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37B71" w14:textId="77777777" w:rsidR="000C7C19" w:rsidRPr="005343CC" w:rsidRDefault="000C7C19" w:rsidP="000C7C19">
      <w:pPr>
        <w:jc w:val="center"/>
        <w:rPr>
          <w:rFonts w:ascii="Times New Roman" w:hAnsi="Times New Roman" w:cs="Times New Roman"/>
          <w:b/>
          <w:sz w:val="56"/>
        </w:rPr>
      </w:pPr>
    </w:p>
    <w:p w14:paraId="6CE2D7DC" w14:textId="77777777" w:rsidR="000C7C19" w:rsidRPr="005343CC" w:rsidRDefault="000C7C19" w:rsidP="002D142F">
      <w:pPr>
        <w:rPr>
          <w:rFonts w:ascii="Times New Roman" w:hAnsi="Times New Roman" w:cs="Times New Roman"/>
          <w:b/>
          <w:sz w:val="56"/>
        </w:rPr>
      </w:pPr>
    </w:p>
    <w:p w14:paraId="55800A0F" w14:textId="77777777" w:rsidR="000C7C19" w:rsidRPr="005343CC" w:rsidRDefault="000C7C19" w:rsidP="000C7C19">
      <w:pPr>
        <w:jc w:val="center"/>
        <w:rPr>
          <w:rFonts w:ascii="Times New Roman" w:hAnsi="Times New Roman" w:cs="Times New Roman"/>
          <w:b/>
          <w:sz w:val="56"/>
        </w:rPr>
      </w:pPr>
      <w:r w:rsidRPr="005343CC">
        <w:rPr>
          <w:rFonts w:ascii="Times New Roman" w:hAnsi="Times New Roman" w:cs="Times New Roman"/>
          <w:b/>
          <w:sz w:val="56"/>
        </w:rPr>
        <w:t>Analiza stanu gospodarki odpadami</w:t>
      </w:r>
    </w:p>
    <w:p w14:paraId="2C0EB419" w14:textId="77777777" w:rsidR="000C7C19" w:rsidRPr="005343CC" w:rsidRDefault="00FC794C" w:rsidP="000C7C19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na terenie G</w:t>
      </w:r>
      <w:r w:rsidR="000C7C19" w:rsidRPr="005343CC">
        <w:rPr>
          <w:rFonts w:ascii="Times New Roman" w:hAnsi="Times New Roman" w:cs="Times New Roman"/>
          <w:b/>
          <w:sz w:val="56"/>
        </w:rPr>
        <w:t xml:space="preserve">miny Barczewo </w:t>
      </w:r>
    </w:p>
    <w:p w14:paraId="4B1FE3F8" w14:textId="6BAF1355" w:rsidR="000C7C19" w:rsidRDefault="000C7C19" w:rsidP="000C7C19">
      <w:pPr>
        <w:jc w:val="center"/>
        <w:rPr>
          <w:rFonts w:ascii="Times New Roman" w:hAnsi="Times New Roman" w:cs="Times New Roman"/>
          <w:b/>
          <w:sz w:val="56"/>
        </w:rPr>
      </w:pPr>
      <w:r w:rsidRPr="005343CC">
        <w:rPr>
          <w:rFonts w:ascii="Times New Roman" w:hAnsi="Times New Roman" w:cs="Times New Roman"/>
          <w:b/>
          <w:sz w:val="56"/>
        </w:rPr>
        <w:t>za 20</w:t>
      </w:r>
      <w:r w:rsidR="007C50DF">
        <w:rPr>
          <w:rFonts w:ascii="Times New Roman" w:hAnsi="Times New Roman" w:cs="Times New Roman"/>
          <w:b/>
          <w:sz w:val="56"/>
        </w:rPr>
        <w:t>2</w:t>
      </w:r>
      <w:r w:rsidR="00080A6D">
        <w:rPr>
          <w:rFonts w:ascii="Times New Roman" w:hAnsi="Times New Roman" w:cs="Times New Roman"/>
          <w:b/>
          <w:sz w:val="56"/>
        </w:rPr>
        <w:t>1</w:t>
      </w:r>
      <w:r w:rsidRPr="005343CC">
        <w:rPr>
          <w:rFonts w:ascii="Times New Roman" w:hAnsi="Times New Roman" w:cs="Times New Roman"/>
          <w:b/>
          <w:sz w:val="56"/>
        </w:rPr>
        <w:t xml:space="preserve"> rok</w:t>
      </w:r>
    </w:p>
    <w:p w14:paraId="7C41372A" w14:textId="77777777" w:rsidR="002D142F" w:rsidRPr="005343CC" w:rsidRDefault="002D142F" w:rsidP="000C7C19">
      <w:pPr>
        <w:jc w:val="center"/>
        <w:rPr>
          <w:rFonts w:ascii="Times New Roman" w:hAnsi="Times New Roman" w:cs="Times New Roman"/>
          <w:b/>
          <w:sz w:val="56"/>
        </w:rPr>
      </w:pPr>
    </w:p>
    <w:p w14:paraId="21798679" w14:textId="77777777" w:rsidR="00DF3968" w:rsidRPr="005343CC" w:rsidRDefault="00DF3968" w:rsidP="000C7C19">
      <w:pPr>
        <w:jc w:val="center"/>
      </w:pPr>
      <w:r w:rsidRPr="005343CC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9A36277" wp14:editId="7C05397B">
            <wp:simplePos x="0" y="0"/>
            <wp:positionH relativeFrom="column">
              <wp:posOffset>2035810</wp:posOffset>
            </wp:positionH>
            <wp:positionV relativeFrom="paragraph">
              <wp:posOffset>191135</wp:posOffset>
            </wp:positionV>
            <wp:extent cx="1692910" cy="2132965"/>
            <wp:effectExtent l="0" t="0" r="2540" b="635"/>
            <wp:wrapSquare wrapText="bothSides"/>
            <wp:docPr id="1" name="Obraz 1" descr="C:\Users\tomek\AppData\Local\Microsoft\Windows\INetCache\Content.Word\381px-POL_Barczew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ek\AppData\Local\Microsoft\Windows\INetCache\Content.Word\381px-POL_Barczewo_COA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8A094" w14:textId="77777777" w:rsidR="00DF3968" w:rsidRPr="005343CC" w:rsidRDefault="00DF3968" w:rsidP="000C7C19">
      <w:pPr>
        <w:jc w:val="center"/>
      </w:pPr>
    </w:p>
    <w:p w14:paraId="07A538B1" w14:textId="77777777" w:rsidR="00DF3968" w:rsidRPr="005343CC" w:rsidRDefault="00DF3968" w:rsidP="000C7C19">
      <w:pPr>
        <w:jc w:val="center"/>
      </w:pPr>
    </w:p>
    <w:p w14:paraId="687C997E" w14:textId="77777777" w:rsidR="00DF3968" w:rsidRPr="005343CC" w:rsidRDefault="00DF3968" w:rsidP="000C7C19">
      <w:pPr>
        <w:jc w:val="center"/>
      </w:pPr>
    </w:p>
    <w:p w14:paraId="0F1963A6" w14:textId="77777777" w:rsidR="00DF3968" w:rsidRPr="005343CC" w:rsidRDefault="00DF3968" w:rsidP="000C7C19">
      <w:pPr>
        <w:jc w:val="center"/>
      </w:pPr>
    </w:p>
    <w:p w14:paraId="5C1087DB" w14:textId="77777777" w:rsidR="00DF3968" w:rsidRPr="005343CC" w:rsidRDefault="00DF3968" w:rsidP="000C7C19">
      <w:pPr>
        <w:jc w:val="center"/>
      </w:pPr>
    </w:p>
    <w:p w14:paraId="0138D160" w14:textId="77777777" w:rsidR="00DF3968" w:rsidRPr="005343CC" w:rsidRDefault="00DF3968" w:rsidP="000C7C19">
      <w:pPr>
        <w:jc w:val="center"/>
      </w:pPr>
    </w:p>
    <w:p w14:paraId="7BC50A2A" w14:textId="77777777" w:rsidR="00DF3968" w:rsidRPr="005343CC" w:rsidRDefault="00DF3968" w:rsidP="000C7C19">
      <w:pPr>
        <w:jc w:val="center"/>
      </w:pPr>
    </w:p>
    <w:p w14:paraId="5123F999" w14:textId="77777777" w:rsidR="00184629" w:rsidRPr="005343CC" w:rsidRDefault="00184629" w:rsidP="000C7C19">
      <w:pPr>
        <w:jc w:val="center"/>
      </w:pPr>
    </w:p>
    <w:p w14:paraId="6C2B5033" w14:textId="77777777" w:rsidR="00184629" w:rsidRPr="005343CC" w:rsidRDefault="00184629" w:rsidP="000C7C19">
      <w:pPr>
        <w:jc w:val="center"/>
      </w:pPr>
    </w:p>
    <w:p w14:paraId="54B0AAC3" w14:textId="6CEE4C4D" w:rsidR="00DF3968" w:rsidRDefault="00DF3968" w:rsidP="000C7C19">
      <w:pPr>
        <w:jc w:val="center"/>
      </w:pPr>
    </w:p>
    <w:p w14:paraId="0CF22488" w14:textId="77777777" w:rsidR="002D142F" w:rsidRPr="005343CC" w:rsidRDefault="002D142F" w:rsidP="000C7C19">
      <w:pPr>
        <w:jc w:val="center"/>
      </w:pPr>
    </w:p>
    <w:p w14:paraId="7BC62CC6" w14:textId="7CB0B16B" w:rsidR="002D142F" w:rsidRDefault="002D142F" w:rsidP="00DF3968">
      <w:pPr>
        <w:spacing w:after="0" w:line="240" w:lineRule="auto"/>
      </w:pPr>
    </w:p>
    <w:p w14:paraId="21936210" w14:textId="77777777" w:rsidR="002D142F" w:rsidRPr="005343CC" w:rsidRDefault="002D142F" w:rsidP="00DF3968">
      <w:pPr>
        <w:spacing w:after="0" w:line="240" w:lineRule="auto"/>
      </w:pPr>
    </w:p>
    <w:p w14:paraId="237D9AF1" w14:textId="77777777" w:rsidR="007F7E06" w:rsidRDefault="007F7E06" w:rsidP="00DF3968">
      <w:pPr>
        <w:spacing w:after="0" w:line="240" w:lineRule="auto"/>
        <w:rPr>
          <w:rFonts w:ascii="Times New Roman" w:hAnsi="Times New Roman" w:cs="Times New Roman"/>
        </w:rPr>
      </w:pPr>
    </w:p>
    <w:p w14:paraId="6F37D4C4" w14:textId="60D34151" w:rsidR="00DF3968" w:rsidRPr="005343CC" w:rsidRDefault="0066238E" w:rsidP="00DF396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343CC">
        <w:rPr>
          <w:rFonts w:ascii="Times New Roman" w:hAnsi="Times New Roman" w:cs="Times New Roman"/>
        </w:rPr>
        <w:tab/>
      </w:r>
      <w:r w:rsidRPr="005343CC">
        <w:rPr>
          <w:rFonts w:ascii="Times New Roman" w:hAnsi="Times New Roman" w:cs="Times New Roman"/>
        </w:rPr>
        <w:tab/>
      </w:r>
      <w:r w:rsidRPr="005343CC">
        <w:rPr>
          <w:rFonts w:ascii="Times New Roman" w:hAnsi="Times New Roman" w:cs="Times New Roman"/>
        </w:rPr>
        <w:tab/>
      </w:r>
    </w:p>
    <w:p w14:paraId="4BEA6641" w14:textId="2DDE9398" w:rsidR="00DF3968" w:rsidRDefault="00DF3968" w:rsidP="00DF3968">
      <w:pPr>
        <w:spacing w:after="0" w:line="240" w:lineRule="auto"/>
        <w:rPr>
          <w:rFonts w:ascii="Albertus Medium" w:hAnsi="Albertus Medium"/>
        </w:rPr>
      </w:pPr>
    </w:p>
    <w:p w14:paraId="654732E6" w14:textId="77777777" w:rsidR="00511A42" w:rsidRDefault="00511A42" w:rsidP="00DF3968">
      <w:pPr>
        <w:spacing w:after="0" w:line="240" w:lineRule="auto"/>
        <w:rPr>
          <w:rFonts w:ascii="Albertus Medium" w:hAnsi="Albertus Medium"/>
        </w:rPr>
      </w:pPr>
    </w:p>
    <w:p w14:paraId="4ED0E7B0" w14:textId="77777777" w:rsidR="00E607C8" w:rsidRPr="005343CC" w:rsidRDefault="00E607C8" w:rsidP="00DF3968">
      <w:pPr>
        <w:spacing w:after="0" w:line="240" w:lineRule="auto"/>
        <w:rPr>
          <w:rFonts w:ascii="Albertus Medium" w:hAnsi="Albertus Medium"/>
        </w:rPr>
      </w:pPr>
    </w:p>
    <w:p w14:paraId="7A61999C" w14:textId="77777777" w:rsidR="00DF3968" w:rsidRPr="005343CC" w:rsidRDefault="00DF3968" w:rsidP="00DF3968">
      <w:pPr>
        <w:spacing w:after="0" w:line="240" w:lineRule="auto"/>
        <w:rPr>
          <w:rFonts w:ascii="Albertus Medium" w:hAnsi="Albertus Medium"/>
        </w:rPr>
      </w:pPr>
      <w:r w:rsidRPr="005343CC">
        <w:rPr>
          <w:rFonts w:ascii="Albertus Medium" w:hAnsi="Albertus Medium"/>
        </w:rPr>
        <w:tab/>
      </w:r>
      <w:r w:rsidRPr="005343CC">
        <w:rPr>
          <w:rFonts w:ascii="Albertus Medium" w:hAnsi="Albertus Medium"/>
        </w:rPr>
        <w:tab/>
      </w:r>
      <w:r w:rsidRPr="005343CC">
        <w:rPr>
          <w:rFonts w:ascii="Albertus Medium" w:hAnsi="Albertus Medium"/>
        </w:rPr>
        <w:tab/>
      </w:r>
      <w:r w:rsidRPr="005343CC">
        <w:rPr>
          <w:rFonts w:ascii="Albertus Medium" w:hAnsi="Albertus Medium"/>
        </w:rPr>
        <w:tab/>
      </w:r>
    </w:p>
    <w:p w14:paraId="0D4EF940" w14:textId="77777777" w:rsidR="00E70F59" w:rsidRPr="005343CC" w:rsidRDefault="00E70F59" w:rsidP="00064859">
      <w:pPr>
        <w:pStyle w:val="Bezodstpw"/>
        <w:numPr>
          <w:ilvl w:val="0"/>
          <w:numId w:val="2"/>
        </w:numPr>
        <w:ind w:left="426" w:hanging="426"/>
      </w:pPr>
      <w:r w:rsidRPr="005343CC">
        <w:lastRenderedPageBreak/>
        <w:t>W</w:t>
      </w:r>
      <w:r w:rsidR="007A064E" w:rsidRPr="005343CC">
        <w:t>PROWADZENIE</w:t>
      </w:r>
    </w:p>
    <w:p w14:paraId="29BCBE3B" w14:textId="77777777" w:rsidR="007A064E" w:rsidRPr="005343CC" w:rsidRDefault="007A064E" w:rsidP="007A064E">
      <w:pPr>
        <w:pStyle w:val="Bezodstpw"/>
        <w:ind w:left="720"/>
      </w:pPr>
    </w:p>
    <w:p w14:paraId="48DA96D4" w14:textId="77777777" w:rsidR="00E70F59" w:rsidRPr="005343CC" w:rsidRDefault="00E70F59" w:rsidP="007A06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343CC">
        <w:rPr>
          <w:rFonts w:ascii="Times New Roman" w:hAnsi="Times New Roman" w:cs="Times New Roman"/>
          <w:b/>
          <w:sz w:val="24"/>
        </w:rPr>
        <w:t>Cel przygotowania analizy</w:t>
      </w:r>
    </w:p>
    <w:p w14:paraId="04D9221B" w14:textId="6D857C6F" w:rsidR="00E70F59" w:rsidRPr="00305C48" w:rsidRDefault="00E70F59" w:rsidP="00F0590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Roczna analiza stanu gospodarki odpadami komunalnymi w gminie Barczewo sporządzona została zgodnie z art. 3 ust. 2 pkt. 10 ustawy z dnia 13 września 1996</w:t>
      </w:r>
      <w:r w:rsidR="0034601E">
        <w:rPr>
          <w:rFonts w:ascii="Times New Roman" w:hAnsi="Times New Roman" w:cs="Times New Roman"/>
        </w:rPr>
        <w:t xml:space="preserve"> </w:t>
      </w:r>
      <w:r w:rsidRPr="005343CC">
        <w:rPr>
          <w:rFonts w:ascii="Times New Roman" w:hAnsi="Times New Roman" w:cs="Times New Roman"/>
        </w:rPr>
        <w:t>r. o utrzymaniu czystości i porządku</w:t>
      </w:r>
      <w:r w:rsidR="00080A6D">
        <w:rPr>
          <w:rFonts w:ascii="Times New Roman" w:hAnsi="Times New Roman" w:cs="Times New Roman"/>
        </w:rPr>
        <w:t xml:space="preserve"> </w:t>
      </w:r>
      <w:r w:rsidRPr="005343CC">
        <w:rPr>
          <w:rFonts w:ascii="Times New Roman" w:hAnsi="Times New Roman" w:cs="Times New Roman"/>
        </w:rPr>
        <w:t xml:space="preserve">w gminach </w:t>
      </w:r>
      <w:r w:rsidRPr="00305C48">
        <w:rPr>
          <w:rFonts w:ascii="Times New Roman" w:hAnsi="Times New Roman" w:cs="Times New Roman"/>
        </w:rPr>
        <w:t>(</w:t>
      </w:r>
      <w:r w:rsidR="006D1924" w:rsidRPr="00305C48">
        <w:rPr>
          <w:rFonts w:ascii="Times New Roman" w:hAnsi="Times New Roman" w:cs="Times New Roman"/>
        </w:rPr>
        <w:t>t. j</w:t>
      </w:r>
      <w:r w:rsidRPr="00305C48">
        <w:rPr>
          <w:rFonts w:ascii="Times New Roman" w:hAnsi="Times New Roman" w:cs="Times New Roman"/>
        </w:rPr>
        <w:t xml:space="preserve">. </w:t>
      </w:r>
      <w:r w:rsidR="00D05AD3" w:rsidRPr="00305C48">
        <w:rPr>
          <w:rFonts w:ascii="Times New Roman" w:hAnsi="Times New Roman" w:cs="Times New Roman"/>
        </w:rPr>
        <w:t>Dz.U.202</w:t>
      </w:r>
      <w:r w:rsidR="00080A6D">
        <w:rPr>
          <w:rFonts w:ascii="Times New Roman" w:hAnsi="Times New Roman" w:cs="Times New Roman"/>
        </w:rPr>
        <w:t>1</w:t>
      </w:r>
      <w:r w:rsidR="00305C48">
        <w:rPr>
          <w:rFonts w:ascii="Times New Roman" w:hAnsi="Times New Roman" w:cs="Times New Roman"/>
        </w:rPr>
        <w:t xml:space="preserve"> poz. </w:t>
      </w:r>
      <w:r w:rsidR="00080A6D">
        <w:rPr>
          <w:rFonts w:ascii="Times New Roman" w:hAnsi="Times New Roman" w:cs="Times New Roman"/>
        </w:rPr>
        <w:t>888</w:t>
      </w:r>
      <w:r w:rsidR="00305C48" w:rsidRPr="00305C48">
        <w:rPr>
          <w:rFonts w:ascii="Times New Roman" w:hAnsi="Times New Roman" w:cs="Times New Roman"/>
        </w:rPr>
        <w:t xml:space="preserve"> ze zm.</w:t>
      </w:r>
      <w:r w:rsidRPr="00305C48">
        <w:rPr>
          <w:rFonts w:ascii="Times New Roman" w:hAnsi="Times New Roman" w:cs="Times New Roman"/>
        </w:rPr>
        <w:t>).</w:t>
      </w:r>
    </w:p>
    <w:p w14:paraId="18FE062E" w14:textId="552E7C89" w:rsidR="00E70F59" w:rsidRPr="005343CC" w:rsidRDefault="00E70F59" w:rsidP="00F059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Analizy dokonuje się w celu weryfikacji możliwości technicznych i organizacyjnych gminy</w:t>
      </w:r>
      <w:r w:rsidR="00E607C8">
        <w:rPr>
          <w:rFonts w:ascii="Times New Roman" w:hAnsi="Times New Roman" w:cs="Times New Roman"/>
        </w:rPr>
        <w:br/>
      </w:r>
      <w:r w:rsidRPr="005343CC">
        <w:rPr>
          <w:rFonts w:ascii="Times New Roman" w:hAnsi="Times New Roman" w:cs="Times New Roman"/>
        </w:rPr>
        <w:t>w zakresie gospodarowania odpadami komunalnymi.</w:t>
      </w:r>
    </w:p>
    <w:p w14:paraId="643FD82B" w14:textId="77777777" w:rsidR="005538FF" w:rsidRPr="005343CC" w:rsidRDefault="005538FF" w:rsidP="00F0590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Niniejsze opracowanie sporządzono na podstawie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gospodarki odpadami na terenie gminy Barczewo.</w:t>
      </w:r>
    </w:p>
    <w:p w14:paraId="0054D213" w14:textId="77777777" w:rsidR="00E70F59" w:rsidRPr="005343CC" w:rsidRDefault="005538FF" w:rsidP="00F059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Na pods</w:t>
      </w:r>
      <w:r w:rsidR="0065020B">
        <w:rPr>
          <w:rFonts w:ascii="Times New Roman" w:hAnsi="Times New Roman" w:cs="Times New Roman"/>
        </w:rPr>
        <w:t>tawie art. 9tb ust.1 ww. ustawy</w:t>
      </w:r>
      <w:r w:rsidRPr="005343CC">
        <w:rPr>
          <w:rFonts w:ascii="Times New Roman" w:hAnsi="Times New Roman" w:cs="Times New Roman"/>
        </w:rPr>
        <w:t xml:space="preserve"> </w:t>
      </w:r>
      <w:r w:rsidR="00E70F59" w:rsidRPr="005343CC">
        <w:rPr>
          <w:rFonts w:ascii="Times New Roman" w:hAnsi="Times New Roman" w:cs="Times New Roman"/>
        </w:rPr>
        <w:t>analiza obejm</w:t>
      </w:r>
      <w:r w:rsidRPr="005343CC">
        <w:rPr>
          <w:rFonts w:ascii="Times New Roman" w:hAnsi="Times New Roman" w:cs="Times New Roman"/>
        </w:rPr>
        <w:t>ować powinna</w:t>
      </w:r>
      <w:r w:rsidR="00E70F59" w:rsidRPr="005343CC">
        <w:rPr>
          <w:rFonts w:ascii="Times New Roman" w:hAnsi="Times New Roman" w:cs="Times New Roman"/>
        </w:rPr>
        <w:t xml:space="preserve"> zagadnienia związane z:</w:t>
      </w:r>
    </w:p>
    <w:p w14:paraId="510BDE52" w14:textId="77777777" w:rsidR="005538FF" w:rsidRPr="0065020B" w:rsidRDefault="0065020B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5020B">
        <w:rPr>
          <w:rFonts w:ascii="Times New Roman" w:hAnsi="Times New Roman" w:cs="Times New Roman"/>
        </w:rPr>
        <w:t>możliwościami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komunalnych,</w:t>
      </w:r>
    </w:p>
    <w:p w14:paraId="4F5CCB34" w14:textId="77777777" w:rsidR="005538FF" w:rsidRPr="0065020B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5020B">
        <w:rPr>
          <w:rFonts w:ascii="Times New Roman" w:hAnsi="Times New Roman" w:cs="Times New Roman"/>
        </w:rPr>
        <w:t xml:space="preserve">potrzebami inwestycyjnymi związanymi z gospodarowaniem odpadami komunalnymi, </w:t>
      </w:r>
    </w:p>
    <w:p w14:paraId="35EC62D5" w14:textId="6312C523" w:rsidR="0065020B" w:rsidRPr="0065020B" w:rsidRDefault="0065020B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5020B">
        <w:rPr>
          <w:rFonts w:ascii="Times New Roman" w:hAnsi="Times New Roman" w:cs="Times New Roman"/>
        </w:rPr>
        <w:t>kosztami poniesionymi w związku z odbieraniem, odzyskiem, recyklingiem</w:t>
      </w:r>
      <w:r w:rsidR="00E607C8">
        <w:rPr>
          <w:rFonts w:ascii="Times New Roman" w:hAnsi="Times New Roman" w:cs="Times New Roman"/>
        </w:rPr>
        <w:br/>
      </w:r>
      <w:r w:rsidRPr="0065020B">
        <w:rPr>
          <w:rFonts w:ascii="Times New Roman" w:hAnsi="Times New Roman" w:cs="Times New Roman"/>
        </w:rPr>
        <w:t>i unieszkodliwianiem odpadów komunalnych w podziale na wpływy, wydatki i nadwyżki</w:t>
      </w:r>
      <w:r w:rsidR="00E607C8">
        <w:rPr>
          <w:rFonts w:ascii="Times New Roman" w:hAnsi="Times New Roman" w:cs="Times New Roman"/>
        </w:rPr>
        <w:br/>
      </w:r>
      <w:r w:rsidRPr="0065020B">
        <w:rPr>
          <w:rFonts w:ascii="Times New Roman" w:hAnsi="Times New Roman" w:cs="Times New Roman"/>
        </w:rPr>
        <w:t>z opłat za gospodarowanie odpadami komunalnymi,</w:t>
      </w:r>
    </w:p>
    <w:p w14:paraId="48985028" w14:textId="77777777" w:rsidR="005538FF" w:rsidRPr="0065020B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5020B">
        <w:rPr>
          <w:rFonts w:ascii="Times New Roman" w:hAnsi="Times New Roman" w:cs="Times New Roman"/>
        </w:rPr>
        <w:t xml:space="preserve">liczbą mieszkańców, </w:t>
      </w:r>
    </w:p>
    <w:p w14:paraId="1647F303" w14:textId="77777777" w:rsidR="005538FF" w:rsidRPr="0065020B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5020B">
        <w:rPr>
          <w:rFonts w:ascii="Times New Roman" w:hAnsi="Times New Roman" w:cs="Times New Roman"/>
        </w:rPr>
        <w:t xml:space="preserve">liczbą właścicieli nieruchomości, którzy nie zawarli umowy, o której mowa w art. 6 ust. 1 ustawy o utrzymaniu czystości i porządku w gminach, w imieniu których gmina powinna podjąć działania, o których mowa w art. 6 ust. 6-12 niniejszej ustawy, </w:t>
      </w:r>
    </w:p>
    <w:p w14:paraId="614283D1" w14:textId="77777777" w:rsidR="0065020B" w:rsidRPr="0065020B" w:rsidRDefault="00E70F59" w:rsidP="000C7C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5020B">
        <w:rPr>
          <w:rFonts w:ascii="Times New Roman" w:hAnsi="Times New Roman" w:cs="Times New Roman"/>
        </w:rPr>
        <w:t xml:space="preserve">ilościami odpadów komunalnych wytwarzanych na terenie gminy, </w:t>
      </w:r>
    </w:p>
    <w:p w14:paraId="4FC7DEF0" w14:textId="454686A6" w:rsidR="00907E05" w:rsidRPr="0065020B" w:rsidRDefault="0065020B" w:rsidP="000C7C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5020B">
        <w:rPr>
          <w:rFonts w:ascii="Times New Roman" w:hAnsi="Times New Roman" w:cs="Times New Roman"/>
        </w:rPr>
        <w:t>ilościami niesegregowanych (zmieszanych) odpadów komunalnych i bioodpadów stanowiących odpady komunalne, odbieranych z terenu gminy oraz przeznaczonych</w:t>
      </w:r>
      <w:r w:rsidR="00E607C8">
        <w:rPr>
          <w:rFonts w:ascii="Times New Roman" w:hAnsi="Times New Roman" w:cs="Times New Roman"/>
        </w:rPr>
        <w:br/>
      </w:r>
      <w:r w:rsidRPr="0065020B">
        <w:rPr>
          <w:rFonts w:ascii="Times New Roman" w:hAnsi="Times New Roman" w:cs="Times New Roman"/>
        </w:rPr>
        <w:t>do składowania pozostałości z sortowania odpadów komunalnych i pozostałości z procesu mechaniczno-biologicznego przetwarzania niesegregowanych (zmieszanych) odpadów komunalnych.</w:t>
      </w:r>
    </w:p>
    <w:p w14:paraId="41C07A40" w14:textId="77777777" w:rsidR="0065020B" w:rsidRDefault="0065020B" w:rsidP="0065020B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101EB3A8" w14:textId="77777777" w:rsidR="007957F2" w:rsidRPr="0065020B" w:rsidRDefault="007957F2" w:rsidP="0065020B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04DEF5AC" w14:textId="77777777" w:rsidR="00907E05" w:rsidRPr="005343CC" w:rsidRDefault="007A064E" w:rsidP="00064859">
      <w:pPr>
        <w:pStyle w:val="Bezodstpw"/>
        <w:numPr>
          <w:ilvl w:val="0"/>
          <w:numId w:val="2"/>
        </w:numPr>
        <w:ind w:left="567" w:hanging="567"/>
        <w:jc w:val="both"/>
      </w:pPr>
      <w:r w:rsidRPr="005343CC">
        <w:t>OGÓLNA CHARAKTERYSTYKA SYSTEMU GOSPODAROWANIA ODPADAMI KOMUNALNYMI NA TERENIE GMINY BARCZEWO</w:t>
      </w:r>
    </w:p>
    <w:p w14:paraId="78837F74" w14:textId="77777777" w:rsidR="00F0590A" w:rsidRPr="005343CC" w:rsidRDefault="00F0590A" w:rsidP="00F0590A">
      <w:pPr>
        <w:pStyle w:val="Bezodstpw"/>
        <w:ind w:left="720"/>
      </w:pPr>
    </w:p>
    <w:p w14:paraId="43DED748" w14:textId="7F85328F" w:rsidR="00537F13" w:rsidRDefault="00B60E73" w:rsidP="00964E00">
      <w:pPr>
        <w:pStyle w:val="Nagwek2"/>
        <w:spacing w:line="240" w:lineRule="auto"/>
        <w:ind w:firstLine="357"/>
        <w:jc w:val="both"/>
        <w:rPr>
          <w:rFonts w:ascii="Times New Roman" w:hAnsi="Times New Roman" w:cs="Times New Roman"/>
          <w:color w:val="auto"/>
          <w:szCs w:val="24"/>
        </w:rPr>
      </w:pPr>
      <w:r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t>Zgodnie z art. 6c ustawy o utrzymaniu czystości i porządku w gminach: „ gminy są obowiązane</w:t>
      </w:r>
      <w:r w:rsidR="00E607C8"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t>do zorganizowania odbierania odpadów komunalnych od właścicieli nieruchomości, na których zamieszkują mieszkańcy”.</w:t>
      </w:r>
      <w:r w:rsidR="000277A4" w:rsidRPr="005343CC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3394539E" w14:textId="329EC95C" w:rsidR="002F146C" w:rsidRDefault="002F146C" w:rsidP="0014710F">
      <w:pPr>
        <w:pStyle w:val="Nagwek2"/>
        <w:spacing w:line="240" w:lineRule="auto"/>
        <w:ind w:firstLine="35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Zgodnie z </w:t>
      </w:r>
      <w:r w:rsidR="0014710F">
        <w:rPr>
          <w:rFonts w:ascii="Times New Roman" w:hAnsi="Times New Roman" w:cs="Times New Roman"/>
          <w:b w:val="0"/>
          <w:color w:val="auto"/>
          <w:sz w:val="22"/>
          <w:szCs w:val="22"/>
        </w:rPr>
        <w:t>Uchwałą Nr XIII(128)2019 Rady Miejskiej w Barczewie</w:t>
      </w:r>
      <w:r w:rsidR="00B128A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z dnia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24 października 2019 r. od dnia 1 stycznia 2020 r. Gmina Barczewo przejęła obowiązek odbioru odpadów komunalnych</w:t>
      </w:r>
      <w:r w:rsidR="00E607C8"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od właścicieli </w:t>
      </w:r>
      <w:r w:rsidRPr="0065020B">
        <w:rPr>
          <w:rFonts w:ascii="Times New Roman" w:hAnsi="Times New Roman" w:cs="Times New Roman"/>
          <w:b w:val="0"/>
          <w:color w:val="auto"/>
          <w:sz w:val="22"/>
          <w:szCs w:val="22"/>
        </w:rPr>
        <w:t>nieruchomości, na któr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ej</w:t>
      </w:r>
      <w:r w:rsidRPr="006502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znajduj</w:t>
      </w:r>
      <w:r w:rsidR="00752500">
        <w:rPr>
          <w:rFonts w:ascii="Times New Roman" w:hAnsi="Times New Roman" w:cs="Times New Roman"/>
          <w:b w:val="0"/>
          <w:color w:val="auto"/>
          <w:sz w:val="22"/>
          <w:szCs w:val="22"/>
        </w:rPr>
        <w:t>e</w:t>
      </w:r>
      <w:r w:rsidRPr="006502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się dom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ek</w:t>
      </w:r>
      <w:r w:rsidRPr="006502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65020B">
        <w:rPr>
          <w:rStyle w:val="highlight"/>
          <w:rFonts w:ascii="Times New Roman" w:hAnsi="Times New Roman" w:cs="Times New Roman"/>
          <w:b w:val="0"/>
          <w:color w:val="auto"/>
          <w:sz w:val="22"/>
          <w:szCs w:val="22"/>
        </w:rPr>
        <w:t>letnisko</w:t>
      </w:r>
      <w:r w:rsidRPr="0065020B">
        <w:rPr>
          <w:rFonts w:ascii="Times New Roman" w:hAnsi="Times New Roman" w:cs="Times New Roman"/>
          <w:b w:val="0"/>
          <w:color w:val="auto"/>
          <w:sz w:val="22"/>
          <w:szCs w:val="22"/>
        </w:rPr>
        <w:t>w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y</w:t>
      </w:r>
      <w:r w:rsidRPr="0065020B">
        <w:rPr>
          <w:rFonts w:ascii="Times New Roman" w:hAnsi="Times New Roman" w:cs="Times New Roman"/>
          <w:b w:val="0"/>
          <w:color w:val="auto"/>
          <w:sz w:val="22"/>
          <w:szCs w:val="22"/>
        </w:rPr>
        <w:t>, lub inne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j</w:t>
      </w:r>
      <w:r w:rsidRPr="006502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nieruchomości wykorzystywane</w:t>
      </w:r>
      <w:r w:rsidR="005D6CC9">
        <w:rPr>
          <w:rFonts w:ascii="Times New Roman" w:hAnsi="Times New Roman" w:cs="Times New Roman"/>
          <w:b w:val="0"/>
          <w:color w:val="auto"/>
          <w:sz w:val="22"/>
          <w:szCs w:val="22"/>
        </w:rPr>
        <w:t>j</w:t>
      </w:r>
      <w:r w:rsidRPr="006502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na cele rekreacyjno-wypoczynkowe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, na której nie zamieszkują mieszkańcy, a powstają odpady komunalne</w:t>
      </w:r>
      <w:r w:rsidR="000D73ED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14:paraId="798032CB" w14:textId="30CAC9B9" w:rsidR="00537F13" w:rsidRPr="005343CC" w:rsidRDefault="000277A4" w:rsidP="00537F13">
      <w:pPr>
        <w:pStyle w:val="Nagwek2"/>
        <w:spacing w:line="240" w:lineRule="auto"/>
        <w:ind w:firstLine="357"/>
        <w:jc w:val="both"/>
        <w:rPr>
          <w:rFonts w:ascii="Times New Roman" w:hAnsi="Times New Roman" w:cs="Times New Roman"/>
          <w:b w:val="0"/>
          <w:color w:val="auto"/>
          <w:sz w:val="18"/>
          <w:szCs w:val="22"/>
        </w:rPr>
      </w:pPr>
      <w:r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>Właściciele n</w:t>
      </w:r>
      <w:r w:rsidR="00B60E73"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>ieruchomości niezamieszkałych, na których odpady powstają wskutek</w:t>
      </w:r>
      <w:r w:rsidR="00E607C8">
        <w:rPr>
          <w:rFonts w:ascii="Times New Roman" w:hAnsi="Times New Roman" w:cs="Times New Roman"/>
          <w:b w:val="0"/>
          <w:color w:val="auto"/>
          <w:sz w:val="22"/>
          <w:szCs w:val="24"/>
        </w:rPr>
        <w:br/>
      </w:r>
      <w:r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np. </w:t>
      </w:r>
      <w:r w:rsidR="00B60E73"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>prowadzenia działalności gospodarczej</w:t>
      </w:r>
      <w:r w:rsidR="00537F13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w roku 202</w:t>
      </w:r>
      <w:r w:rsidR="00D72970">
        <w:rPr>
          <w:rFonts w:ascii="Times New Roman" w:hAnsi="Times New Roman" w:cs="Times New Roman"/>
          <w:b w:val="0"/>
          <w:color w:val="auto"/>
          <w:sz w:val="22"/>
          <w:szCs w:val="24"/>
        </w:rPr>
        <w:t>1</w:t>
      </w:r>
      <w:r w:rsidR="00537F13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</w:t>
      </w:r>
      <w:r w:rsidR="00537F13"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>mieli obowiązek zawarcia indywidualnej umowy z podmiotem wpisanym do rejestru działalności regulowanej na terenie gminy Barczewo.</w:t>
      </w:r>
    </w:p>
    <w:p w14:paraId="6AE2879C" w14:textId="73444CB6" w:rsidR="00891DF4" w:rsidRPr="005343CC" w:rsidRDefault="00891DF4" w:rsidP="009C0EC7">
      <w:pPr>
        <w:pStyle w:val="Bezodstpw"/>
        <w:ind w:firstLine="357"/>
        <w:jc w:val="both"/>
        <w:rPr>
          <w:rFonts w:cs="Times New Roman"/>
          <w:b w:val="0"/>
          <w:sz w:val="22"/>
          <w:szCs w:val="24"/>
        </w:rPr>
      </w:pPr>
      <w:r w:rsidRPr="00036528">
        <w:rPr>
          <w:rFonts w:cs="Times New Roman"/>
          <w:b w:val="0"/>
          <w:sz w:val="22"/>
          <w:szCs w:val="24"/>
        </w:rPr>
        <w:t xml:space="preserve">W dniu </w:t>
      </w:r>
      <w:r w:rsidR="00537F13" w:rsidRPr="00036528">
        <w:rPr>
          <w:rFonts w:cs="Times New Roman"/>
          <w:b w:val="0"/>
          <w:sz w:val="22"/>
          <w:szCs w:val="24"/>
        </w:rPr>
        <w:t>30</w:t>
      </w:r>
      <w:r w:rsidR="0065020B" w:rsidRPr="00036528">
        <w:rPr>
          <w:rFonts w:cs="Times New Roman"/>
          <w:b w:val="0"/>
          <w:sz w:val="22"/>
          <w:szCs w:val="24"/>
        </w:rPr>
        <w:t xml:space="preserve"> </w:t>
      </w:r>
      <w:r w:rsidR="00537F13" w:rsidRPr="00036528">
        <w:rPr>
          <w:rFonts w:cs="Times New Roman"/>
          <w:b w:val="0"/>
          <w:sz w:val="22"/>
          <w:szCs w:val="24"/>
        </w:rPr>
        <w:t>września</w:t>
      </w:r>
      <w:r w:rsidR="0065020B" w:rsidRPr="00036528">
        <w:rPr>
          <w:rFonts w:cs="Times New Roman"/>
          <w:b w:val="0"/>
          <w:color w:val="FF0000"/>
          <w:sz w:val="22"/>
          <w:szCs w:val="24"/>
        </w:rPr>
        <w:t xml:space="preserve"> </w:t>
      </w:r>
      <w:r w:rsidR="0065020B" w:rsidRPr="00036528">
        <w:rPr>
          <w:rFonts w:cs="Times New Roman"/>
          <w:b w:val="0"/>
          <w:sz w:val="22"/>
          <w:szCs w:val="24"/>
        </w:rPr>
        <w:t>20</w:t>
      </w:r>
      <w:r w:rsidR="00537F13" w:rsidRPr="00036528">
        <w:rPr>
          <w:rFonts w:cs="Times New Roman"/>
          <w:b w:val="0"/>
          <w:sz w:val="22"/>
          <w:szCs w:val="24"/>
        </w:rPr>
        <w:t>20</w:t>
      </w:r>
      <w:r w:rsidRPr="00036528">
        <w:rPr>
          <w:rFonts w:cs="Times New Roman"/>
          <w:b w:val="0"/>
          <w:sz w:val="22"/>
          <w:szCs w:val="24"/>
        </w:rPr>
        <w:t xml:space="preserve"> r. zawarta została umowa w trybie in-</w:t>
      </w:r>
      <w:proofErr w:type="spellStart"/>
      <w:r w:rsidRPr="00036528">
        <w:rPr>
          <w:rFonts w:cs="Times New Roman"/>
          <w:b w:val="0"/>
          <w:sz w:val="22"/>
          <w:szCs w:val="24"/>
        </w:rPr>
        <w:t>house</w:t>
      </w:r>
      <w:proofErr w:type="spellEnd"/>
      <w:r w:rsidRPr="00036528">
        <w:rPr>
          <w:rFonts w:cs="Times New Roman"/>
          <w:b w:val="0"/>
          <w:sz w:val="22"/>
          <w:szCs w:val="24"/>
        </w:rPr>
        <w:t xml:space="preserve"> tzw. „wolnej ręki”</w:t>
      </w:r>
      <w:r w:rsidR="0065020B" w:rsidRPr="00036528">
        <w:rPr>
          <w:rFonts w:cs="Times New Roman"/>
          <w:b w:val="0"/>
          <w:sz w:val="22"/>
          <w:szCs w:val="24"/>
        </w:rPr>
        <w:t xml:space="preserve"> obowiązująca do 31 grudnia 20</w:t>
      </w:r>
      <w:r w:rsidR="00537F13" w:rsidRPr="00036528">
        <w:rPr>
          <w:rFonts w:cs="Times New Roman"/>
          <w:b w:val="0"/>
          <w:sz w:val="22"/>
          <w:szCs w:val="24"/>
        </w:rPr>
        <w:t>21</w:t>
      </w:r>
      <w:r w:rsidRPr="00036528">
        <w:rPr>
          <w:rFonts w:cs="Times New Roman"/>
          <w:b w:val="0"/>
          <w:sz w:val="22"/>
          <w:szCs w:val="24"/>
        </w:rPr>
        <w:t xml:space="preserve"> r. z Zakładem Usług Komunalnych Sp. z o.o.</w:t>
      </w:r>
      <w:r w:rsidR="00465602" w:rsidRPr="00036528">
        <w:rPr>
          <w:rFonts w:cs="Times New Roman"/>
          <w:b w:val="0"/>
          <w:sz w:val="22"/>
          <w:szCs w:val="24"/>
        </w:rPr>
        <w:t xml:space="preserve"> zwany dalej ZUK               Sp. z o.o. </w:t>
      </w:r>
      <w:r w:rsidRPr="00036528">
        <w:rPr>
          <w:rFonts w:cs="Times New Roman"/>
          <w:b w:val="0"/>
          <w:sz w:val="22"/>
          <w:szCs w:val="24"/>
        </w:rPr>
        <w:t xml:space="preserve"> zlokalizowanego</w:t>
      </w:r>
      <w:r w:rsidR="00465602" w:rsidRPr="00036528">
        <w:rPr>
          <w:rFonts w:cs="Times New Roman"/>
          <w:b w:val="0"/>
          <w:sz w:val="22"/>
          <w:szCs w:val="24"/>
        </w:rPr>
        <w:t xml:space="preserve"> przy</w:t>
      </w:r>
      <w:r w:rsidRPr="00036528">
        <w:rPr>
          <w:rFonts w:cs="Times New Roman"/>
          <w:b w:val="0"/>
          <w:sz w:val="22"/>
          <w:szCs w:val="24"/>
        </w:rPr>
        <w:t xml:space="preserve"> ul. Wojska Polskiego 15 w Barczewie.</w:t>
      </w:r>
      <w:r w:rsidRPr="005343CC">
        <w:rPr>
          <w:rFonts w:cs="Times New Roman"/>
          <w:b w:val="0"/>
          <w:sz w:val="22"/>
          <w:szCs w:val="24"/>
        </w:rPr>
        <w:t xml:space="preserve"> </w:t>
      </w:r>
    </w:p>
    <w:p w14:paraId="0F795E51" w14:textId="38B33360" w:rsidR="00465602" w:rsidRDefault="00891DF4" w:rsidP="00465602">
      <w:pPr>
        <w:pStyle w:val="Bezodstpw"/>
        <w:ind w:firstLine="357"/>
        <w:jc w:val="both"/>
        <w:rPr>
          <w:rFonts w:cs="Times New Roman"/>
          <w:b w:val="0"/>
          <w:sz w:val="22"/>
          <w:szCs w:val="24"/>
        </w:rPr>
      </w:pPr>
      <w:r w:rsidRPr="005343CC">
        <w:rPr>
          <w:rFonts w:cs="Times New Roman"/>
          <w:b w:val="0"/>
          <w:sz w:val="22"/>
          <w:szCs w:val="24"/>
        </w:rPr>
        <w:lastRenderedPageBreak/>
        <w:t xml:space="preserve">W ramach powyższej umowy </w:t>
      </w:r>
      <w:r w:rsidR="00465602" w:rsidRPr="005343CC">
        <w:rPr>
          <w:rFonts w:cs="Times New Roman"/>
          <w:b w:val="0"/>
          <w:sz w:val="22"/>
          <w:szCs w:val="24"/>
        </w:rPr>
        <w:t>ZUK Sp. z o.o. miał obowiązek odbierać odpady od mieszkańców, transportować je do Instalacji Komunaln</w:t>
      </w:r>
      <w:r w:rsidR="001C1C65">
        <w:rPr>
          <w:rFonts w:cs="Times New Roman"/>
          <w:b w:val="0"/>
          <w:sz w:val="22"/>
          <w:szCs w:val="24"/>
        </w:rPr>
        <w:t>ej</w:t>
      </w:r>
      <w:r w:rsidR="00465602" w:rsidRPr="005343CC">
        <w:rPr>
          <w:rFonts w:cs="Times New Roman"/>
          <w:b w:val="0"/>
          <w:sz w:val="22"/>
          <w:szCs w:val="24"/>
        </w:rPr>
        <w:t xml:space="preserve"> w Olsztynie oraz prowadzić Punkt Selektywnej Zbiórki Odpadów Komunalnych</w:t>
      </w:r>
      <w:r w:rsidR="00313ACF" w:rsidRPr="005343CC">
        <w:rPr>
          <w:rFonts w:cs="Times New Roman"/>
          <w:b w:val="0"/>
          <w:sz w:val="22"/>
          <w:szCs w:val="24"/>
        </w:rPr>
        <w:t xml:space="preserve"> w Ba</w:t>
      </w:r>
      <w:r w:rsidR="0034601E">
        <w:rPr>
          <w:rFonts w:cs="Times New Roman"/>
          <w:b w:val="0"/>
          <w:sz w:val="22"/>
          <w:szCs w:val="24"/>
        </w:rPr>
        <w:t>rczewie (PSZOK) zlokalizowany przy ul. Prostej 15 w Barczewie.</w:t>
      </w:r>
    </w:p>
    <w:p w14:paraId="3E23F99B" w14:textId="6B882AEA" w:rsidR="00964E00" w:rsidRDefault="001C1C65" w:rsidP="00962724">
      <w:pPr>
        <w:pStyle w:val="Bezodstpw"/>
        <w:ind w:firstLine="357"/>
        <w:jc w:val="both"/>
        <w:rPr>
          <w:rFonts w:cs="Times New Roman"/>
          <w:b w:val="0"/>
          <w:sz w:val="22"/>
          <w:szCs w:val="24"/>
        </w:rPr>
      </w:pPr>
      <w:r w:rsidRPr="005343CC">
        <w:rPr>
          <w:rFonts w:cs="Times New Roman"/>
          <w:b w:val="0"/>
          <w:sz w:val="22"/>
          <w:szCs w:val="24"/>
        </w:rPr>
        <w:t>Do PSZOK</w:t>
      </w:r>
      <w:r w:rsidR="00A05D7A">
        <w:rPr>
          <w:rFonts w:cs="Times New Roman"/>
          <w:b w:val="0"/>
          <w:sz w:val="22"/>
          <w:szCs w:val="24"/>
        </w:rPr>
        <w:t>-</w:t>
      </w:r>
      <w:r w:rsidRPr="005343CC">
        <w:rPr>
          <w:rFonts w:cs="Times New Roman"/>
          <w:b w:val="0"/>
          <w:sz w:val="22"/>
          <w:szCs w:val="24"/>
        </w:rPr>
        <w:t xml:space="preserve">u właściciele nieruchomości zamieszkałych </w:t>
      </w:r>
      <w:r w:rsidR="00962724">
        <w:rPr>
          <w:rFonts w:cs="Times New Roman"/>
          <w:b w:val="0"/>
          <w:sz w:val="22"/>
          <w:szCs w:val="24"/>
        </w:rPr>
        <w:t xml:space="preserve">oraz zabudowy letniskowej </w:t>
      </w:r>
      <w:r w:rsidRPr="005343CC">
        <w:rPr>
          <w:rFonts w:cs="Times New Roman"/>
          <w:b w:val="0"/>
          <w:sz w:val="22"/>
          <w:szCs w:val="24"/>
        </w:rPr>
        <w:t xml:space="preserve">w ramach opłaty za gospodarowanie odpadami komunalnymi </w:t>
      </w:r>
      <w:r>
        <w:rPr>
          <w:rFonts w:cs="Times New Roman"/>
          <w:b w:val="0"/>
          <w:sz w:val="22"/>
          <w:szCs w:val="24"/>
        </w:rPr>
        <w:t>mogli</w:t>
      </w:r>
      <w:r w:rsidRPr="005343CC">
        <w:rPr>
          <w:rFonts w:cs="Times New Roman"/>
          <w:b w:val="0"/>
          <w:sz w:val="22"/>
          <w:szCs w:val="24"/>
        </w:rPr>
        <w:t xml:space="preserve"> dostarczyć m.in. następujące frakcje odpadów komunalnych: przeterminowane leki, chemikalia, zużyte baterie i akumulatory, zużyty sprzęt elektryczny i elektroniczny, meble i inne odpady wielkogabarytowe, zużyte opony, odpady zielone oraz odpady budowlano-remontowe.  </w:t>
      </w:r>
    </w:p>
    <w:p w14:paraId="7571ADC6" w14:textId="68A6BACE" w:rsidR="001C1C65" w:rsidRPr="005343CC" w:rsidRDefault="001C1C65" w:rsidP="001C1C65">
      <w:pPr>
        <w:pStyle w:val="Bezodstpw"/>
        <w:ind w:firstLine="357"/>
        <w:jc w:val="both"/>
        <w:rPr>
          <w:rFonts w:cs="Times New Roman"/>
          <w:b w:val="0"/>
          <w:sz w:val="22"/>
          <w:szCs w:val="24"/>
        </w:rPr>
      </w:pPr>
      <w:r>
        <w:rPr>
          <w:rFonts w:cs="Times New Roman"/>
          <w:b w:val="0"/>
          <w:sz w:val="22"/>
          <w:szCs w:val="24"/>
        </w:rPr>
        <w:t xml:space="preserve">Również w dniu 30 września 2020 r. </w:t>
      </w:r>
      <w:r w:rsidR="00A05D7A">
        <w:rPr>
          <w:rFonts w:cs="Times New Roman"/>
          <w:b w:val="0"/>
          <w:sz w:val="22"/>
          <w:szCs w:val="24"/>
        </w:rPr>
        <w:t xml:space="preserve">w wyniku ogłoszonego </w:t>
      </w:r>
      <w:r>
        <w:rPr>
          <w:rFonts w:cs="Times New Roman"/>
          <w:b w:val="0"/>
          <w:sz w:val="22"/>
          <w:szCs w:val="24"/>
        </w:rPr>
        <w:t xml:space="preserve">przetargu </w:t>
      </w:r>
      <w:r w:rsidR="00A05D7A">
        <w:rPr>
          <w:rFonts w:cs="Times New Roman"/>
          <w:b w:val="0"/>
          <w:sz w:val="22"/>
          <w:szCs w:val="24"/>
        </w:rPr>
        <w:t xml:space="preserve">podpisana została umowa </w:t>
      </w:r>
      <w:r>
        <w:rPr>
          <w:rFonts w:cs="Times New Roman"/>
          <w:b w:val="0"/>
          <w:sz w:val="22"/>
          <w:szCs w:val="24"/>
        </w:rPr>
        <w:t>obowiązująca od dnia 1 października 2020 r. do 31 października 2021</w:t>
      </w:r>
      <w:r w:rsidRPr="005343CC">
        <w:rPr>
          <w:rFonts w:cs="Times New Roman"/>
          <w:b w:val="0"/>
          <w:sz w:val="22"/>
          <w:szCs w:val="24"/>
        </w:rPr>
        <w:t xml:space="preserve"> r. z Zakładem Usług Komunalnych Sp. z o.o. zwany dalej ZUK</w:t>
      </w:r>
      <w:r>
        <w:rPr>
          <w:rFonts w:cs="Times New Roman"/>
          <w:b w:val="0"/>
          <w:sz w:val="22"/>
          <w:szCs w:val="24"/>
        </w:rPr>
        <w:t xml:space="preserve"> </w:t>
      </w:r>
      <w:r w:rsidRPr="005343CC">
        <w:rPr>
          <w:rFonts w:cs="Times New Roman"/>
          <w:b w:val="0"/>
          <w:sz w:val="22"/>
          <w:szCs w:val="24"/>
        </w:rPr>
        <w:t>Sp. z o.o.  zlokalizowanego przy ul. Wojska Polskiego 15</w:t>
      </w:r>
      <w:r w:rsidR="00E607C8">
        <w:rPr>
          <w:rFonts w:cs="Times New Roman"/>
          <w:b w:val="0"/>
          <w:sz w:val="22"/>
          <w:szCs w:val="24"/>
        </w:rPr>
        <w:br/>
      </w:r>
      <w:r w:rsidRPr="005343CC">
        <w:rPr>
          <w:rFonts w:cs="Times New Roman"/>
          <w:b w:val="0"/>
          <w:sz w:val="22"/>
          <w:szCs w:val="24"/>
        </w:rPr>
        <w:t>w Barczewie</w:t>
      </w:r>
      <w:r>
        <w:rPr>
          <w:rFonts w:cs="Times New Roman"/>
          <w:b w:val="0"/>
          <w:sz w:val="22"/>
          <w:szCs w:val="24"/>
        </w:rPr>
        <w:t xml:space="preserve"> na odbiór i transport odpadów komunalnych z nieruchomości na których znajdują się domki letniskowe, lub innych nieruchomości wykorzystywanych na cele rekreacyjno-wypoczynkowe na której nie zamieszkują mieszkańcy, a powstają odpady komunalne na terenie gminy Barczewo.</w:t>
      </w:r>
    </w:p>
    <w:p w14:paraId="66CDE9CE" w14:textId="0AD8A075" w:rsidR="002D142F" w:rsidRDefault="0014710F" w:rsidP="00036528">
      <w:pPr>
        <w:pStyle w:val="Bezodstpw"/>
        <w:ind w:firstLine="357"/>
        <w:jc w:val="both"/>
        <w:rPr>
          <w:b w:val="0"/>
          <w:sz w:val="22"/>
          <w:szCs w:val="24"/>
        </w:rPr>
      </w:pPr>
      <w:r>
        <w:rPr>
          <w:rFonts w:cs="Times New Roman"/>
          <w:b w:val="0"/>
          <w:sz w:val="22"/>
          <w:szCs w:val="24"/>
        </w:rPr>
        <w:t xml:space="preserve">Od 1 stycznia 2020 r. </w:t>
      </w:r>
      <w:r w:rsidR="00A05D7A">
        <w:rPr>
          <w:rFonts w:cs="Times New Roman"/>
          <w:b w:val="0"/>
          <w:sz w:val="22"/>
          <w:szCs w:val="24"/>
        </w:rPr>
        <w:t xml:space="preserve">wprowadzona została ulga </w:t>
      </w:r>
      <w:r w:rsidR="005B1B29">
        <w:rPr>
          <w:rFonts w:cs="Times New Roman"/>
          <w:b w:val="0"/>
          <w:sz w:val="22"/>
          <w:szCs w:val="24"/>
        </w:rPr>
        <w:t xml:space="preserve">w wysokości </w:t>
      </w:r>
      <w:r w:rsidR="00036528">
        <w:rPr>
          <w:rFonts w:cs="Times New Roman"/>
          <w:b w:val="0"/>
          <w:sz w:val="22"/>
          <w:szCs w:val="24"/>
        </w:rPr>
        <w:t xml:space="preserve"> </w:t>
      </w:r>
      <w:r w:rsidR="005B1B29">
        <w:rPr>
          <w:rFonts w:cs="Times New Roman"/>
          <w:b w:val="0"/>
          <w:sz w:val="22"/>
          <w:szCs w:val="24"/>
        </w:rPr>
        <w:t xml:space="preserve">2 zł za osobę </w:t>
      </w:r>
      <w:r w:rsidR="00213D7B">
        <w:rPr>
          <w:rFonts w:cs="Times New Roman"/>
          <w:b w:val="0"/>
          <w:sz w:val="22"/>
          <w:szCs w:val="24"/>
        </w:rPr>
        <w:t xml:space="preserve">miesięcznie w </w:t>
      </w:r>
      <w:r w:rsidR="00A05D7A">
        <w:rPr>
          <w:rFonts w:cs="Times New Roman"/>
          <w:b w:val="0"/>
          <w:sz w:val="22"/>
          <w:szCs w:val="24"/>
        </w:rPr>
        <w:t>opła</w:t>
      </w:r>
      <w:r w:rsidR="00213D7B">
        <w:rPr>
          <w:rFonts w:cs="Times New Roman"/>
          <w:b w:val="0"/>
          <w:sz w:val="22"/>
          <w:szCs w:val="24"/>
        </w:rPr>
        <w:t xml:space="preserve">cie </w:t>
      </w:r>
      <w:r w:rsidR="00A05D7A">
        <w:rPr>
          <w:rFonts w:cs="Times New Roman"/>
          <w:b w:val="0"/>
          <w:sz w:val="22"/>
          <w:szCs w:val="24"/>
        </w:rPr>
        <w:t xml:space="preserve">za odbiór odpadów komunalnych </w:t>
      </w:r>
      <w:r w:rsidR="00442E96">
        <w:rPr>
          <w:rFonts w:cs="Times New Roman"/>
          <w:b w:val="0"/>
          <w:sz w:val="22"/>
          <w:szCs w:val="24"/>
        </w:rPr>
        <w:t xml:space="preserve">prze zadeklarowanie przez </w:t>
      </w:r>
      <w:r w:rsidR="00A05D7A">
        <w:rPr>
          <w:rFonts w:cs="Times New Roman"/>
          <w:b w:val="0"/>
          <w:sz w:val="22"/>
          <w:szCs w:val="24"/>
        </w:rPr>
        <w:t xml:space="preserve">mieszkańców zabudowy jednorodzinnej </w:t>
      </w:r>
      <w:r w:rsidR="00442E96">
        <w:rPr>
          <w:rFonts w:cs="Times New Roman"/>
          <w:b w:val="0"/>
          <w:sz w:val="22"/>
          <w:szCs w:val="24"/>
        </w:rPr>
        <w:t>selektywne gromadzenie odpadów z wykorzystaniem kompostownika do bioodpadów</w:t>
      </w:r>
      <w:r w:rsidR="00C341B7">
        <w:rPr>
          <w:rFonts w:cs="Times New Roman"/>
          <w:b w:val="0"/>
          <w:sz w:val="22"/>
          <w:szCs w:val="24"/>
        </w:rPr>
        <w:t>.</w:t>
      </w:r>
      <w:r w:rsidR="002D142F" w:rsidRPr="002D142F">
        <w:rPr>
          <w:b w:val="0"/>
          <w:sz w:val="22"/>
          <w:szCs w:val="24"/>
        </w:rPr>
        <w:t xml:space="preserve"> </w:t>
      </w:r>
      <w:r w:rsidR="002D142F">
        <w:rPr>
          <w:b w:val="0"/>
          <w:sz w:val="22"/>
          <w:szCs w:val="24"/>
        </w:rPr>
        <w:t>Poniżej przedstawiono wykres przedstawiający ilość osób korzystających z ulgi</w:t>
      </w:r>
      <w:r w:rsidR="00E607C8">
        <w:rPr>
          <w:b w:val="0"/>
          <w:sz w:val="22"/>
          <w:szCs w:val="24"/>
        </w:rPr>
        <w:br/>
      </w:r>
      <w:r w:rsidR="002D142F">
        <w:rPr>
          <w:b w:val="0"/>
          <w:sz w:val="22"/>
          <w:szCs w:val="24"/>
        </w:rPr>
        <w:t xml:space="preserve">w opłacie za </w:t>
      </w:r>
      <w:r w:rsidR="00962724">
        <w:rPr>
          <w:b w:val="0"/>
          <w:sz w:val="22"/>
          <w:szCs w:val="24"/>
        </w:rPr>
        <w:t>za</w:t>
      </w:r>
      <w:r w:rsidR="002D142F">
        <w:rPr>
          <w:b w:val="0"/>
          <w:sz w:val="22"/>
          <w:szCs w:val="24"/>
        </w:rPr>
        <w:t xml:space="preserve">gospodarowanie odpadów komunalnych z </w:t>
      </w:r>
      <w:r w:rsidR="00036528">
        <w:rPr>
          <w:b w:val="0"/>
          <w:sz w:val="22"/>
          <w:szCs w:val="24"/>
        </w:rPr>
        <w:t>tytułu kompostowania bioodpadów w 2021 roku.</w:t>
      </w:r>
    </w:p>
    <w:p w14:paraId="68F08E6C" w14:textId="77777777" w:rsidR="00036528" w:rsidRPr="00036528" w:rsidRDefault="00036528" w:rsidP="00036528">
      <w:pPr>
        <w:pStyle w:val="Bezodstpw"/>
        <w:ind w:firstLine="357"/>
        <w:jc w:val="both"/>
        <w:rPr>
          <w:b w:val="0"/>
          <w:sz w:val="22"/>
          <w:szCs w:val="24"/>
        </w:rPr>
      </w:pPr>
    </w:p>
    <w:p w14:paraId="7EB466E7" w14:textId="567AE983" w:rsidR="002D142F" w:rsidRPr="00036528" w:rsidRDefault="00440AEC" w:rsidP="00036528">
      <w:pPr>
        <w:pStyle w:val="Bezodstpw"/>
        <w:ind w:firstLine="357"/>
        <w:jc w:val="both"/>
        <w:rPr>
          <w:rFonts w:cs="Times New Roman"/>
          <w:sz w:val="16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 wp14:anchorId="1EB1533F" wp14:editId="119D6ADB">
            <wp:simplePos x="0" y="0"/>
            <wp:positionH relativeFrom="column">
              <wp:posOffset>-163830</wp:posOffset>
            </wp:positionH>
            <wp:positionV relativeFrom="paragraph">
              <wp:posOffset>381000</wp:posOffset>
            </wp:positionV>
            <wp:extent cx="6400800" cy="244602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24" w:rsidRPr="00036528">
        <w:rPr>
          <w:rFonts w:cs="Times New Roman"/>
          <w:sz w:val="16"/>
          <w:szCs w:val="20"/>
          <w:lang w:eastAsia="pl-PL"/>
        </w:rPr>
        <w:t>Wykres</w:t>
      </w:r>
      <w:r w:rsidR="00036528" w:rsidRPr="00036528">
        <w:rPr>
          <w:rFonts w:cs="Times New Roman"/>
          <w:sz w:val="16"/>
          <w:szCs w:val="20"/>
          <w:lang w:eastAsia="pl-PL"/>
        </w:rPr>
        <w:t xml:space="preserve"> 1. </w:t>
      </w:r>
      <w:r w:rsidR="00962724" w:rsidRPr="00036528">
        <w:rPr>
          <w:rFonts w:cs="Times New Roman"/>
          <w:sz w:val="16"/>
          <w:szCs w:val="20"/>
          <w:lang w:eastAsia="pl-PL"/>
        </w:rPr>
        <w:t xml:space="preserve"> Ilość osób korzystających z ulgi w opłacie z</w:t>
      </w:r>
      <w:r w:rsidR="00962724" w:rsidRPr="00036528">
        <w:rPr>
          <w:rFonts w:cs="Times New Roman"/>
          <w:sz w:val="16"/>
          <w:szCs w:val="20"/>
        </w:rPr>
        <w:t>a zagospodarowanie odpadów komunalnych</w:t>
      </w:r>
      <w:r w:rsidR="00E607C8" w:rsidRPr="00036528">
        <w:rPr>
          <w:rFonts w:cs="Times New Roman"/>
          <w:sz w:val="16"/>
          <w:szCs w:val="20"/>
        </w:rPr>
        <w:br/>
      </w:r>
      <w:r w:rsidR="00962724" w:rsidRPr="00036528">
        <w:rPr>
          <w:rFonts w:cs="Times New Roman"/>
          <w:sz w:val="16"/>
          <w:szCs w:val="20"/>
        </w:rPr>
        <w:t xml:space="preserve"> z tytułu kompostowania bioodpadów</w:t>
      </w:r>
      <w:r w:rsidR="00962724" w:rsidRPr="00036528">
        <w:rPr>
          <w:rFonts w:cs="Times New Roman"/>
          <w:sz w:val="18"/>
          <w:szCs w:val="24"/>
        </w:rPr>
        <w:t xml:space="preserve"> </w:t>
      </w:r>
      <w:r w:rsidR="00962724" w:rsidRPr="00036528">
        <w:rPr>
          <w:rFonts w:cs="Times New Roman"/>
          <w:sz w:val="16"/>
          <w:szCs w:val="20"/>
        </w:rPr>
        <w:t>w przydomowych kompostownikach</w:t>
      </w:r>
      <w:r w:rsidR="00036528" w:rsidRPr="00036528">
        <w:rPr>
          <w:rFonts w:cs="Times New Roman"/>
          <w:sz w:val="16"/>
          <w:szCs w:val="20"/>
        </w:rPr>
        <w:t xml:space="preserve"> w 2021 r.</w:t>
      </w:r>
      <w:r w:rsidR="00442E96">
        <w:rPr>
          <w:rFonts w:cs="Times New Roman"/>
          <w:sz w:val="16"/>
          <w:szCs w:val="20"/>
        </w:rPr>
        <w:t xml:space="preserve"> z podziałem na poszczególne miesiące.</w:t>
      </w:r>
    </w:p>
    <w:p w14:paraId="38BD5BC7" w14:textId="5757984F" w:rsidR="002D142F" w:rsidRDefault="002D142F" w:rsidP="00036528">
      <w:pPr>
        <w:pStyle w:val="Bezodstpw"/>
        <w:ind w:firstLine="142"/>
        <w:jc w:val="both"/>
        <w:rPr>
          <w:rFonts w:cs="Times New Roman"/>
          <w:b w:val="0"/>
          <w:szCs w:val="24"/>
        </w:rPr>
      </w:pPr>
    </w:p>
    <w:p w14:paraId="0F48C75A" w14:textId="76147CE5" w:rsidR="002D142F" w:rsidRDefault="002D142F" w:rsidP="00A05D7A">
      <w:pPr>
        <w:pStyle w:val="Bezodstpw"/>
        <w:ind w:firstLine="357"/>
        <w:jc w:val="both"/>
        <w:rPr>
          <w:rFonts w:cs="Times New Roman"/>
          <w:b w:val="0"/>
          <w:szCs w:val="24"/>
        </w:rPr>
      </w:pPr>
    </w:p>
    <w:p w14:paraId="44F5502F" w14:textId="6D9C9B65" w:rsidR="00036528" w:rsidRPr="000E6449" w:rsidRDefault="00036528" w:rsidP="00036528">
      <w:pPr>
        <w:jc w:val="both"/>
        <w:rPr>
          <w:rFonts w:ascii="Times New Roman" w:hAnsi="Times New Roman" w:cs="Times New Roman"/>
          <w:szCs w:val="24"/>
        </w:rPr>
      </w:pPr>
      <w:r w:rsidRPr="000E6449">
        <w:rPr>
          <w:rFonts w:ascii="Times New Roman" w:hAnsi="Times New Roman" w:cs="Times New Roman"/>
          <w:szCs w:val="24"/>
        </w:rPr>
        <w:t>W styczniu kompostowało 2 219 zadeklarowanych osób, a na koniec 2021 r. liczba osób korzystających z kompostownika wzrosła do 2 640 osób (wzrost o  15,95%).</w:t>
      </w:r>
    </w:p>
    <w:p w14:paraId="6B31B40D" w14:textId="42CCF527" w:rsidR="00B60E73" w:rsidRPr="005343CC" w:rsidRDefault="005774AB" w:rsidP="00064859">
      <w:pPr>
        <w:pStyle w:val="Bezodstpw"/>
        <w:numPr>
          <w:ilvl w:val="0"/>
          <w:numId w:val="2"/>
        </w:numPr>
        <w:ind w:left="567" w:hanging="567"/>
      </w:pPr>
      <w:r w:rsidRPr="005343CC">
        <w:t>UCHWAŁY I ZARZĄDZENIA</w:t>
      </w:r>
    </w:p>
    <w:p w14:paraId="6CD53AF9" w14:textId="77777777" w:rsidR="005774AB" w:rsidRPr="005343CC" w:rsidRDefault="005774AB" w:rsidP="005774AB">
      <w:pPr>
        <w:pStyle w:val="Bezodstpw"/>
        <w:ind w:left="360"/>
      </w:pPr>
    </w:p>
    <w:p w14:paraId="4B446428" w14:textId="313E5769" w:rsidR="005774AB" w:rsidRPr="005343CC" w:rsidRDefault="005774AB" w:rsidP="007418E2">
      <w:pPr>
        <w:pStyle w:val="Bezodstpw"/>
        <w:ind w:firstLine="360"/>
        <w:jc w:val="both"/>
        <w:rPr>
          <w:b w:val="0"/>
          <w:sz w:val="22"/>
        </w:rPr>
      </w:pPr>
      <w:r w:rsidRPr="005343CC">
        <w:rPr>
          <w:b w:val="0"/>
          <w:sz w:val="22"/>
        </w:rPr>
        <w:t>Zasady funkcjonowania gminnego systemu gospodarki odpadami komunalnymi określa</w:t>
      </w:r>
      <w:r w:rsidR="00946F3A" w:rsidRPr="005343CC">
        <w:rPr>
          <w:b w:val="0"/>
          <w:sz w:val="22"/>
        </w:rPr>
        <w:t>ły</w:t>
      </w:r>
      <w:r w:rsidR="00964E00">
        <w:rPr>
          <w:b w:val="0"/>
          <w:sz w:val="22"/>
        </w:rPr>
        <w:br/>
      </w:r>
      <w:r w:rsidR="00946F3A" w:rsidRPr="005343CC">
        <w:rPr>
          <w:b w:val="0"/>
          <w:sz w:val="22"/>
        </w:rPr>
        <w:t>w 20</w:t>
      </w:r>
      <w:r w:rsidR="00C341B7">
        <w:rPr>
          <w:b w:val="0"/>
          <w:sz w:val="22"/>
        </w:rPr>
        <w:t>2</w:t>
      </w:r>
      <w:r w:rsidR="00036528">
        <w:rPr>
          <w:b w:val="0"/>
          <w:sz w:val="22"/>
        </w:rPr>
        <w:t>1</w:t>
      </w:r>
      <w:r w:rsidR="00946F3A" w:rsidRPr="005343CC">
        <w:rPr>
          <w:b w:val="0"/>
          <w:sz w:val="22"/>
        </w:rPr>
        <w:t xml:space="preserve"> r. </w:t>
      </w:r>
      <w:r w:rsidRPr="005343CC">
        <w:rPr>
          <w:b w:val="0"/>
          <w:sz w:val="22"/>
        </w:rPr>
        <w:t xml:space="preserve">szczegółowo </w:t>
      </w:r>
      <w:r w:rsidRPr="005343CC">
        <w:rPr>
          <w:b w:val="0"/>
          <w:sz w:val="22"/>
          <w:u w:val="single"/>
        </w:rPr>
        <w:t>akty prawa miejscowego</w:t>
      </w:r>
      <w:r w:rsidRPr="005343CC">
        <w:rPr>
          <w:b w:val="0"/>
          <w:sz w:val="22"/>
        </w:rPr>
        <w:t>, w tym:</w:t>
      </w:r>
    </w:p>
    <w:p w14:paraId="2053A060" w14:textId="4B8A2D30" w:rsidR="002919EB" w:rsidRDefault="005774AB" w:rsidP="007242B8">
      <w:pPr>
        <w:pStyle w:val="Akapitzlist"/>
        <w:numPr>
          <w:ilvl w:val="0"/>
          <w:numId w:val="6"/>
        </w:numPr>
        <w:shd w:val="clear" w:color="auto" w:fill="FFFFFF"/>
        <w:spacing w:before="215" w:after="0" w:line="244" w:lineRule="atLeast"/>
        <w:ind w:left="284" w:right="-12" w:hanging="284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305C48">
        <w:rPr>
          <w:rFonts w:ascii="Times New Roman" w:eastAsia="Times New Roman" w:hAnsi="Times New Roman"/>
          <w:bCs/>
          <w:szCs w:val="24"/>
          <w:lang w:eastAsia="pl-PL"/>
        </w:rPr>
        <w:t xml:space="preserve">Uchwała </w:t>
      </w:r>
      <w:r w:rsidR="00036528">
        <w:rPr>
          <w:rFonts w:ascii="Times New Roman" w:eastAsia="Times New Roman" w:hAnsi="Times New Roman"/>
          <w:bCs/>
          <w:szCs w:val="24"/>
          <w:lang w:eastAsia="pl-PL"/>
        </w:rPr>
        <w:t>n</w:t>
      </w:r>
      <w:r w:rsidRPr="00305C48">
        <w:rPr>
          <w:rFonts w:ascii="Times New Roman" w:eastAsia="Times New Roman" w:hAnsi="Times New Roman"/>
          <w:bCs/>
          <w:szCs w:val="24"/>
          <w:lang w:eastAsia="pl-PL"/>
        </w:rPr>
        <w:t xml:space="preserve">r </w:t>
      </w:r>
      <w:r w:rsidR="00C341B7" w:rsidRPr="00305C48">
        <w:rPr>
          <w:rFonts w:ascii="Times New Roman" w:eastAsia="Times New Roman" w:hAnsi="Times New Roman"/>
          <w:bCs/>
          <w:szCs w:val="24"/>
          <w:lang w:eastAsia="pl-PL"/>
        </w:rPr>
        <w:t xml:space="preserve">XXVI(243)2020 </w:t>
      </w:r>
      <w:r w:rsidRPr="00305C48">
        <w:rPr>
          <w:rFonts w:ascii="Times New Roman" w:eastAsia="Times New Roman" w:hAnsi="Times New Roman"/>
          <w:bCs/>
          <w:szCs w:val="24"/>
          <w:lang w:eastAsia="pl-PL"/>
        </w:rPr>
        <w:t xml:space="preserve">Rady Miejskiej w Barczewie </w:t>
      </w:r>
      <w:r w:rsidRPr="00305C48">
        <w:rPr>
          <w:rFonts w:ascii="Times New Roman" w:eastAsia="Times New Roman" w:hAnsi="Times New Roman"/>
          <w:szCs w:val="24"/>
          <w:lang w:eastAsia="pl-PL"/>
        </w:rPr>
        <w:t xml:space="preserve">z dnia </w:t>
      </w:r>
      <w:r w:rsidR="00C341B7" w:rsidRPr="00305C48">
        <w:rPr>
          <w:rFonts w:ascii="Times New Roman" w:eastAsia="Times New Roman" w:hAnsi="Times New Roman"/>
          <w:szCs w:val="24"/>
          <w:lang w:eastAsia="pl-PL"/>
        </w:rPr>
        <w:t>26 listopada</w:t>
      </w:r>
      <w:r w:rsidRPr="00305C48">
        <w:rPr>
          <w:rFonts w:ascii="Times New Roman" w:eastAsia="Times New Roman" w:hAnsi="Times New Roman"/>
          <w:szCs w:val="24"/>
          <w:lang w:eastAsia="pl-PL"/>
        </w:rPr>
        <w:t xml:space="preserve"> 20</w:t>
      </w:r>
      <w:r w:rsidR="00C341B7" w:rsidRPr="00305C48">
        <w:rPr>
          <w:rFonts w:ascii="Times New Roman" w:eastAsia="Times New Roman" w:hAnsi="Times New Roman"/>
          <w:szCs w:val="24"/>
          <w:lang w:eastAsia="pl-PL"/>
        </w:rPr>
        <w:t>20</w:t>
      </w:r>
      <w:r w:rsidRPr="00305C48">
        <w:rPr>
          <w:rFonts w:ascii="Times New Roman" w:eastAsia="Times New Roman" w:hAnsi="Times New Roman"/>
          <w:szCs w:val="24"/>
          <w:lang w:eastAsia="pl-PL"/>
        </w:rPr>
        <w:t xml:space="preserve"> r.</w:t>
      </w:r>
      <w:r w:rsidRPr="00305C48">
        <w:rPr>
          <w:rFonts w:ascii="Times New Roman" w:eastAsia="Times New Roman" w:hAnsi="Times New Roman"/>
          <w:bCs/>
          <w:szCs w:val="24"/>
          <w:lang w:eastAsia="pl-PL"/>
        </w:rPr>
        <w:t xml:space="preserve"> w sprawie ustalenia regulaminu utrzymania czystości i porządku na terenie Gminy Barczewo</w:t>
      </w:r>
      <w:r w:rsidR="00305C48">
        <w:rPr>
          <w:rFonts w:ascii="Times New Roman" w:eastAsia="Times New Roman" w:hAnsi="Times New Roman"/>
          <w:bCs/>
          <w:szCs w:val="24"/>
          <w:lang w:eastAsia="pl-PL"/>
        </w:rPr>
        <w:t>,</w:t>
      </w:r>
    </w:p>
    <w:p w14:paraId="6E50DBA7" w14:textId="77777777" w:rsidR="00317E75" w:rsidRDefault="00317E75" w:rsidP="00317E75">
      <w:pPr>
        <w:pStyle w:val="Akapitzlist"/>
        <w:shd w:val="clear" w:color="auto" w:fill="FFFFFF"/>
        <w:spacing w:before="215" w:after="0" w:line="244" w:lineRule="atLeast"/>
        <w:ind w:left="284" w:right="-12"/>
        <w:jc w:val="both"/>
        <w:rPr>
          <w:rFonts w:ascii="Times New Roman" w:eastAsia="Times New Roman" w:hAnsi="Times New Roman"/>
          <w:bCs/>
          <w:szCs w:val="24"/>
          <w:lang w:eastAsia="pl-PL"/>
        </w:rPr>
      </w:pPr>
    </w:p>
    <w:p w14:paraId="4BE5AC57" w14:textId="23261347" w:rsidR="00036528" w:rsidRDefault="00036528" w:rsidP="00036528">
      <w:pPr>
        <w:pStyle w:val="Akapitzlist"/>
        <w:numPr>
          <w:ilvl w:val="0"/>
          <w:numId w:val="6"/>
        </w:numPr>
        <w:shd w:val="clear" w:color="auto" w:fill="FFFFFF"/>
        <w:spacing w:before="215" w:after="0" w:line="244" w:lineRule="atLeast"/>
        <w:ind w:left="284" w:right="-12" w:hanging="284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036528">
        <w:rPr>
          <w:rFonts w:ascii="Times New Roman" w:eastAsia="Times New Roman" w:hAnsi="Times New Roman"/>
          <w:bCs/>
          <w:szCs w:val="24"/>
          <w:lang w:eastAsia="pl-PL"/>
        </w:rPr>
        <w:t>Uchwała nr XXXIV(326)2021 Rady Miejskiej w Barczewie z dnia 24 czerwca 2021 r. w sprawie zmiany uchwały nr XXVI(243)2020 Rady Miejskiej w Barczewie z dnia 26 listopada 2020 r. w sprawie ustalenia Regulaminu utrzymania czystości i porządku na terenie Gminy Barczewo</w:t>
      </w:r>
      <w:r>
        <w:rPr>
          <w:rFonts w:ascii="Times New Roman" w:eastAsia="Times New Roman" w:hAnsi="Times New Roman"/>
          <w:bCs/>
          <w:szCs w:val="24"/>
          <w:lang w:eastAsia="pl-PL"/>
        </w:rPr>
        <w:t>,</w:t>
      </w:r>
    </w:p>
    <w:p w14:paraId="1D1AAB30" w14:textId="77777777" w:rsidR="00036528" w:rsidRPr="00305C48" w:rsidRDefault="00036528" w:rsidP="00317E75">
      <w:pPr>
        <w:pStyle w:val="Akapitzlist"/>
        <w:shd w:val="clear" w:color="auto" w:fill="FFFFFF"/>
        <w:spacing w:before="215" w:after="0" w:line="244" w:lineRule="atLeast"/>
        <w:ind w:left="284" w:right="-12"/>
        <w:jc w:val="both"/>
        <w:rPr>
          <w:rFonts w:ascii="Times New Roman" w:eastAsia="Times New Roman" w:hAnsi="Times New Roman"/>
          <w:bCs/>
          <w:szCs w:val="24"/>
          <w:lang w:eastAsia="pl-PL"/>
        </w:rPr>
      </w:pPr>
    </w:p>
    <w:p w14:paraId="7C3514B2" w14:textId="4EFD1D61" w:rsidR="007242B8" w:rsidRDefault="007242B8" w:rsidP="007242B8">
      <w:pPr>
        <w:pStyle w:val="Akapitzlist"/>
        <w:numPr>
          <w:ilvl w:val="0"/>
          <w:numId w:val="6"/>
        </w:numPr>
        <w:shd w:val="clear" w:color="auto" w:fill="FFFFFF"/>
        <w:spacing w:before="215" w:after="0" w:line="244" w:lineRule="atLeast"/>
        <w:ind w:left="284" w:right="-12" w:hanging="284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Uchwała </w:t>
      </w:r>
      <w:r w:rsidR="00036528">
        <w:rPr>
          <w:rFonts w:ascii="Times New Roman" w:eastAsia="Times New Roman" w:hAnsi="Times New Roman"/>
          <w:bCs/>
          <w:szCs w:val="24"/>
          <w:lang w:eastAsia="pl-PL"/>
        </w:rPr>
        <w:t>n</w:t>
      </w:r>
      <w:r>
        <w:rPr>
          <w:rFonts w:ascii="Times New Roman" w:eastAsia="Times New Roman" w:hAnsi="Times New Roman"/>
          <w:bCs/>
          <w:szCs w:val="24"/>
          <w:lang w:eastAsia="pl-PL"/>
        </w:rPr>
        <w:t>r XIV(142)2019 Rady Miejskiej w Barczewie z dnia 28 listopada 2019 r. w sprawie określenia terminu, częstotliwości i trybu uiszczania opłaty za gospodarowanie odpadami komunalnymi od właścicieli nieruchomości zamieszkałych oraz od właścicieli nieruchomości, na której znajduje się domek letniskowy lub innej nieruchomości wykorzystywanej na cele rekreacyjno-wypoczynkowe, na której nie zamieszkują mieszkańcy</w:t>
      </w:r>
      <w:r w:rsidR="00305C48">
        <w:rPr>
          <w:rFonts w:ascii="Times New Roman" w:eastAsia="Times New Roman" w:hAnsi="Times New Roman"/>
          <w:bCs/>
          <w:szCs w:val="24"/>
          <w:lang w:eastAsia="pl-PL"/>
        </w:rPr>
        <w:t>,</w:t>
      </w:r>
    </w:p>
    <w:p w14:paraId="6EDED8E7" w14:textId="77777777" w:rsidR="00317E75" w:rsidRDefault="00317E75" w:rsidP="00317E75">
      <w:pPr>
        <w:pStyle w:val="Akapitzlist"/>
        <w:shd w:val="clear" w:color="auto" w:fill="FFFFFF"/>
        <w:spacing w:before="215" w:after="0" w:line="244" w:lineRule="atLeast"/>
        <w:ind w:left="284" w:right="-12"/>
        <w:jc w:val="both"/>
        <w:rPr>
          <w:rFonts w:ascii="Times New Roman" w:eastAsia="Times New Roman" w:hAnsi="Times New Roman"/>
          <w:bCs/>
          <w:szCs w:val="24"/>
          <w:lang w:eastAsia="pl-PL"/>
        </w:rPr>
      </w:pPr>
    </w:p>
    <w:p w14:paraId="5937A794" w14:textId="7DFF8C1C" w:rsidR="002372C2" w:rsidRDefault="002372C2" w:rsidP="007242B8">
      <w:pPr>
        <w:pStyle w:val="Akapitzlist"/>
        <w:numPr>
          <w:ilvl w:val="0"/>
          <w:numId w:val="6"/>
        </w:numPr>
        <w:shd w:val="clear" w:color="auto" w:fill="FFFFFF"/>
        <w:spacing w:before="215" w:after="0" w:line="244" w:lineRule="atLeast"/>
        <w:ind w:left="284" w:right="-12" w:hanging="284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Uchwała nr XIV(144)2019 Rady Miejskiej w Barczewie </w:t>
      </w:r>
      <w:r w:rsidR="000543B2">
        <w:rPr>
          <w:rFonts w:ascii="Times New Roman" w:eastAsia="Times New Roman" w:hAnsi="Times New Roman"/>
          <w:bCs/>
          <w:szCs w:val="24"/>
          <w:lang w:eastAsia="pl-PL"/>
        </w:rPr>
        <w:t>z dnia 28 listopada 2019 r. w sprawie szczegółowego sposobu i zakresu świadczenia usług w zakresie odbierania odpadów komunalnych od właścicieli nieruchomości zamieszkałych</w:t>
      </w:r>
      <w:r w:rsidR="00D107D2">
        <w:rPr>
          <w:rFonts w:ascii="Times New Roman" w:eastAsia="Times New Roman" w:hAnsi="Times New Roman"/>
          <w:bCs/>
          <w:szCs w:val="24"/>
          <w:lang w:eastAsia="pl-PL"/>
        </w:rPr>
        <w:t xml:space="preserve"> oraz od właścicieli nieruchomości, na której znajduje się domek letniskowy lub innej nieruchomości wykorzystywanej na cele rekreacyjno-wypoczynkowe na której nie zamieszkują mieszkańcy, a powstają </w:t>
      </w:r>
      <w:r w:rsidR="000543B2">
        <w:rPr>
          <w:rFonts w:ascii="Times New Roman" w:eastAsia="Times New Roman" w:hAnsi="Times New Roman"/>
          <w:bCs/>
          <w:szCs w:val="24"/>
          <w:lang w:eastAsia="pl-PL"/>
        </w:rPr>
        <w:t xml:space="preserve"> </w:t>
      </w:r>
      <w:r w:rsidR="00D107D2">
        <w:rPr>
          <w:rFonts w:ascii="Times New Roman" w:eastAsia="Times New Roman" w:hAnsi="Times New Roman"/>
          <w:bCs/>
          <w:szCs w:val="24"/>
          <w:lang w:eastAsia="pl-PL"/>
        </w:rPr>
        <w:t>odpady komunalne</w:t>
      </w:r>
      <w:r w:rsidR="003558F6">
        <w:rPr>
          <w:rFonts w:ascii="Times New Roman" w:eastAsia="Times New Roman" w:hAnsi="Times New Roman"/>
          <w:bCs/>
          <w:szCs w:val="24"/>
          <w:lang w:eastAsia="pl-PL"/>
        </w:rPr>
        <w:br/>
      </w:r>
      <w:r w:rsidR="00D107D2">
        <w:rPr>
          <w:rFonts w:ascii="Times New Roman" w:eastAsia="Times New Roman" w:hAnsi="Times New Roman"/>
          <w:bCs/>
          <w:szCs w:val="24"/>
          <w:lang w:eastAsia="pl-PL"/>
        </w:rPr>
        <w:t>i zagospodarowania tych odpadów w zamian za uiszczoną przez właściciela nieruchomości opłatę za gospodarowanie odpadami komunalnymi</w:t>
      </w:r>
      <w:r w:rsidR="00305C48">
        <w:rPr>
          <w:rFonts w:ascii="Times New Roman" w:eastAsia="Times New Roman" w:hAnsi="Times New Roman"/>
          <w:bCs/>
          <w:szCs w:val="24"/>
          <w:lang w:eastAsia="pl-PL"/>
        </w:rPr>
        <w:t>,</w:t>
      </w:r>
    </w:p>
    <w:p w14:paraId="553BB30D" w14:textId="77777777" w:rsidR="00317E75" w:rsidRDefault="00317E75" w:rsidP="00317E75">
      <w:pPr>
        <w:pStyle w:val="Akapitzlist"/>
        <w:shd w:val="clear" w:color="auto" w:fill="FFFFFF"/>
        <w:spacing w:before="215" w:after="0" w:line="244" w:lineRule="atLeast"/>
        <w:ind w:left="284" w:right="-12"/>
        <w:jc w:val="both"/>
        <w:rPr>
          <w:rFonts w:ascii="Times New Roman" w:eastAsia="Times New Roman" w:hAnsi="Times New Roman"/>
          <w:bCs/>
          <w:szCs w:val="24"/>
          <w:lang w:eastAsia="pl-PL"/>
        </w:rPr>
      </w:pPr>
    </w:p>
    <w:p w14:paraId="0B3D6582" w14:textId="77777777" w:rsidR="00317E75" w:rsidRDefault="00317E75" w:rsidP="00317E75">
      <w:pPr>
        <w:pStyle w:val="Akapitzlist"/>
        <w:numPr>
          <w:ilvl w:val="0"/>
          <w:numId w:val="6"/>
        </w:numPr>
        <w:shd w:val="clear" w:color="auto" w:fill="FFFFFF"/>
        <w:spacing w:before="215" w:after="0" w:line="244" w:lineRule="atLeast"/>
        <w:ind w:left="284" w:right="-12" w:hanging="142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317E75">
        <w:rPr>
          <w:rFonts w:ascii="Times New Roman" w:eastAsia="Times New Roman" w:hAnsi="Times New Roman"/>
          <w:bCs/>
          <w:szCs w:val="24"/>
          <w:lang w:eastAsia="pl-PL"/>
        </w:rPr>
        <w:t>Uchwała nr XXXIV(325)2021 Rady Miejskiej w Barczewie z dnia 24 czerwca 2021 r. w sprawie zmiany uchwały nr XIV(144)2019 Rady Miejskiej w Barczewie z dnia 28 listopada 2019 r. w sprawie szczegółowego sposobu i zakresu świadczenia usług w zakresie odbierania odpadów komunalnych od właścicieli nieruchomości zamieszkałych oraz od właścicieli nieruchomości, na której znajduje się domek letniskowy lub innej nieruchomości wykorzystywanej na cele rekreacyjno-wypoczynkowe na której nie zamieszkują mieszkańcy, a powstają odpady komunalne i zagospodarowania tych odpadów w zamian za uiszczoną przez właściciela nieruchomości opłatę za gospodarowanie odpadami komunalnymi,</w:t>
      </w:r>
    </w:p>
    <w:p w14:paraId="3D411BC6" w14:textId="77777777" w:rsidR="00317E75" w:rsidRPr="00317E75" w:rsidRDefault="00317E75" w:rsidP="00317E75">
      <w:pPr>
        <w:pStyle w:val="Akapitzlist"/>
        <w:ind w:left="284" w:hanging="142"/>
        <w:rPr>
          <w:rFonts w:ascii="Times New Roman" w:eastAsia="Times New Roman" w:hAnsi="Times New Roman"/>
          <w:bCs/>
          <w:szCs w:val="24"/>
          <w:lang w:eastAsia="pl-PL"/>
        </w:rPr>
      </w:pPr>
    </w:p>
    <w:p w14:paraId="484154D4" w14:textId="77777777" w:rsidR="00A26013" w:rsidRDefault="00317E75" w:rsidP="00A26013">
      <w:pPr>
        <w:pStyle w:val="Akapitzlist"/>
        <w:numPr>
          <w:ilvl w:val="0"/>
          <w:numId w:val="6"/>
        </w:numPr>
        <w:shd w:val="clear" w:color="auto" w:fill="FFFFFF"/>
        <w:spacing w:before="215" w:line="244" w:lineRule="atLeast"/>
        <w:ind w:left="284" w:right="-12" w:hanging="142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317E75">
        <w:rPr>
          <w:rFonts w:ascii="Times New Roman" w:eastAsia="Times New Roman" w:hAnsi="Times New Roman"/>
          <w:bCs/>
          <w:szCs w:val="24"/>
          <w:lang w:eastAsia="pl-PL"/>
        </w:rPr>
        <w:t xml:space="preserve">Uchwała nr XXV(238)2020 Rady Miejskiej w Barczewie z dnia 27 października 2020 r. w sprawie ustalenia ryczałtowej stawki opłaty za gospodarowanie odpadami komunalnymi od nieruchomości, na których znajdują się domki letniskowe lub innych nieruchomości wykorzystywanych na cele rekreacyjno-wypoczynkowe na terenie Gminy Barczewo, </w:t>
      </w:r>
    </w:p>
    <w:p w14:paraId="3BB30267" w14:textId="77777777" w:rsidR="00A26013" w:rsidRPr="00A26013" w:rsidRDefault="00A26013" w:rsidP="00A26013">
      <w:pPr>
        <w:pStyle w:val="Akapitzlist"/>
        <w:rPr>
          <w:rFonts w:ascii="Times New Roman" w:hAnsi="Times New Roman" w:cs="Times New Roman"/>
          <w:bCs/>
          <w:szCs w:val="24"/>
        </w:rPr>
      </w:pPr>
    </w:p>
    <w:p w14:paraId="136599AD" w14:textId="77777777" w:rsidR="00A26013" w:rsidRPr="00A26013" w:rsidRDefault="00A26013" w:rsidP="00A26013">
      <w:pPr>
        <w:pStyle w:val="Akapitzlist"/>
        <w:numPr>
          <w:ilvl w:val="0"/>
          <w:numId w:val="6"/>
        </w:numPr>
        <w:shd w:val="clear" w:color="auto" w:fill="FFFFFF"/>
        <w:spacing w:before="215" w:line="244" w:lineRule="atLeast"/>
        <w:ind w:left="284" w:right="-12" w:hanging="142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A26013">
        <w:rPr>
          <w:rFonts w:ascii="Times New Roman" w:hAnsi="Times New Roman" w:cs="Times New Roman"/>
          <w:bCs/>
          <w:szCs w:val="24"/>
        </w:rPr>
        <w:t>Uchwała nr XXV(237)2020 Rady Miejskiej w Barczewie z dnia 27 października 2020 r. w sprawie wyboru metody ustalenia opłaty za gospodarowanie odpadami komunalnymi oraz ustalenia wysokości stawki tej opłaty od właścicieli nieruchomości zamieszkałych na terenie Gminy Barczewo</w:t>
      </w:r>
      <w:r>
        <w:rPr>
          <w:rFonts w:ascii="Times New Roman" w:hAnsi="Times New Roman" w:cs="Times New Roman"/>
          <w:bCs/>
          <w:szCs w:val="24"/>
        </w:rPr>
        <w:t>,</w:t>
      </w:r>
    </w:p>
    <w:p w14:paraId="17B281CB" w14:textId="77777777" w:rsidR="00A26013" w:rsidRPr="00A26013" w:rsidRDefault="00A26013" w:rsidP="00A26013">
      <w:pPr>
        <w:pStyle w:val="Akapitzlist"/>
        <w:rPr>
          <w:rStyle w:val="ng-binding"/>
          <w:rFonts w:ascii="Times New Roman" w:eastAsia="Times New Roman" w:hAnsi="Times New Roman" w:cs="Times New Roman"/>
          <w:bCs/>
          <w:szCs w:val="24"/>
          <w:lang w:eastAsia="pl-PL"/>
        </w:rPr>
      </w:pPr>
    </w:p>
    <w:p w14:paraId="12F6FCE8" w14:textId="3BC535EC" w:rsidR="00317E75" w:rsidRPr="00A26013" w:rsidRDefault="00C22351" w:rsidP="00A26013">
      <w:pPr>
        <w:pStyle w:val="Akapitzlist"/>
        <w:numPr>
          <w:ilvl w:val="0"/>
          <w:numId w:val="6"/>
        </w:numPr>
        <w:shd w:val="clear" w:color="auto" w:fill="FFFFFF"/>
        <w:spacing w:before="215" w:line="244" w:lineRule="atLeast"/>
        <w:ind w:left="284" w:right="-12" w:hanging="142"/>
        <w:jc w:val="both"/>
        <w:rPr>
          <w:rStyle w:val="ng-binding"/>
          <w:rFonts w:ascii="Times New Roman" w:eastAsia="Times New Roman" w:hAnsi="Times New Roman"/>
          <w:bCs/>
          <w:szCs w:val="24"/>
          <w:lang w:eastAsia="pl-PL"/>
        </w:rPr>
      </w:pPr>
      <w:r w:rsidRPr="00A26013">
        <w:rPr>
          <w:rStyle w:val="ng-binding"/>
          <w:rFonts w:ascii="Times New Roman" w:eastAsia="Times New Roman" w:hAnsi="Times New Roman" w:cs="Times New Roman"/>
          <w:bCs/>
          <w:szCs w:val="24"/>
          <w:lang w:eastAsia="pl-PL"/>
        </w:rPr>
        <w:t>Uchwała nr XIV(143)2019 Rady Miejskiej w Barczewie z dnia 28 listopada 2019 r. w sprawie określenia wzoru deklaracji o wysokości opłaty za gospodarowanie odpadami komunalnymi od właścicieli nieruchomości, na których znajdują się domki letniskowe, lub innych nieruchomości wykorzystywanych na cele rekreacyjno-wypoczynkowe na której nie zamieszkują mieszkańcy a powstają odpady komunalne na terenie gminy Barczewo oraz warunków i trybu składania deklaracji za pomocą śro</w:t>
      </w:r>
      <w:r w:rsidR="00317E75" w:rsidRPr="00A26013">
        <w:rPr>
          <w:rStyle w:val="ng-binding"/>
          <w:rFonts w:ascii="Times New Roman" w:eastAsia="Times New Roman" w:hAnsi="Times New Roman" w:cs="Times New Roman"/>
          <w:bCs/>
          <w:szCs w:val="24"/>
          <w:lang w:eastAsia="pl-PL"/>
        </w:rPr>
        <w:t>dków komunikacji elektronicznej,</w:t>
      </w:r>
    </w:p>
    <w:p w14:paraId="48296E37" w14:textId="77777777" w:rsidR="00317E75" w:rsidRPr="00317E75" w:rsidRDefault="00317E75" w:rsidP="00317E75">
      <w:pPr>
        <w:pStyle w:val="Akapitzlist"/>
        <w:rPr>
          <w:rStyle w:val="ng-binding"/>
          <w:rFonts w:ascii="Times New Roman" w:eastAsia="Times New Roman" w:hAnsi="Times New Roman" w:cs="Times New Roman"/>
          <w:bCs/>
          <w:szCs w:val="24"/>
          <w:lang w:eastAsia="pl-PL"/>
        </w:rPr>
      </w:pPr>
    </w:p>
    <w:p w14:paraId="71DA7A42" w14:textId="77777777" w:rsidR="002944B9" w:rsidRPr="002944B9" w:rsidRDefault="00C22351" w:rsidP="002944B9">
      <w:pPr>
        <w:pStyle w:val="Akapitzlist"/>
        <w:numPr>
          <w:ilvl w:val="0"/>
          <w:numId w:val="6"/>
        </w:numPr>
        <w:shd w:val="clear" w:color="auto" w:fill="FFFFFF"/>
        <w:spacing w:before="215" w:line="244" w:lineRule="atLeast"/>
        <w:ind w:left="284" w:right="-12" w:hanging="284"/>
        <w:jc w:val="both"/>
        <w:rPr>
          <w:rStyle w:val="ng-binding"/>
          <w:rFonts w:ascii="Times New Roman" w:eastAsia="Times New Roman" w:hAnsi="Times New Roman"/>
          <w:bCs/>
          <w:szCs w:val="24"/>
          <w:lang w:eastAsia="pl-PL"/>
        </w:rPr>
      </w:pPr>
      <w:r w:rsidRPr="00317E75">
        <w:rPr>
          <w:rStyle w:val="ng-binding"/>
          <w:rFonts w:ascii="Times New Roman" w:eastAsia="Times New Roman" w:hAnsi="Times New Roman" w:cs="Times New Roman"/>
          <w:bCs/>
          <w:szCs w:val="24"/>
          <w:lang w:eastAsia="pl-PL"/>
        </w:rPr>
        <w:t>Uchwała nr XIV(147)2019 Rady Miejskiej w Barczewie z dnia 28 listopada 2019 r. w sprawie określenia wzoru deklaracji o wysokości opłaty za gospodarowanie odpadami komunalnymi od właścicieli nieruchomości zamieszkałych na terenie gminy Barczewo oraz warunków i trybu składania deklaracji za pomocą śro</w:t>
      </w:r>
      <w:r w:rsidR="002944B9">
        <w:rPr>
          <w:rStyle w:val="ng-binding"/>
          <w:rFonts w:ascii="Times New Roman" w:eastAsia="Times New Roman" w:hAnsi="Times New Roman" w:cs="Times New Roman"/>
          <w:bCs/>
          <w:szCs w:val="24"/>
          <w:lang w:eastAsia="pl-PL"/>
        </w:rPr>
        <w:t>dków komunikacji elektronicznej,</w:t>
      </w:r>
    </w:p>
    <w:p w14:paraId="0D4026D3" w14:textId="77777777" w:rsidR="002944B9" w:rsidRPr="002944B9" w:rsidRDefault="002944B9" w:rsidP="002944B9">
      <w:pPr>
        <w:pStyle w:val="Akapitzlist"/>
        <w:rPr>
          <w:rStyle w:val="ng-binding"/>
          <w:rFonts w:ascii="Times New Roman" w:eastAsia="Times New Roman" w:hAnsi="Times New Roman"/>
          <w:bCs/>
          <w:szCs w:val="24"/>
          <w:lang w:eastAsia="pl-PL"/>
        </w:rPr>
      </w:pPr>
    </w:p>
    <w:p w14:paraId="3D8F7E40" w14:textId="1C47D3D5" w:rsidR="002944B9" w:rsidRPr="002944B9" w:rsidRDefault="002944B9" w:rsidP="002944B9">
      <w:pPr>
        <w:pStyle w:val="Akapitzlist"/>
        <w:numPr>
          <w:ilvl w:val="0"/>
          <w:numId w:val="6"/>
        </w:numPr>
        <w:shd w:val="clear" w:color="auto" w:fill="FFFFFF"/>
        <w:spacing w:before="215" w:line="244" w:lineRule="atLeast"/>
        <w:ind w:left="284" w:right="-12" w:hanging="284"/>
        <w:jc w:val="both"/>
        <w:rPr>
          <w:rStyle w:val="ng-binding"/>
          <w:rFonts w:ascii="Times New Roman" w:eastAsia="Times New Roman" w:hAnsi="Times New Roman"/>
          <w:bCs/>
          <w:szCs w:val="24"/>
          <w:lang w:eastAsia="pl-PL"/>
        </w:rPr>
      </w:pPr>
      <w:r w:rsidRPr="002944B9"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>U</w:t>
      </w:r>
      <w:r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>chwała</w:t>
      </w:r>
      <w:r w:rsidRPr="002944B9"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 xml:space="preserve"> </w:t>
      </w:r>
      <w:r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>nr</w:t>
      </w:r>
      <w:r w:rsidRPr="002944B9"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 xml:space="preserve"> XXXIX(363)2021</w:t>
      </w:r>
      <w:r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 xml:space="preserve"> </w:t>
      </w:r>
      <w:r w:rsidRPr="002944B9"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>RADY MIEJSKIEJ W BARCZEWIE</w:t>
      </w:r>
      <w:r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 xml:space="preserve"> z dnia 25 listopada                     2021 r. </w:t>
      </w:r>
      <w:r w:rsidRPr="002944B9"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>w sprawie pokrycia części kosztów gospodarowania odpadami komunalnymi z dochodów własnych Gminy Barczewo niepochodzących z pobranej opłaty za gospodarowanie odpadami komunalnymi</w:t>
      </w:r>
      <w:r>
        <w:rPr>
          <w:rStyle w:val="ng-binding"/>
          <w:rFonts w:ascii="Times New Roman" w:eastAsia="Times New Roman" w:hAnsi="Times New Roman"/>
          <w:bCs/>
          <w:szCs w:val="24"/>
          <w:lang w:eastAsia="pl-PL"/>
        </w:rPr>
        <w:t>.</w:t>
      </w:r>
    </w:p>
    <w:p w14:paraId="60EC2A8A" w14:textId="77777777" w:rsidR="00D80AC5" w:rsidRDefault="00D80AC5" w:rsidP="00D80AC5">
      <w:pPr>
        <w:shd w:val="clear" w:color="auto" w:fill="FFFFFF"/>
        <w:spacing w:before="215" w:after="0" w:line="244" w:lineRule="atLeast"/>
        <w:ind w:right="-12"/>
        <w:jc w:val="both"/>
        <w:rPr>
          <w:rFonts w:ascii="Times New Roman" w:eastAsia="Times New Roman" w:hAnsi="Times New Roman"/>
          <w:bCs/>
          <w:szCs w:val="24"/>
          <w:lang w:eastAsia="pl-PL"/>
        </w:rPr>
      </w:pPr>
    </w:p>
    <w:p w14:paraId="5F191F9C" w14:textId="77777777" w:rsidR="00440AEC" w:rsidRPr="00D80AC5" w:rsidRDefault="00440AEC" w:rsidP="00D80AC5">
      <w:pPr>
        <w:shd w:val="clear" w:color="auto" w:fill="FFFFFF"/>
        <w:spacing w:before="215" w:after="0" w:line="244" w:lineRule="atLeast"/>
        <w:ind w:right="-12"/>
        <w:jc w:val="both"/>
        <w:rPr>
          <w:rFonts w:ascii="Times New Roman" w:eastAsia="Times New Roman" w:hAnsi="Times New Roman"/>
          <w:bCs/>
          <w:szCs w:val="24"/>
          <w:lang w:eastAsia="pl-PL"/>
        </w:rPr>
      </w:pPr>
    </w:p>
    <w:p w14:paraId="021E7613" w14:textId="18DE01A0" w:rsidR="00F44C75" w:rsidRPr="0005350B" w:rsidRDefault="00F44C75" w:rsidP="00A26013">
      <w:pPr>
        <w:pStyle w:val="Bezodstpw"/>
        <w:numPr>
          <w:ilvl w:val="0"/>
          <w:numId w:val="2"/>
        </w:numPr>
        <w:ind w:left="567" w:hanging="567"/>
        <w:jc w:val="both"/>
      </w:pPr>
      <w:r w:rsidRPr="0005350B">
        <w:lastRenderedPageBreak/>
        <w:t>MOŻLIWOŚCI</w:t>
      </w:r>
      <w:r w:rsidR="00A26013">
        <w:t xml:space="preserve"> PRZETWARZANIA NIESEGREGOWANYCH </w:t>
      </w:r>
      <w:r w:rsidRPr="0005350B">
        <w:t xml:space="preserve">(ZMIESZANYCH) </w:t>
      </w:r>
      <w:r w:rsidR="00A26013">
        <w:t xml:space="preserve">ODPADÓW KOMUNALNYCH, BIOODPADÓW </w:t>
      </w:r>
      <w:r w:rsidRPr="0005350B">
        <w:t>STANOWIĄCYCH ODPADY KOMUNALNE ORA</w:t>
      </w:r>
      <w:r w:rsidR="00A26013">
        <w:t xml:space="preserve">Z PRZEZNACZONYCH DO </w:t>
      </w:r>
      <w:r w:rsidRPr="0005350B">
        <w:t>SKŁADOWANIA PO</w:t>
      </w:r>
      <w:r w:rsidR="00A26013">
        <w:t xml:space="preserve">ZOSTAŁOŚCI Z SORTOWANIA ODPADÓW </w:t>
      </w:r>
      <w:r w:rsidRPr="0005350B">
        <w:t>KOMUNALNYCH I POZ</w:t>
      </w:r>
      <w:r w:rsidR="00A26013">
        <w:t xml:space="preserve">OSTAŁOŚCI Z PROCESU MECHANICZNO </w:t>
      </w:r>
      <w:r w:rsidRPr="0005350B">
        <w:t>BIOLOGICZNEGO</w:t>
      </w:r>
      <w:r w:rsidR="00A26013">
        <w:t xml:space="preserve"> PRZETWARZANIA NIESEGREGOWANYCH </w:t>
      </w:r>
      <w:r w:rsidRPr="0005350B">
        <w:t>(ZMIESZANYCH) ODPADÓW KOMUNALNYCH</w:t>
      </w:r>
    </w:p>
    <w:p w14:paraId="65A466C8" w14:textId="77777777" w:rsidR="0005350B" w:rsidRDefault="0005350B" w:rsidP="00F44C75">
      <w:pPr>
        <w:pStyle w:val="Bezodstpw"/>
        <w:jc w:val="both"/>
      </w:pPr>
    </w:p>
    <w:p w14:paraId="6F07E31E" w14:textId="54DB0C66" w:rsidR="00EC0B0A" w:rsidRPr="003558F6" w:rsidRDefault="00EC0B0A" w:rsidP="00064859">
      <w:pPr>
        <w:pStyle w:val="Bezodstpw"/>
        <w:ind w:firstLine="426"/>
        <w:jc w:val="both"/>
        <w:rPr>
          <w:b w:val="0"/>
          <w:bCs/>
          <w:sz w:val="22"/>
        </w:rPr>
      </w:pPr>
      <w:r w:rsidRPr="00EC0B0A">
        <w:rPr>
          <w:b w:val="0"/>
          <w:bCs/>
          <w:sz w:val="22"/>
        </w:rPr>
        <w:t xml:space="preserve">Zgodnie z brzmieniem art. 9e ust. 1 pkt 2 ustawy </w:t>
      </w:r>
      <w:r w:rsidR="00094981">
        <w:rPr>
          <w:b w:val="0"/>
          <w:bCs/>
          <w:sz w:val="22"/>
        </w:rPr>
        <w:t xml:space="preserve">z dnia 13 września 1996 r. </w:t>
      </w:r>
      <w:r w:rsidRPr="00094981">
        <w:rPr>
          <w:b w:val="0"/>
          <w:bCs/>
          <w:i/>
          <w:iCs/>
          <w:sz w:val="22"/>
        </w:rPr>
        <w:t xml:space="preserve">o utrzymaniu </w:t>
      </w:r>
      <w:r w:rsidR="00094981" w:rsidRPr="00094981">
        <w:rPr>
          <w:b w:val="0"/>
          <w:bCs/>
          <w:i/>
          <w:iCs/>
          <w:sz w:val="22"/>
        </w:rPr>
        <w:t>czystości</w:t>
      </w:r>
      <w:r w:rsidR="00A26013">
        <w:rPr>
          <w:b w:val="0"/>
          <w:bCs/>
          <w:i/>
          <w:iCs/>
          <w:sz w:val="22"/>
        </w:rPr>
        <w:t xml:space="preserve"> </w:t>
      </w:r>
      <w:r w:rsidR="00094981" w:rsidRPr="00094981">
        <w:rPr>
          <w:b w:val="0"/>
          <w:bCs/>
          <w:i/>
          <w:iCs/>
          <w:sz w:val="22"/>
        </w:rPr>
        <w:t xml:space="preserve">i porządku w </w:t>
      </w:r>
      <w:r w:rsidR="00094981" w:rsidRPr="002A602D">
        <w:rPr>
          <w:b w:val="0"/>
          <w:bCs/>
          <w:i/>
          <w:iCs/>
          <w:sz w:val="22"/>
        </w:rPr>
        <w:t>gminac</w:t>
      </w:r>
      <w:r w:rsidR="002A602D" w:rsidRPr="002A602D">
        <w:rPr>
          <w:b w:val="0"/>
          <w:bCs/>
          <w:i/>
          <w:iCs/>
          <w:sz w:val="22"/>
        </w:rPr>
        <w:t>h</w:t>
      </w:r>
      <w:r w:rsidR="002A602D">
        <w:rPr>
          <w:b w:val="0"/>
          <w:bCs/>
          <w:i/>
          <w:iCs/>
          <w:sz w:val="22"/>
        </w:rPr>
        <w:t>,</w:t>
      </w:r>
      <w:r w:rsidR="00094981">
        <w:rPr>
          <w:b w:val="0"/>
          <w:bCs/>
          <w:sz w:val="22"/>
        </w:rPr>
        <w:t xml:space="preserve"> podmiot odbierający odpady komunalne</w:t>
      </w:r>
      <w:r w:rsidR="002A602D">
        <w:rPr>
          <w:b w:val="0"/>
          <w:bCs/>
          <w:sz w:val="22"/>
        </w:rPr>
        <w:t xml:space="preserve"> </w:t>
      </w:r>
      <w:r w:rsidR="00094981">
        <w:rPr>
          <w:b w:val="0"/>
          <w:bCs/>
          <w:sz w:val="22"/>
        </w:rPr>
        <w:t xml:space="preserve">od właścicieli nieruchomości jest obowiązany do przekazywania odpadów niesegregowanych bezpośrednio do instalacji komunalnej. Dopuszcza się przekazywanie zmieszanych odpadów komunalnych za pośrednictwem </w:t>
      </w:r>
      <w:r w:rsidR="00094981" w:rsidRPr="00E615EC">
        <w:rPr>
          <w:b w:val="0"/>
          <w:bCs/>
          <w:sz w:val="22"/>
        </w:rPr>
        <w:t xml:space="preserve">stacji przeładunkowej, o której mowa w art. 23 ust. 10 ustawy z dnia 14 grudnia 2012 r. </w:t>
      </w:r>
      <w:r w:rsidR="00094981" w:rsidRPr="00E615EC">
        <w:rPr>
          <w:b w:val="0"/>
          <w:bCs/>
          <w:i/>
          <w:iCs/>
          <w:sz w:val="22"/>
        </w:rPr>
        <w:t>o odpadach</w:t>
      </w:r>
      <w:r w:rsidR="00881FB2" w:rsidRPr="00E615EC">
        <w:rPr>
          <w:b w:val="0"/>
          <w:bCs/>
          <w:i/>
          <w:iCs/>
          <w:sz w:val="22"/>
        </w:rPr>
        <w:t xml:space="preserve"> </w:t>
      </w:r>
      <w:r w:rsidR="00881FB2" w:rsidRPr="00E615EC">
        <w:rPr>
          <w:b w:val="0"/>
          <w:bCs/>
          <w:sz w:val="22"/>
        </w:rPr>
        <w:t>(</w:t>
      </w:r>
      <w:proofErr w:type="spellStart"/>
      <w:r w:rsidR="003558F6" w:rsidRPr="00E615EC">
        <w:rPr>
          <w:b w:val="0"/>
          <w:bCs/>
          <w:sz w:val="22"/>
        </w:rPr>
        <w:t>t.j</w:t>
      </w:r>
      <w:proofErr w:type="spellEnd"/>
      <w:r w:rsidR="003558F6" w:rsidRPr="00E615EC">
        <w:rPr>
          <w:b w:val="0"/>
          <w:bCs/>
          <w:sz w:val="22"/>
        </w:rPr>
        <w:t xml:space="preserve">. </w:t>
      </w:r>
      <w:r w:rsidR="00881FB2" w:rsidRPr="00E615EC">
        <w:rPr>
          <w:b w:val="0"/>
          <w:bCs/>
          <w:sz w:val="22"/>
        </w:rPr>
        <w:t>Dz. U. 20</w:t>
      </w:r>
      <w:r w:rsidR="003558F6" w:rsidRPr="00E615EC">
        <w:rPr>
          <w:b w:val="0"/>
          <w:bCs/>
          <w:sz w:val="22"/>
        </w:rPr>
        <w:t>2</w:t>
      </w:r>
      <w:r w:rsidR="00E615EC" w:rsidRPr="00E615EC">
        <w:rPr>
          <w:b w:val="0"/>
          <w:bCs/>
          <w:sz w:val="22"/>
        </w:rPr>
        <w:t>2</w:t>
      </w:r>
      <w:r w:rsidR="003558F6" w:rsidRPr="00E615EC">
        <w:rPr>
          <w:b w:val="0"/>
          <w:bCs/>
          <w:sz w:val="22"/>
        </w:rPr>
        <w:t xml:space="preserve"> poz. </w:t>
      </w:r>
      <w:r w:rsidR="00E615EC" w:rsidRPr="00E615EC">
        <w:rPr>
          <w:b w:val="0"/>
          <w:bCs/>
          <w:sz w:val="22"/>
        </w:rPr>
        <w:t>699</w:t>
      </w:r>
      <w:r w:rsidR="003558F6" w:rsidRPr="00E615EC">
        <w:rPr>
          <w:b w:val="0"/>
          <w:bCs/>
          <w:sz w:val="22"/>
        </w:rPr>
        <w:t xml:space="preserve"> ze zm.</w:t>
      </w:r>
      <w:r w:rsidR="00881FB2" w:rsidRPr="00E615EC">
        <w:rPr>
          <w:b w:val="0"/>
          <w:bCs/>
          <w:sz w:val="22"/>
        </w:rPr>
        <w:t>).</w:t>
      </w:r>
    </w:p>
    <w:p w14:paraId="1CA0EC4A" w14:textId="77777777" w:rsidR="00F40870" w:rsidRPr="00682125" w:rsidRDefault="00881FB2" w:rsidP="00064859">
      <w:pPr>
        <w:pStyle w:val="Bezodstpw"/>
        <w:ind w:firstLine="426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Na terenie gminy Barczewo nie funkcjonuje żadna instalacja komunalna do przetwarzania odpadów komunalnych.</w:t>
      </w:r>
      <w:r w:rsidR="00682125">
        <w:rPr>
          <w:b w:val="0"/>
          <w:bCs/>
          <w:sz w:val="22"/>
        </w:rPr>
        <w:t xml:space="preserve"> </w:t>
      </w:r>
      <w:r w:rsidR="00682125" w:rsidRPr="006079A1">
        <w:rPr>
          <w:b w:val="0"/>
          <w:bCs/>
          <w:sz w:val="22"/>
        </w:rPr>
        <w:t>Najbliżej zlokalizowaną</w:t>
      </w:r>
      <w:r w:rsidR="00682125">
        <w:t xml:space="preserve"> </w:t>
      </w:r>
      <w:r w:rsidR="00682125">
        <w:rPr>
          <w:b w:val="0"/>
          <w:sz w:val="22"/>
        </w:rPr>
        <w:t>i</w:t>
      </w:r>
      <w:r w:rsidR="008F175C">
        <w:rPr>
          <w:b w:val="0"/>
          <w:sz w:val="22"/>
        </w:rPr>
        <w:t xml:space="preserve">nstalacją komunalną w regionie jest </w:t>
      </w:r>
      <w:r w:rsidR="00F40870">
        <w:rPr>
          <w:b w:val="0"/>
          <w:bCs/>
          <w:sz w:val="22"/>
        </w:rPr>
        <w:t>Z</w:t>
      </w:r>
      <w:r w:rsidR="00FA4E5F">
        <w:rPr>
          <w:b w:val="0"/>
          <w:bCs/>
          <w:sz w:val="22"/>
        </w:rPr>
        <w:t>akład</w:t>
      </w:r>
      <w:r w:rsidR="00F40870">
        <w:rPr>
          <w:b w:val="0"/>
          <w:bCs/>
          <w:sz w:val="22"/>
        </w:rPr>
        <w:t xml:space="preserve"> </w:t>
      </w:r>
      <w:r w:rsidR="00FA4E5F">
        <w:rPr>
          <w:b w:val="0"/>
          <w:bCs/>
          <w:sz w:val="22"/>
        </w:rPr>
        <w:t>Gospodarki Odpadami Komunalnymi Sp. z o.o. w Olsztynie</w:t>
      </w:r>
      <w:r w:rsidR="00F40870">
        <w:rPr>
          <w:rFonts w:cs="Times New Roman"/>
          <w:b w:val="0"/>
          <w:bCs/>
          <w:color w:val="000000" w:themeColor="text1"/>
          <w:sz w:val="22"/>
          <w:shd w:val="clear" w:color="auto" w:fill="FFFFFF"/>
        </w:rPr>
        <w:t xml:space="preserve">. ZGOK Sp. z o.o. </w:t>
      </w:r>
      <w:r w:rsidR="00F40870" w:rsidRPr="00F40870">
        <w:rPr>
          <w:rFonts w:cs="Times New Roman"/>
          <w:b w:val="0"/>
          <w:bCs/>
          <w:color w:val="000000" w:themeColor="text1"/>
          <w:sz w:val="22"/>
          <w:shd w:val="clear" w:color="auto" w:fill="FFFFFF"/>
        </w:rPr>
        <w:t>odbiera od Gmin i zagospodarowuje odpady komunalne dostarczane przez podmioty transportujące odpady, działające</w:t>
      </w:r>
      <w:r w:rsidR="0064520E">
        <w:rPr>
          <w:rFonts w:cs="Times New Roman"/>
          <w:b w:val="0"/>
          <w:bCs/>
          <w:color w:val="000000" w:themeColor="text1"/>
          <w:sz w:val="22"/>
          <w:shd w:val="clear" w:color="auto" w:fill="FFFFFF"/>
        </w:rPr>
        <w:t xml:space="preserve"> </w:t>
      </w:r>
      <w:r w:rsidR="00F40870" w:rsidRPr="00F40870">
        <w:rPr>
          <w:rFonts w:cs="Times New Roman"/>
          <w:b w:val="0"/>
          <w:bCs/>
          <w:color w:val="000000" w:themeColor="text1"/>
          <w:sz w:val="22"/>
          <w:shd w:val="clear" w:color="auto" w:fill="FFFFFF"/>
        </w:rPr>
        <w:t>z</w:t>
      </w:r>
      <w:r w:rsidR="0064520E">
        <w:rPr>
          <w:rFonts w:cs="Times New Roman"/>
          <w:b w:val="0"/>
          <w:bCs/>
          <w:color w:val="000000" w:themeColor="text1"/>
          <w:sz w:val="22"/>
          <w:shd w:val="clear" w:color="auto" w:fill="FFFFFF"/>
        </w:rPr>
        <w:t xml:space="preserve"> </w:t>
      </w:r>
      <w:r w:rsidR="00F40870" w:rsidRPr="00F40870">
        <w:rPr>
          <w:rFonts w:cs="Times New Roman"/>
          <w:b w:val="0"/>
          <w:bCs/>
          <w:color w:val="000000" w:themeColor="text1"/>
          <w:sz w:val="22"/>
          <w:shd w:val="clear" w:color="auto" w:fill="FFFFFF"/>
        </w:rPr>
        <w:t>upoważnienia poszczególnych samorządów.</w:t>
      </w:r>
      <w:r w:rsidR="00F40870">
        <w:rPr>
          <w:rFonts w:cs="Times New Roman"/>
          <w:b w:val="0"/>
          <w:bCs/>
          <w:color w:val="000000" w:themeColor="text1"/>
          <w:sz w:val="22"/>
          <w:shd w:val="clear" w:color="auto" w:fill="FFFFFF"/>
        </w:rPr>
        <w:t xml:space="preserve"> </w:t>
      </w:r>
    </w:p>
    <w:p w14:paraId="6495860F" w14:textId="77777777" w:rsidR="00915529" w:rsidRPr="005343CC" w:rsidRDefault="006412B7" w:rsidP="00FA4E5F">
      <w:pPr>
        <w:pStyle w:val="Default"/>
        <w:ind w:firstLine="426"/>
        <w:jc w:val="both"/>
        <w:rPr>
          <w:color w:val="auto"/>
        </w:rPr>
      </w:pPr>
      <w:r w:rsidRPr="00881FB2">
        <w:rPr>
          <w:bCs/>
          <w:color w:val="auto"/>
          <w:sz w:val="22"/>
        </w:rPr>
        <w:t>W związku z podpisaną w dniu 5 c</w:t>
      </w:r>
      <w:r w:rsidR="00A53AED" w:rsidRPr="00881FB2">
        <w:rPr>
          <w:bCs/>
          <w:color w:val="auto"/>
          <w:sz w:val="22"/>
        </w:rPr>
        <w:t>zerwca 2012 r. umową wykonawczą, której treść została przyjęta uchwałą nr 26/2012 Nadzwyczajnego Zgromadzenia Wspólników oraz z ww.</w:t>
      </w:r>
      <w:r w:rsidR="00A53AED" w:rsidRPr="00881FB2">
        <w:rPr>
          <w:color w:val="auto"/>
          <w:sz w:val="22"/>
        </w:rPr>
        <w:t xml:space="preserve"> uchwałą Sejmiku Województwa Warmińsko-Mazurskiego</w:t>
      </w:r>
      <w:r w:rsidR="00A53AED" w:rsidRPr="00881FB2">
        <w:rPr>
          <w:bCs/>
          <w:color w:val="auto"/>
          <w:sz w:val="22"/>
        </w:rPr>
        <w:t xml:space="preserve"> odpady </w:t>
      </w:r>
      <w:r w:rsidR="008F175C">
        <w:rPr>
          <w:bCs/>
          <w:color w:val="auto"/>
          <w:sz w:val="22"/>
        </w:rPr>
        <w:t xml:space="preserve">zmieszane oraz selektywnie zbierane </w:t>
      </w:r>
      <w:r w:rsidR="00A53AED" w:rsidRPr="00881FB2">
        <w:rPr>
          <w:bCs/>
          <w:color w:val="auto"/>
          <w:sz w:val="22"/>
        </w:rPr>
        <w:t xml:space="preserve">z terenu gminy Barczewo dostarczane </w:t>
      </w:r>
      <w:r w:rsidR="0064520E">
        <w:rPr>
          <w:bCs/>
          <w:color w:val="auto"/>
          <w:sz w:val="22"/>
        </w:rPr>
        <w:t>są</w:t>
      </w:r>
      <w:r w:rsidR="00A53AED" w:rsidRPr="00881FB2">
        <w:rPr>
          <w:bCs/>
          <w:color w:val="auto"/>
          <w:sz w:val="22"/>
        </w:rPr>
        <w:t xml:space="preserve"> do </w:t>
      </w:r>
      <w:r w:rsidR="000E624F" w:rsidRPr="00881FB2">
        <w:rPr>
          <w:bCs/>
          <w:color w:val="auto"/>
          <w:sz w:val="22"/>
        </w:rPr>
        <w:t>Zakład</w:t>
      </w:r>
      <w:r w:rsidR="00A53AED" w:rsidRPr="00881FB2">
        <w:rPr>
          <w:bCs/>
          <w:color w:val="auto"/>
          <w:sz w:val="22"/>
        </w:rPr>
        <w:t>u</w:t>
      </w:r>
      <w:r w:rsidR="000E624F" w:rsidRPr="00881FB2">
        <w:rPr>
          <w:bCs/>
          <w:color w:val="auto"/>
          <w:sz w:val="22"/>
        </w:rPr>
        <w:t xml:space="preserve"> Gospodarki Odpadami Komunalnymi Sp. z o</w:t>
      </w:r>
      <w:r w:rsidR="00915529" w:rsidRPr="00881FB2">
        <w:rPr>
          <w:bCs/>
          <w:color w:val="auto"/>
          <w:sz w:val="22"/>
        </w:rPr>
        <w:t>.o. w Olszt</w:t>
      </w:r>
      <w:r w:rsidR="00A53AED" w:rsidRPr="00881FB2">
        <w:rPr>
          <w:bCs/>
          <w:color w:val="auto"/>
          <w:sz w:val="22"/>
        </w:rPr>
        <w:t>ynie ul. Lubelska 53</w:t>
      </w:r>
      <w:r w:rsidR="00FA4E5F">
        <w:rPr>
          <w:bCs/>
          <w:color w:val="auto"/>
          <w:sz w:val="22"/>
        </w:rPr>
        <w:t>.</w:t>
      </w:r>
      <w:r w:rsidR="00A53AED" w:rsidRPr="00881FB2">
        <w:rPr>
          <w:bCs/>
          <w:color w:val="auto"/>
          <w:sz w:val="22"/>
        </w:rPr>
        <w:t xml:space="preserve"> </w:t>
      </w:r>
    </w:p>
    <w:p w14:paraId="04F74F8D" w14:textId="77777777" w:rsidR="00413C9F" w:rsidRPr="005343CC" w:rsidRDefault="00413C9F" w:rsidP="00AA6241">
      <w:pPr>
        <w:pStyle w:val="Default"/>
        <w:jc w:val="both"/>
        <w:rPr>
          <w:color w:val="auto"/>
        </w:rPr>
      </w:pPr>
    </w:p>
    <w:p w14:paraId="1EB37A97" w14:textId="77777777" w:rsidR="00A850F8" w:rsidRPr="005343CC" w:rsidRDefault="00413C9F" w:rsidP="00064859">
      <w:pPr>
        <w:pStyle w:val="Bezodstpw"/>
        <w:numPr>
          <w:ilvl w:val="0"/>
          <w:numId w:val="2"/>
        </w:numPr>
        <w:ind w:left="426" w:hanging="426"/>
        <w:jc w:val="both"/>
      </w:pPr>
      <w:r w:rsidRPr="005343CC">
        <w:t>POTRZEBY INWESTYCYJNE ZWIĄZANE Z GOSPODAROWANIEM ODPADAMI</w:t>
      </w:r>
    </w:p>
    <w:p w14:paraId="6672A654" w14:textId="77777777" w:rsidR="00210E02" w:rsidRPr="005343CC" w:rsidRDefault="00210E02" w:rsidP="00210E02">
      <w:pPr>
        <w:pStyle w:val="Bezodstpw"/>
        <w:ind w:left="360"/>
      </w:pPr>
    </w:p>
    <w:p w14:paraId="2D10E69D" w14:textId="5CB4F9DF" w:rsidR="002A602D" w:rsidRPr="005927BA" w:rsidRDefault="000C3A7C" w:rsidP="005927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927BA">
        <w:rPr>
          <w:rFonts w:ascii="Times New Roman" w:eastAsia="Times New Roman" w:hAnsi="Times New Roman" w:cs="Times New Roman"/>
          <w:lang w:eastAsia="pl-PL"/>
        </w:rPr>
        <w:t xml:space="preserve">W </w:t>
      </w:r>
      <w:r w:rsidR="005927BA" w:rsidRPr="005927BA">
        <w:rPr>
          <w:rFonts w:ascii="Times New Roman" w:eastAsia="Times New Roman" w:hAnsi="Times New Roman" w:cs="Times New Roman"/>
          <w:lang w:eastAsia="pl-PL"/>
        </w:rPr>
        <w:t>2021 roku Zakład Usług Komunalnych Sp. z o.o. zmodernizował Punkt Selektywnej Zbiórki Odpadów Komunalnych na ul. Prostej 15. Punkt został wyposażony w monitoring, wagę najazdową w celu weryfikacji ilości dostarczonych do punktu odpadów. Zakupiono także budynek biurowy dla pracowników obsługujących punkt. Do planów inwestycyjnych należy dalsza modernizacja PSZOK</w:t>
      </w:r>
      <w:r w:rsidR="00CA2AA0">
        <w:rPr>
          <w:rFonts w:ascii="Times New Roman" w:eastAsia="Times New Roman" w:hAnsi="Times New Roman" w:cs="Times New Roman"/>
          <w:lang w:eastAsia="pl-PL"/>
        </w:rPr>
        <w:t xml:space="preserve">. Trwają prace nad wprowadzeniem systemu elektronicznego umożliwiającego wprowadzenie danych o ilości zebranych odpadów. </w:t>
      </w:r>
    </w:p>
    <w:p w14:paraId="51FA4D17" w14:textId="596C416A" w:rsidR="000E624F" w:rsidRDefault="00CA2AA0" w:rsidP="00BC235F">
      <w:pPr>
        <w:pStyle w:val="Bezodstpw"/>
        <w:ind w:firstLine="360"/>
        <w:jc w:val="both"/>
        <w:rPr>
          <w:b w:val="0"/>
          <w:sz w:val="22"/>
        </w:rPr>
      </w:pPr>
      <w:r>
        <w:rPr>
          <w:b w:val="0"/>
          <w:sz w:val="22"/>
        </w:rPr>
        <w:t>Ze względu na rosnące z roku na rok poziomy recyklingu do osiągnięcia należy również w dalszym ciągu prowadzić edukację ekologiczną mieszkańców gminy</w:t>
      </w:r>
      <w:r w:rsidR="00086430">
        <w:rPr>
          <w:b w:val="0"/>
          <w:sz w:val="22"/>
        </w:rPr>
        <w:t>, w szczególności potrzeba zwiększenia ilości odpadów kompostowanych w przydomowych ko</w:t>
      </w:r>
      <w:r w:rsidR="001D2093">
        <w:rPr>
          <w:b w:val="0"/>
          <w:sz w:val="22"/>
        </w:rPr>
        <w:t>mpostownikach.</w:t>
      </w:r>
    </w:p>
    <w:p w14:paraId="23D4D1E5" w14:textId="4C9E2086" w:rsidR="00CA2AA0" w:rsidRPr="005927BA" w:rsidRDefault="00CA2AA0" w:rsidP="00BC235F">
      <w:pPr>
        <w:pStyle w:val="Bezodstpw"/>
        <w:ind w:firstLine="360"/>
        <w:jc w:val="both"/>
        <w:rPr>
          <w:b w:val="0"/>
          <w:sz w:val="22"/>
        </w:rPr>
      </w:pPr>
      <w:r>
        <w:rPr>
          <w:b w:val="0"/>
          <w:sz w:val="22"/>
        </w:rPr>
        <w:t xml:space="preserve">Można byłoby zakupić pojemniki na segregację i </w:t>
      </w:r>
      <w:r w:rsidR="008970BA">
        <w:rPr>
          <w:b w:val="0"/>
          <w:sz w:val="22"/>
        </w:rPr>
        <w:t xml:space="preserve">rozmieścić je na terenie miasta. </w:t>
      </w:r>
    </w:p>
    <w:p w14:paraId="09183FCA" w14:textId="77777777" w:rsidR="00086430" w:rsidRPr="00086430" w:rsidRDefault="00086430" w:rsidP="00086430">
      <w:pPr>
        <w:pStyle w:val="Bezodstpw"/>
        <w:ind w:left="426"/>
        <w:jc w:val="both"/>
        <w:rPr>
          <w:rFonts w:cs="Times New Roman"/>
        </w:rPr>
      </w:pPr>
    </w:p>
    <w:p w14:paraId="7A56366A" w14:textId="77777777" w:rsidR="007B1910" w:rsidRPr="0065020B" w:rsidRDefault="007B1910" w:rsidP="00064859">
      <w:pPr>
        <w:pStyle w:val="Bezodstpw"/>
        <w:numPr>
          <w:ilvl w:val="0"/>
          <w:numId w:val="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KOSZTY PONIESIONE</w:t>
      </w:r>
      <w:r w:rsidRPr="0065020B">
        <w:rPr>
          <w:rFonts w:cs="Times New Roman"/>
        </w:rPr>
        <w:t xml:space="preserve"> W ZWIĄZKU Z ODBIERANIEM, ODZYSKIEM, RECYKLINGIEM I UNIESZKODLIWIANIEM ODPADÓW KOMUNALNYCH W PODZIALE NA WPŁYWY, WYDATKI I NADWYŻKI Z OPŁAT ZA GOSP</w:t>
      </w:r>
      <w:r>
        <w:rPr>
          <w:rFonts w:cs="Times New Roman"/>
        </w:rPr>
        <w:t>ODAROWANIE ODPADAMI KOMUNALNYMI</w:t>
      </w:r>
    </w:p>
    <w:p w14:paraId="58727745" w14:textId="77777777" w:rsidR="005E3F5B" w:rsidRPr="005343CC" w:rsidRDefault="005E3F5B" w:rsidP="005E3F5B">
      <w:pPr>
        <w:pStyle w:val="Bezodstpw"/>
        <w:ind w:left="360"/>
        <w:jc w:val="both"/>
      </w:pPr>
    </w:p>
    <w:p w14:paraId="3A566829" w14:textId="77777777" w:rsidR="005E3F5B" w:rsidRPr="005343CC" w:rsidRDefault="00631EB1" w:rsidP="005E3F5B">
      <w:pPr>
        <w:pStyle w:val="Bezodstpw"/>
        <w:numPr>
          <w:ilvl w:val="0"/>
          <w:numId w:val="17"/>
        </w:numPr>
        <w:jc w:val="both"/>
      </w:pPr>
      <w:r>
        <w:rPr>
          <w:rFonts w:cs="Times New Roman"/>
        </w:rPr>
        <w:t>Wydatki</w:t>
      </w:r>
      <w:r w:rsidR="005E3F5B" w:rsidRPr="005343CC">
        <w:rPr>
          <w:rFonts w:cs="Times New Roman"/>
        </w:rPr>
        <w:t xml:space="preserve"> związane z funkcjonowaniem systemu gospodarki odpadami</w:t>
      </w:r>
    </w:p>
    <w:p w14:paraId="1FE6BB6C" w14:textId="77777777" w:rsidR="003B581B" w:rsidRPr="005343CC" w:rsidRDefault="003B581B" w:rsidP="003B581B">
      <w:pPr>
        <w:pStyle w:val="Bezodstpw"/>
        <w:ind w:left="720"/>
        <w:jc w:val="both"/>
      </w:pPr>
    </w:p>
    <w:p w14:paraId="71B0DF7F" w14:textId="236B18F6" w:rsidR="005E3F5B" w:rsidRDefault="005E3F5B" w:rsidP="001B39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5343CC">
        <w:rPr>
          <w:rFonts w:ascii="Times New Roman" w:hAnsi="Times New Roman" w:cs="Times New Roman"/>
          <w:szCs w:val="24"/>
        </w:rPr>
        <w:t>W poniższej tabeli przedstawiono wykaz przedsięwzięć związanych z funkcjonowaniem systemu gospodarki odpadami komunalnymi, które zostały zrealizowane na tere</w:t>
      </w:r>
      <w:r w:rsidR="003B581B" w:rsidRPr="005343CC">
        <w:rPr>
          <w:rFonts w:ascii="Times New Roman" w:hAnsi="Times New Roman" w:cs="Times New Roman"/>
          <w:szCs w:val="24"/>
        </w:rPr>
        <w:t>nie gminy Barczewo w roku 20</w:t>
      </w:r>
      <w:r w:rsidR="003F4DD8">
        <w:rPr>
          <w:rFonts w:ascii="Times New Roman" w:hAnsi="Times New Roman" w:cs="Times New Roman"/>
          <w:szCs w:val="24"/>
        </w:rPr>
        <w:t>2</w:t>
      </w:r>
      <w:r w:rsidR="00A26013">
        <w:rPr>
          <w:rFonts w:ascii="Times New Roman" w:hAnsi="Times New Roman" w:cs="Times New Roman"/>
          <w:szCs w:val="24"/>
        </w:rPr>
        <w:t>1</w:t>
      </w:r>
      <w:r w:rsidR="003B581B" w:rsidRPr="005343CC">
        <w:rPr>
          <w:rFonts w:ascii="Times New Roman" w:hAnsi="Times New Roman" w:cs="Times New Roman"/>
          <w:szCs w:val="24"/>
        </w:rPr>
        <w:t xml:space="preserve"> oraz poniesione koszty z nimi związane.</w:t>
      </w:r>
    </w:p>
    <w:p w14:paraId="7891C874" w14:textId="77777777" w:rsidR="002944B9" w:rsidRDefault="002944B9" w:rsidP="001B39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14:paraId="0BC3FAE9" w14:textId="77777777" w:rsidR="002944B9" w:rsidRDefault="002944B9" w:rsidP="001B39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14:paraId="787D7E5B" w14:textId="77777777" w:rsidR="002944B9" w:rsidRDefault="002944B9" w:rsidP="001B39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14:paraId="22A97349" w14:textId="77777777" w:rsidR="00A26013" w:rsidRPr="005343CC" w:rsidRDefault="00A26013" w:rsidP="001B39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14:paraId="6BE2AECD" w14:textId="4FD9E7FB" w:rsidR="005E3F5B" w:rsidRPr="00BE73FB" w:rsidRDefault="008C0CB0" w:rsidP="00BC23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  <w:r w:rsidRPr="00BE73FB">
        <w:rPr>
          <w:rFonts w:ascii="Times New Roman" w:hAnsi="Times New Roman" w:cs="Times New Roman"/>
          <w:b/>
          <w:sz w:val="16"/>
          <w:szCs w:val="24"/>
        </w:rPr>
        <w:lastRenderedPageBreak/>
        <w:t xml:space="preserve"> </w:t>
      </w:r>
      <w:r w:rsidR="005E3F5B" w:rsidRPr="00BE73FB">
        <w:rPr>
          <w:rFonts w:ascii="Times New Roman" w:hAnsi="Times New Roman" w:cs="Times New Roman"/>
          <w:b/>
          <w:sz w:val="16"/>
          <w:szCs w:val="24"/>
        </w:rPr>
        <w:t>Tabela</w:t>
      </w:r>
      <w:r w:rsidR="00A26013" w:rsidRPr="00BE73FB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BE73FB" w:rsidRPr="00BE73FB">
        <w:rPr>
          <w:rFonts w:ascii="Times New Roman" w:hAnsi="Times New Roman" w:cs="Times New Roman"/>
          <w:b/>
          <w:sz w:val="16"/>
          <w:szCs w:val="24"/>
        </w:rPr>
        <w:t>1</w:t>
      </w:r>
      <w:r w:rsidR="00A26013" w:rsidRPr="00BE73FB">
        <w:rPr>
          <w:rFonts w:ascii="Times New Roman" w:hAnsi="Times New Roman" w:cs="Times New Roman"/>
          <w:b/>
          <w:sz w:val="16"/>
          <w:szCs w:val="24"/>
        </w:rPr>
        <w:t>.</w:t>
      </w:r>
      <w:r w:rsidR="00962724" w:rsidRPr="00BE73FB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5E3F5B" w:rsidRPr="00BE73FB">
        <w:rPr>
          <w:rFonts w:ascii="Times New Roman" w:hAnsi="Times New Roman" w:cs="Times New Roman"/>
          <w:b/>
          <w:sz w:val="16"/>
          <w:szCs w:val="24"/>
        </w:rPr>
        <w:t>Wydatki poniesione z tytułu gospodarki odpadami w 20</w:t>
      </w:r>
      <w:r w:rsidR="003F4DD8" w:rsidRPr="00BE73FB">
        <w:rPr>
          <w:rFonts w:ascii="Times New Roman" w:hAnsi="Times New Roman" w:cs="Times New Roman"/>
          <w:b/>
          <w:sz w:val="16"/>
          <w:szCs w:val="24"/>
        </w:rPr>
        <w:t>2</w:t>
      </w:r>
      <w:r w:rsidR="00A26013" w:rsidRPr="00BE73FB">
        <w:rPr>
          <w:rFonts w:ascii="Times New Roman" w:hAnsi="Times New Roman" w:cs="Times New Roman"/>
          <w:b/>
          <w:sz w:val="16"/>
          <w:szCs w:val="24"/>
        </w:rPr>
        <w:t>1</w:t>
      </w:r>
      <w:r w:rsidR="005E3F5B" w:rsidRPr="00BE73FB">
        <w:rPr>
          <w:rFonts w:ascii="Times New Roman" w:hAnsi="Times New Roman" w:cs="Times New Roman"/>
          <w:b/>
          <w:sz w:val="16"/>
          <w:szCs w:val="24"/>
        </w:rPr>
        <w:t xml:space="preserve"> r. na terenie gminy Barczewo.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7088"/>
        <w:gridCol w:w="1985"/>
      </w:tblGrid>
      <w:tr w:rsidR="00A26013" w:rsidRPr="005343CC" w14:paraId="47E23981" w14:textId="77777777" w:rsidTr="002E4D5C">
        <w:trPr>
          <w:trHeight w:val="227"/>
        </w:trPr>
        <w:tc>
          <w:tcPr>
            <w:tcW w:w="7088" w:type="dxa"/>
            <w:shd w:val="pct15" w:color="auto" w:fill="auto"/>
          </w:tcPr>
          <w:p w14:paraId="7258E934" w14:textId="17FCC24C" w:rsidR="00A26013" w:rsidRPr="004257A1" w:rsidRDefault="00A26013" w:rsidP="00E85B04">
            <w:pPr>
              <w:autoSpaceDE w:val="0"/>
              <w:autoSpaceDN w:val="0"/>
              <w:adjustRightInd w:val="0"/>
              <w:ind w:left="-644" w:firstLine="644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257A1">
              <w:rPr>
                <w:rFonts w:ascii="Times New Roman" w:hAnsi="Times New Roman" w:cs="Times New Roman"/>
                <w:b/>
                <w:sz w:val="16"/>
              </w:rPr>
              <w:t>Nazwa przedsięwzięcia</w:t>
            </w:r>
          </w:p>
        </w:tc>
        <w:tc>
          <w:tcPr>
            <w:tcW w:w="1985" w:type="dxa"/>
            <w:shd w:val="pct15" w:color="auto" w:fill="auto"/>
          </w:tcPr>
          <w:p w14:paraId="57F75E1C" w14:textId="35A68221" w:rsidR="00A26013" w:rsidRPr="004257A1" w:rsidRDefault="00A26013" w:rsidP="005E3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257A1">
              <w:rPr>
                <w:rFonts w:ascii="Times New Roman" w:hAnsi="Times New Roman" w:cs="Times New Roman"/>
                <w:b/>
                <w:sz w:val="16"/>
              </w:rPr>
              <w:t>Koszt [zł]</w:t>
            </w:r>
          </w:p>
        </w:tc>
      </w:tr>
      <w:tr w:rsidR="00A26013" w:rsidRPr="005343CC" w14:paraId="1AF2E1F0" w14:textId="77777777" w:rsidTr="00E04FCA">
        <w:trPr>
          <w:trHeight w:val="227"/>
        </w:trPr>
        <w:tc>
          <w:tcPr>
            <w:tcW w:w="7088" w:type="dxa"/>
          </w:tcPr>
          <w:p w14:paraId="4CC4E1D4" w14:textId="1FE5EE6A" w:rsidR="00A26013" w:rsidRPr="00A26013" w:rsidRDefault="00A26013" w:rsidP="000D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 xml:space="preserve">Wynagrodzenia i pochodne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654C" w14:textId="143DAE33" w:rsidR="00A26013" w:rsidRPr="00A26013" w:rsidRDefault="00A26013" w:rsidP="000D73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>197 389,19</w:t>
            </w:r>
          </w:p>
        </w:tc>
      </w:tr>
      <w:tr w:rsidR="00A26013" w:rsidRPr="005343CC" w14:paraId="5B9280B4" w14:textId="77777777" w:rsidTr="00E04FCA">
        <w:trPr>
          <w:trHeight w:val="227"/>
        </w:trPr>
        <w:tc>
          <w:tcPr>
            <w:tcW w:w="7088" w:type="dxa"/>
          </w:tcPr>
          <w:p w14:paraId="0F7A986E" w14:textId="38BA7323" w:rsidR="00A26013" w:rsidRPr="00A26013" w:rsidRDefault="00A26013" w:rsidP="000D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>Zakup materiałów i wyposażenia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6A22" w14:textId="1C84F3CC" w:rsidR="00A26013" w:rsidRPr="00A26013" w:rsidRDefault="00A26013" w:rsidP="000D73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>12 614,39</w:t>
            </w:r>
          </w:p>
        </w:tc>
      </w:tr>
      <w:tr w:rsidR="00A26013" w:rsidRPr="005343CC" w14:paraId="4E997A87" w14:textId="77777777" w:rsidTr="00E04FCA">
        <w:trPr>
          <w:trHeight w:val="227"/>
        </w:trPr>
        <w:tc>
          <w:tcPr>
            <w:tcW w:w="7088" w:type="dxa"/>
          </w:tcPr>
          <w:p w14:paraId="5FCA00CE" w14:textId="41FC8478" w:rsidR="00A26013" w:rsidRPr="00A26013" w:rsidRDefault="00A26013" w:rsidP="000D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>Inkaso opłaty za zagospodarowanie odpadami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B65A" w14:textId="439AA27E" w:rsidR="00A26013" w:rsidRPr="00A26013" w:rsidRDefault="00A26013" w:rsidP="000D73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>22 275,46</w:t>
            </w:r>
          </w:p>
        </w:tc>
      </w:tr>
      <w:tr w:rsidR="00A26013" w:rsidRPr="005343CC" w14:paraId="42FB9A93" w14:textId="77777777" w:rsidTr="00E04FCA">
        <w:trPr>
          <w:trHeight w:val="227"/>
        </w:trPr>
        <w:tc>
          <w:tcPr>
            <w:tcW w:w="7088" w:type="dxa"/>
          </w:tcPr>
          <w:p w14:paraId="70FE7318" w14:textId="4925660D" w:rsidR="00A26013" w:rsidRPr="00A26013" w:rsidRDefault="00A26013" w:rsidP="000D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 xml:space="preserve">Koszt odbioru i transportu odpadów*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48B1" w14:textId="44816E7D" w:rsidR="00A26013" w:rsidRPr="00A26013" w:rsidRDefault="00A26013" w:rsidP="000D73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>1 470 154,10</w:t>
            </w:r>
          </w:p>
        </w:tc>
      </w:tr>
      <w:tr w:rsidR="00A26013" w:rsidRPr="005343CC" w14:paraId="26BA8014" w14:textId="77777777" w:rsidTr="00E04FCA">
        <w:trPr>
          <w:trHeight w:val="219"/>
        </w:trPr>
        <w:tc>
          <w:tcPr>
            <w:tcW w:w="7088" w:type="dxa"/>
          </w:tcPr>
          <w:p w14:paraId="4965BF03" w14:textId="0DAB7D22" w:rsidR="00A26013" w:rsidRPr="00A26013" w:rsidRDefault="00A26013" w:rsidP="000D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>Koszt zagospodarowania odpadów w instalacji**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A61D" w14:textId="322E9299" w:rsidR="00A26013" w:rsidRPr="00A26013" w:rsidRDefault="00A26013" w:rsidP="000D73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6013">
              <w:rPr>
                <w:rFonts w:ascii="Times New Roman" w:hAnsi="Times New Roman" w:cs="Times New Roman"/>
                <w:sz w:val="16"/>
              </w:rPr>
              <w:t>2 700 634,47</w:t>
            </w:r>
          </w:p>
        </w:tc>
      </w:tr>
      <w:tr w:rsidR="00A26013" w:rsidRPr="005343CC" w14:paraId="0E0B7CAB" w14:textId="77777777" w:rsidTr="004257A1">
        <w:trPr>
          <w:trHeight w:val="254"/>
        </w:trPr>
        <w:tc>
          <w:tcPr>
            <w:tcW w:w="7088" w:type="dxa"/>
          </w:tcPr>
          <w:p w14:paraId="5BD03510" w14:textId="7B350298" w:rsidR="00A26013" w:rsidRPr="00A26013" w:rsidRDefault="00A26013" w:rsidP="000D73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26013">
              <w:rPr>
                <w:rFonts w:ascii="Times New Roman" w:hAnsi="Times New Roman" w:cs="Times New Roman"/>
                <w:b/>
                <w:sz w:val="16"/>
              </w:rPr>
              <w:t>RAZEM:</w:t>
            </w:r>
          </w:p>
        </w:tc>
        <w:tc>
          <w:tcPr>
            <w:tcW w:w="1985" w:type="dxa"/>
          </w:tcPr>
          <w:p w14:paraId="5D9090AF" w14:textId="24C19258" w:rsidR="00A26013" w:rsidRPr="00A26013" w:rsidRDefault="00A26013" w:rsidP="000D7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A26013">
              <w:rPr>
                <w:rFonts w:ascii="Times New Roman" w:hAnsi="Times New Roman" w:cs="Times New Roman"/>
                <w:b/>
                <w:sz w:val="16"/>
              </w:rPr>
              <w:t>4 403 067,61</w:t>
            </w:r>
          </w:p>
        </w:tc>
      </w:tr>
    </w:tbl>
    <w:p w14:paraId="69BA5F98" w14:textId="77777777" w:rsidR="00883F01" w:rsidRPr="00AA6241" w:rsidRDefault="005E3F5B" w:rsidP="005E3F5B">
      <w:pPr>
        <w:jc w:val="both"/>
        <w:rPr>
          <w:rFonts w:ascii="Times New Roman" w:hAnsi="Times New Roman" w:cs="Times New Roman"/>
          <w:bCs/>
          <w:sz w:val="14"/>
          <w:szCs w:val="14"/>
        </w:rPr>
      </w:pPr>
      <w:r w:rsidRPr="00AA6241">
        <w:rPr>
          <w:rFonts w:ascii="Times New Roman" w:hAnsi="Times New Roman" w:cs="Times New Roman"/>
          <w:bCs/>
          <w:sz w:val="14"/>
          <w:szCs w:val="14"/>
        </w:rPr>
        <w:t xml:space="preserve">*Na podstawie umowy podpisanej z </w:t>
      </w:r>
      <w:r w:rsidR="000818AA" w:rsidRPr="00AA6241">
        <w:rPr>
          <w:rFonts w:ascii="Times New Roman" w:hAnsi="Times New Roman" w:cs="Times New Roman"/>
          <w:bCs/>
          <w:sz w:val="14"/>
          <w:szCs w:val="14"/>
        </w:rPr>
        <w:t>podmiot</w:t>
      </w:r>
      <w:r w:rsidR="00FC1280" w:rsidRPr="00AA6241">
        <w:rPr>
          <w:rFonts w:ascii="Times New Roman" w:hAnsi="Times New Roman" w:cs="Times New Roman"/>
          <w:bCs/>
          <w:sz w:val="14"/>
          <w:szCs w:val="14"/>
        </w:rPr>
        <w:t>em</w:t>
      </w:r>
      <w:r w:rsidR="000818AA" w:rsidRPr="00AA6241">
        <w:rPr>
          <w:rFonts w:ascii="Times New Roman" w:hAnsi="Times New Roman" w:cs="Times New Roman"/>
          <w:bCs/>
          <w:sz w:val="14"/>
          <w:szCs w:val="14"/>
        </w:rPr>
        <w:t xml:space="preserve"> odbierającym</w:t>
      </w:r>
      <w:r w:rsidR="00FC1280" w:rsidRPr="00AA6241">
        <w:rPr>
          <w:rFonts w:ascii="Times New Roman" w:hAnsi="Times New Roman" w:cs="Times New Roman"/>
          <w:bCs/>
          <w:sz w:val="14"/>
          <w:szCs w:val="14"/>
        </w:rPr>
        <w:t xml:space="preserve"> odpady tj. Zakładem Usług Komunalnych  Sp. z o.o.</w:t>
      </w:r>
    </w:p>
    <w:p w14:paraId="72D90261" w14:textId="74DC363B" w:rsidR="008C79E7" w:rsidRPr="00AA6241" w:rsidRDefault="00883F01" w:rsidP="005E3F5B">
      <w:pPr>
        <w:jc w:val="both"/>
        <w:rPr>
          <w:rFonts w:ascii="Times New Roman" w:hAnsi="Times New Roman" w:cs="Times New Roman"/>
          <w:bCs/>
          <w:sz w:val="14"/>
          <w:szCs w:val="14"/>
        </w:rPr>
      </w:pPr>
      <w:r w:rsidRPr="00AA6241">
        <w:rPr>
          <w:rFonts w:ascii="Times New Roman" w:hAnsi="Times New Roman" w:cs="Times New Roman"/>
          <w:bCs/>
          <w:sz w:val="14"/>
          <w:szCs w:val="14"/>
        </w:rPr>
        <w:t>**</w:t>
      </w:r>
      <w:r w:rsidR="000818AA" w:rsidRPr="00AA6241">
        <w:rPr>
          <w:rFonts w:ascii="Times New Roman" w:hAnsi="Times New Roman" w:cs="Times New Roman"/>
          <w:bCs/>
          <w:sz w:val="14"/>
          <w:szCs w:val="14"/>
        </w:rPr>
        <w:t>N</w:t>
      </w:r>
      <w:r w:rsidR="005E3F5B" w:rsidRPr="00AA6241">
        <w:rPr>
          <w:rFonts w:ascii="Times New Roman" w:hAnsi="Times New Roman" w:cs="Times New Roman"/>
          <w:bCs/>
          <w:sz w:val="14"/>
          <w:szCs w:val="14"/>
        </w:rPr>
        <w:t xml:space="preserve">a podstawie umowy wykonawczej z Zakładem Gospodarki Odpadami Komunalnymi Sp. z o.o. </w:t>
      </w:r>
      <w:r w:rsidR="000818AA" w:rsidRPr="00AA6241">
        <w:rPr>
          <w:rFonts w:ascii="Times New Roman" w:hAnsi="Times New Roman" w:cs="Times New Roman"/>
          <w:bCs/>
          <w:sz w:val="14"/>
          <w:szCs w:val="14"/>
        </w:rPr>
        <w:t xml:space="preserve">w Olsztynie </w:t>
      </w:r>
      <w:r w:rsidR="005E3F5B" w:rsidRPr="00AA6241">
        <w:rPr>
          <w:rFonts w:ascii="Times New Roman" w:hAnsi="Times New Roman" w:cs="Times New Roman"/>
          <w:bCs/>
          <w:sz w:val="14"/>
          <w:szCs w:val="14"/>
        </w:rPr>
        <w:t>przyjmującym odpady z terenu gminy Barczewo</w:t>
      </w:r>
      <w:r w:rsidR="00FC1280" w:rsidRPr="00AA6241">
        <w:rPr>
          <w:rFonts w:ascii="Times New Roman" w:hAnsi="Times New Roman" w:cs="Times New Roman"/>
          <w:bCs/>
          <w:sz w:val="14"/>
          <w:szCs w:val="14"/>
        </w:rPr>
        <w:t xml:space="preserve"> oraz uchwalanymi przez Wspólników ZGOK</w:t>
      </w:r>
      <w:r w:rsidR="000F7DE5" w:rsidRPr="00AA6241">
        <w:rPr>
          <w:rFonts w:ascii="Times New Roman" w:hAnsi="Times New Roman" w:cs="Times New Roman"/>
          <w:bCs/>
          <w:sz w:val="14"/>
          <w:szCs w:val="14"/>
        </w:rPr>
        <w:t xml:space="preserve"> cennikami opłat za przyjęcie odpadów do zagospodarowania.</w:t>
      </w:r>
      <w:r w:rsidR="00FC1280" w:rsidRPr="00AA6241">
        <w:rPr>
          <w:rFonts w:ascii="Times New Roman" w:hAnsi="Times New Roman" w:cs="Times New Roman"/>
          <w:bCs/>
          <w:sz w:val="14"/>
          <w:szCs w:val="14"/>
        </w:rPr>
        <w:t xml:space="preserve"> </w:t>
      </w:r>
    </w:p>
    <w:p w14:paraId="69AC5E5E" w14:textId="7A9B614F" w:rsidR="008E0333" w:rsidRDefault="008E0333" w:rsidP="008E033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E0333">
        <w:rPr>
          <w:rFonts w:ascii="Times New Roman" w:eastAsia="Times New Roman" w:hAnsi="Times New Roman" w:cs="Times New Roman"/>
          <w:szCs w:val="24"/>
          <w:lang w:eastAsia="pl-PL"/>
        </w:rPr>
        <w:t>W 2021 r. łączne koszty związane z systemem gospodarowania odpadami komunalnymi gminy Barczewo wyniosły 4 403 067,61 zł brutto.</w:t>
      </w:r>
      <w:r w:rsidRPr="008E033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Pr="008E0333">
        <w:rPr>
          <w:rFonts w:ascii="Times New Roman" w:eastAsia="Times New Roman" w:hAnsi="Times New Roman" w:cs="Times New Roman"/>
          <w:szCs w:val="24"/>
          <w:lang w:eastAsia="pl-PL"/>
        </w:rPr>
        <w:t xml:space="preserve">Najwyższe koszty tj. około 61 % łącznej sumy wydatków generowało zagospodarowanie odpadów w Zakładzie Gospodarki Odpadami Komunalnymi Sp. z o.o. w Olsztynie.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635CAB26" w14:textId="6B140417" w:rsidR="0097788C" w:rsidRDefault="0097788C" w:rsidP="008E03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061B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2C8D7" wp14:editId="79EDCD14">
                <wp:simplePos x="0" y="0"/>
                <wp:positionH relativeFrom="column">
                  <wp:posOffset>-87630</wp:posOffset>
                </wp:positionH>
                <wp:positionV relativeFrom="paragraph">
                  <wp:posOffset>139700</wp:posOffset>
                </wp:positionV>
                <wp:extent cx="5960745" cy="308610"/>
                <wp:effectExtent l="0" t="0" r="20955" b="15240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FA49" w14:textId="62D9C6EE" w:rsidR="001D2093" w:rsidRPr="00036528" w:rsidRDefault="001D2093" w:rsidP="009778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03652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 xml:space="preserve">Tabela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2</w:t>
                            </w:r>
                            <w:r w:rsidRPr="0003652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. Liczba osób kompostujących bioodpady w 2021 r.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 xml:space="preserve"> i przeliczenie na kwotę zniżki za kompostownik.</w:t>
                            </w:r>
                          </w:p>
                          <w:p w14:paraId="420D7E63" w14:textId="77777777" w:rsidR="001D2093" w:rsidRPr="00E061BD" w:rsidRDefault="001D2093" w:rsidP="0097788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9pt;margin-top:11pt;width:469.3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1qMAIAAEoEAAAOAAAAZHJzL2Uyb0RvYy54bWysVMGO0zAQvSPxD5bvNGlou23UdLV0KUJa&#10;YKWFD3AcJ7HW9gTbbVK+fsdOt5RyQ+RgeTzj55n3ZrK+HbQiB2GdBFPQ6SSlRBgOlTRNQX98371b&#10;UuI8MxVTYERBj8LR283bN+u+y0UGLahKWIIgxuV9V9DW+y5PEsdboZmbQCcMOmuwmnk0bZNUlvWI&#10;rlWSpeki6cFWnQUunMPT+9FJNxG/rgX33+raCU9UQTE3H1cb1zKsyWbN8sayrpX8lAb7hyw0kwYf&#10;PUPdM8/I3sq/oLTkFhzUfsJBJ1DXkotYA1YzTa+qeWpZJ2ItSI7rzjS5/wfLvx4eLZFVQbMlSmWY&#10;RpEeQQnixbPz0AuSBZL6zuUY+9RhtB8+wIBix4Jd9wD82RED25aZRtxZC30rWIVJTsPN5OLqiOMC&#10;SNl/gQrfYnsPEWiorQ4MIicE0VGs41kgMXjC8XC+WqQ3szklHH3v0+ViGhVMWP56u7POfxKgSdgU&#10;1GIDRHR2eHA+ZMPy15DwmAMlq51UKhq2KbfKkgPDZtnFLxZwFaYM6Qu6mmfzkYA/IELfijNI2YwU&#10;XCFo6bHpldQFXabhG9swsPbRVLElPZNq3GPGypxoDMyNHPqhHE6ylFAdkVALY3PjMOKmBfuLkh4b&#10;u6Du555ZQYn6bFCU1XQ2C5MQjdn8JkPDXnrKSw8zHKEK6ikZt1sfpyfwZeAOxatl5DWoPGZyyhUb&#10;NtJ9Gq4wEZd2jPr9C9i8AAAA//8DAFBLAwQUAAYACAAAACEAeUyvzd8AAAAJAQAADwAAAGRycy9k&#10;b3ducmV2LnhtbEyPwU7DMBBE70j8g7VI3Fq7oQokxKkQiN4QakCFoxMvSUS8jmK3DXw9ywmOoxnN&#10;vCk2sxvEEafQe9KwWioQSI23PbUaXl8eFzcgQjRkzeAJNXxhgE15flaY3PoT7fBYxVZwCYXcaOhi&#10;HHMpQ9OhM2HpRyT2PvzkTGQ5tdJO5sTlbpCJUql0pide6MyI9x02n9XBaQiNSvfP62r/VsstfmfW&#10;Prxvn7S+vJjvbkFEnONfGH7xGR1KZqr9gWwQg4bF6orRo4Yk4U8cyJJ1BqLWcK1SkGUh/z8ofwAA&#10;AP//AwBQSwECLQAUAAYACAAAACEAtoM4kv4AAADhAQAAEwAAAAAAAAAAAAAAAAAAAAAAW0NvbnRl&#10;bnRfVHlwZXNdLnhtbFBLAQItABQABgAIAAAAIQA4/SH/1gAAAJQBAAALAAAAAAAAAAAAAAAAAC8B&#10;AABfcmVscy8ucmVsc1BLAQItABQABgAIAAAAIQCxvJ1qMAIAAEoEAAAOAAAAAAAAAAAAAAAAAC4C&#10;AABkcnMvZTJvRG9jLnhtbFBLAQItABQABgAIAAAAIQB5TK/N3wAAAAkBAAAPAAAAAAAAAAAAAAAA&#10;AIoEAABkcnMvZG93bnJldi54bWxQSwUGAAAAAAQABADzAAAAlgUAAAAA&#10;" strokecolor="white [3212]">
                <v:textbox>
                  <w:txbxContent>
                    <w:p w14:paraId="118BFA49" w14:textId="62D9C6EE" w:rsidR="001D2093" w:rsidRPr="00036528" w:rsidRDefault="001D2093" w:rsidP="0097788C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036528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 xml:space="preserve">Tabela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2</w:t>
                      </w:r>
                      <w:r w:rsidRPr="00036528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. Liczba osób kompostujących bioodpady w 2021 r.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 xml:space="preserve"> i przeliczenie na kwotę zniżki za kompostownik.</w:t>
                      </w:r>
                    </w:p>
                    <w:p w14:paraId="420D7E63" w14:textId="77777777" w:rsidR="001D2093" w:rsidRPr="00E061BD" w:rsidRDefault="001D2093" w:rsidP="0097788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19774" w14:textId="419E2591" w:rsidR="0097788C" w:rsidRDefault="0097788C" w:rsidP="0097788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7063" w:type="dxa"/>
        <w:jc w:val="center"/>
        <w:tblInd w:w="2342" w:type="dxa"/>
        <w:tblLook w:val="04A0" w:firstRow="1" w:lastRow="0" w:firstColumn="1" w:lastColumn="0" w:noHBand="0" w:noVBand="1"/>
      </w:tblPr>
      <w:tblGrid>
        <w:gridCol w:w="1822"/>
        <w:gridCol w:w="2654"/>
        <w:gridCol w:w="2587"/>
      </w:tblGrid>
      <w:tr w:rsidR="0097788C" w:rsidRPr="00036528" w14:paraId="1D8A8F35" w14:textId="70F8935F" w:rsidTr="004257A1">
        <w:trPr>
          <w:trHeight w:val="237"/>
          <w:jc w:val="center"/>
        </w:trPr>
        <w:tc>
          <w:tcPr>
            <w:tcW w:w="1822" w:type="dxa"/>
            <w:shd w:val="clear" w:color="auto" w:fill="D9D9D9" w:themeFill="background1" w:themeFillShade="D9"/>
            <w:noWrap/>
            <w:vAlign w:val="center"/>
            <w:hideMark/>
          </w:tcPr>
          <w:p w14:paraId="173303A4" w14:textId="77777777" w:rsidR="0097788C" w:rsidRPr="00036528" w:rsidRDefault="0097788C" w:rsidP="00425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>Miesiące</w:t>
            </w:r>
          </w:p>
        </w:tc>
        <w:tc>
          <w:tcPr>
            <w:tcW w:w="2654" w:type="dxa"/>
            <w:shd w:val="clear" w:color="auto" w:fill="D9D9D9" w:themeFill="background1" w:themeFillShade="D9"/>
            <w:noWrap/>
            <w:vAlign w:val="center"/>
            <w:hideMark/>
          </w:tcPr>
          <w:p w14:paraId="1B1F5EF5" w14:textId="77777777" w:rsidR="0097788C" w:rsidRPr="00036528" w:rsidRDefault="0097788C" w:rsidP="00425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>Liczba osób kompostujących bioodpady</w:t>
            </w: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27C27D6A" w14:textId="77777777" w:rsidR="0097788C" w:rsidRDefault="00F55414" w:rsidP="00425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>Kwota zniżki za kompostowanie bioodpadów</w:t>
            </w:r>
          </w:p>
          <w:p w14:paraId="0B3AA7D7" w14:textId="0CD1AD4F" w:rsidR="00C72769" w:rsidRPr="00036528" w:rsidRDefault="00C72769" w:rsidP="00425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>[zł]</w:t>
            </w:r>
          </w:p>
        </w:tc>
      </w:tr>
      <w:tr w:rsidR="0097788C" w:rsidRPr="00036528" w14:paraId="4C11D28E" w14:textId="64458E0A" w:rsidTr="004F1C37">
        <w:trPr>
          <w:trHeight w:val="249"/>
          <w:jc w:val="center"/>
        </w:trPr>
        <w:tc>
          <w:tcPr>
            <w:tcW w:w="1822" w:type="dxa"/>
            <w:noWrap/>
            <w:hideMark/>
          </w:tcPr>
          <w:p w14:paraId="67A4B28D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styczeń</w:t>
            </w:r>
          </w:p>
        </w:tc>
        <w:tc>
          <w:tcPr>
            <w:tcW w:w="2654" w:type="dxa"/>
            <w:noWrap/>
            <w:vAlign w:val="center"/>
            <w:hideMark/>
          </w:tcPr>
          <w:p w14:paraId="3462C44F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2219</w:t>
            </w:r>
          </w:p>
        </w:tc>
        <w:tc>
          <w:tcPr>
            <w:tcW w:w="2587" w:type="dxa"/>
            <w:vAlign w:val="center"/>
          </w:tcPr>
          <w:p w14:paraId="5B66F28B" w14:textId="7267CA93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4438</w:t>
            </w:r>
          </w:p>
        </w:tc>
      </w:tr>
      <w:tr w:rsidR="0097788C" w:rsidRPr="00036528" w14:paraId="0B4551A3" w14:textId="1773A154" w:rsidTr="004F1C37">
        <w:trPr>
          <w:trHeight w:val="249"/>
          <w:jc w:val="center"/>
        </w:trPr>
        <w:tc>
          <w:tcPr>
            <w:tcW w:w="1822" w:type="dxa"/>
            <w:noWrap/>
            <w:hideMark/>
          </w:tcPr>
          <w:p w14:paraId="62C772D7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luty</w:t>
            </w:r>
          </w:p>
        </w:tc>
        <w:tc>
          <w:tcPr>
            <w:tcW w:w="2654" w:type="dxa"/>
            <w:noWrap/>
            <w:vAlign w:val="center"/>
            <w:hideMark/>
          </w:tcPr>
          <w:p w14:paraId="188D9978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2306</w:t>
            </w:r>
          </w:p>
        </w:tc>
        <w:tc>
          <w:tcPr>
            <w:tcW w:w="2587" w:type="dxa"/>
            <w:vAlign w:val="center"/>
          </w:tcPr>
          <w:p w14:paraId="4A00DD65" w14:textId="12D35201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4612</w:t>
            </w:r>
          </w:p>
        </w:tc>
      </w:tr>
      <w:tr w:rsidR="0097788C" w:rsidRPr="00036528" w14:paraId="738054A6" w14:textId="1E3A4947" w:rsidTr="004F1C37">
        <w:trPr>
          <w:trHeight w:val="249"/>
          <w:jc w:val="center"/>
        </w:trPr>
        <w:tc>
          <w:tcPr>
            <w:tcW w:w="1822" w:type="dxa"/>
            <w:noWrap/>
            <w:hideMark/>
          </w:tcPr>
          <w:p w14:paraId="7D5980CD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marzec</w:t>
            </w:r>
          </w:p>
        </w:tc>
        <w:tc>
          <w:tcPr>
            <w:tcW w:w="2654" w:type="dxa"/>
            <w:noWrap/>
            <w:vAlign w:val="center"/>
            <w:hideMark/>
          </w:tcPr>
          <w:p w14:paraId="6DAF2737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2345</w:t>
            </w:r>
          </w:p>
        </w:tc>
        <w:tc>
          <w:tcPr>
            <w:tcW w:w="2587" w:type="dxa"/>
            <w:vAlign w:val="center"/>
          </w:tcPr>
          <w:p w14:paraId="3D19FD9D" w14:textId="4FFDB9B8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4690</w:t>
            </w:r>
          </w:p>
        </w:tc>
      </w:tr>
      <w:tr w:rsidR="0097788C" w:rsidRPr="00036528" w14:paraId="363473B9" w14:textId="29233B31" w:rsidTr="004F1C37">
        <w:trPr>
          <w:trHeight w:val="249"/>
          <w:jc w:val="center"/>
        </w:trPr>
        <w:tc>
          <w:tcPr>
            <w:tcW w:w="1822" w:type="dxa"/>
            <w:noWrap/>
            <w:hideMark/>
          </w:tcPr>
          <w:p w14:paraId="1D3C6542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kwiecień</w:t>
            </w:r>
          </w:p>
        </w:tc>
        <w:tc>
          <w:tcPr>
            <w:tcW w:w="2654" w:type="dxa"/>
            <w:noWrap/>
            <w:vAlign w:val="center"/>
            <w:hideMark/>
          </w:tcPr>
          <w:p w14:paraId="31055FAE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2368</w:t>
            </w:r>
          </w:p>
        </w:tc>
        <w:tc>
          <w:tcPr>
            <w:tcW w:w="2587" w:type="dxa"/>
            <w:vAlign w:val="center"/>
          </w:tcPr>
          <w:p w14:paraId="47A28165" w14:textId="53CA9B03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4736</w:t>
            </w:r>
          </w:p>
        </w:tc>
      </w:tr>
      <w:tr w:rsidR="0097788C" w:rsidRPr="00036528" w14:paraId="750FEDC9" w14:textId="404ADB2E" w:rsidTr="004F1C37">
        <w:trPr>
          <w:trHeight w:val="249"/>
          <w:jc w:val="center"/>
        </w:trPr>
        <w:tc>
          <w:tcPr>
            <w:tcW w:w="1822" w:type="dxa"/>
            <w:noWrap/>
            <w:hideMark/>
          </w:tcPr>
          <w:p w14:paraId="15484E0F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maj</w:t>
            </w:r>
          </w:p>
        </w:tc>
        <w:tc>
          <w:tcPr>
            <w:tcW w:w="2654" w:type="dxa"/>
            <w:noWrap/>
            <w:vAlign w:val="center"/>
            <w:hideMark/>
          </w:tcPr>
          <w:p w14:paraId="11E764BA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2390</w:t>
            </w:r>
          </w:p>
        </w:tc>
        <w:tc>
          <w:tcPr>
            <w:tcW w:w="2587" w:type="dxa"/>
            <w:vAlign w:val="center"/>
          </w:tcPr>
          <w:p w14:paraId="12C7453C" w14:textId="1EA9B3C2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4780</w:t>
            </w:r>
          </w:p>
        </w:tc>
      </w:tr>
      <w:tr w:rsidR="0097788C" w:rsidRPr="00036528" w14:paraId="33B65129" w14:textId="01B7DA41" w:rsidTr="004F1C37">
        <w:trPr>
          <w:trHeight w:val="249"/>
          <w:jc w:val="center"/>
        </w:trPr>
        <w:tc>
          <w:tcPr>
            <w:tcW w:w="1822" w:type="dxa"/>
            <w:noWrap/>
            <w:hideMark/>
          </w:tcPr>
          <w:p w14:paraId="7F223D63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czerwiec</w:t>
            </w:r>
          </w:p>
        </w:tc>
        <w:tc>
          <w:tcPr>
            <w:tcW w:w="2654" w:type="dxa"/>
            <w:noWrap/>
            <w:vAlign w:val="center"/>
            <w:hideMark/>
          </w:tcPr>
          <w:p w14:paraId="5F9A0B74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2429</w:t>
            </w:r>
          </w:p>
        </w:tc>
        <w:tc>
          <w:tcPr>
            <w:tcW w:w="2587" w:type="dxa"/>
            <w:vAlign w:val="center"/>
          </w:tcPr>
          <w:p w14:paraId="053C9FB9" w14:textId="6F61E201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4858</w:t>
            </w:r>
          </w:p>
        </w:tc>
      </w:tr>
      <w:tr w:rsidR="0097788C" w:rsidRPr="00036528" w14:paraId="67EE3698" w14:textId="01C820DA" w:rsidTr="004F1C37">
        <w:trPr>
          <w:trHeight w:val="249"/>
          <w:jc w:val="center"/>
        </w:trPr>
        <w:tc>
          <w:tcPr>
            <w:tcW w:w="1822" w:type="dxa"/>
            <w:noWrap/>
            <w:hideMark/>
          </w:tcPr>
          <w:p w14:paraId="74545A92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lipiec</w:t>
            </w:r>
          </w:p>
        </w:tc>
        <w:tc>
          <w:tcPr>
            <w:tcW w:w="2654" w:type="dxa"/>
            <w:noWrap/>
            <w:vAlign w:val="center"/>
            <w:hideMark/>
          </w:tcPr>
          <w:p w14:paraId="63239A95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2475</w:t>
            </w:r>
          </w:p>
        </w:tc>
        <w:tc>
          <w:tcPr>
            <w:tcW w:w="2587" w:type="dxa"/>
            <w:vAlign w:val="center"/>
          </w:tcPr>
          <w:p w14:paraId="75A10ED9" w14:textId="192839F9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4950</w:t>
            </w:r>
          </w:p>
        </w:tc>
      </w:tr>
      <w:tr w:rsidR="0097788C" w:rsidRPr="00036528" w14:paraId="443C38AE" w14:textId="3EC3943C" w:rsidTr="004F1C37">
        <w:trPr>
          <w:trHeight w:val="237"/>
          <w:jc w:val="center"/>
        </w:trPr>
        <w:tc>
          <w:tcPr>
            <w:tcW w:w="1822" w:type="dxa"/>
            <w:noWrap/>
            <w:hideMark/>
          </w:tcPr>
          <w:p w14:paraId="38B157B6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sierpień</w:t>
            </w:r>
          </w:p>
        </w:tc>
        <w:tc>
          <w:tcPr>
            <w:tcW w:w="2654" w:type="dxa"/>
            <w:noWrap/>
            <w:vAlign w:val="center"/>
            <w:hideMark/>
          </w:tcPr>
          <w:p w14:paraId="067EA994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2555</w:t>
            </w:r>
          </w:p>
        </w:tc>
        <w:tc>
          <w:tcPr>
            <w:tcW w:w="2587" w:type="dxa"/>
            <w:vAlign w:val="center"/>
          </w:tcPr>
          <w:p w14:paraId="701A86A7" w14:textId="3744D7CE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5110</w:t>
            </w:r>
          </w:p>
        </w:tc>
      </w:tr>
      <w:tr w:rsidR="0097788C" w:rsidRPr="00036528" w14:paraId="3A60561C" w14:textId="44ACB219" w:rsidTr="004F1C37">
        <w:trPr>
          <w:trHeight w:val="237"/>
          <w:jc w:val="center"/>
        </w:trPr>
        <w:tc>
          <w:tcPr>
            <w:tcW w:w="1822" w:type="dxa"/>
            <w:noWrap/>
            <w:hideMark/>
          </w:tcPr>
          <w:p w14:paraId="5557419A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wrzesień</w:t>
            </w:r>
          </w:p>
        </w:tc>
        <w:tc>
          <w:tcPr>
            <w:tcW w:w="2654" w:type="dxa"/>
            <w:noWrap/>
            <w:vAlign w:val="center"/>
            <w:hideMark/>
          </w:tcPr>
          <w:p w14:paraId="0F7C9B59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2591</w:t>
            </w:r>
          </w:p>
        </w:tc>
        <w:tc>
          <w:tcPr>
            <w:tcW w:w="2587" w:type="dxa"/>
            <w:vAlign w:val="center"/>
          </w:tcPr>
          <w:p w14:paraId="30394578" w14:textId="6717C536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5182</w:t>
            </w:r>
          </w:p>
        </w:tc>
      </w:tr>
      <w:tr w:rsidR="0097788C" w:rsidRPr="00036528" w14:paraId="2F526858" w14:textId="202AE503" w:rsidTr="004F1C37">
        <w:trPr>
          <w:trHeight w:val="237"/>
          <w:jc w:val="center"/>
        </w:trPr>
        <w:tc>
          <w:tcPr>
            <w:tcW w:w="1822" w:type="dxa"/>
            <w:noWrap/>
            <w:hideMark/>
          </w:tcPr>
          <w:p w14:paraId="1CD45387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październik</w:t>
            </w:r>
          </w:p>
        </w:tc>
        <w:tc>
          <w:tcPr>
            <w:tcW w:w="2654" w:type="dxa"/>
            <w:noWrap/>
            <w:vAlign w:val="center"/>
            <w:hideMark/>
          </w:tcPr>
          <w:p w14:paraId="18953657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2 637</w:t>
            </w:r>
          </w:p>
        </w:tc>
        <w:tc>
          <w:tcPr>
            <w:tcW w:w="2587" w:type="dxa"/>
            <w:vAlign w:val="center"/>
          </w:tcPr>
          <w:p w14:paraId="28A06474" w14:textId="15F59E7B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5274</w:t>
            </w:r>
          </w:p>
        </w:tc>
      </w:tr>
      <w:tr w:rsidR="0097788C" w:rsidRPr="00036528" w14:paraId="7003DEE6" w14:textId="2C3A911B" w:rsidTr="004F1C37">
        <w:trPr>
          <w:trHeight w:val="237"/>
          <w:jc w:val="center"/>
        </w:trPr>
        <w:tc>
          <w:tcPr>
            <w:tcW w:w="1822" w:type="dxa"/>
            <w:noWrap/>
          </w:tcPr>
          <w:p w14:paraId="0779CF6A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listopad</w:t>
            </w:r>
          </w:p>
        </w:tc>
        <w:tc>
          <w:tcPr>
            <w:tcW w:w="2654" w:type="dxa"/>
            <w:noWrap/>
            <w:vAlign w:val="center"/>
          </w:tcPr>
          <w:p w14:paraId="6716C802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2 664</w:t>
            </w:r>
          </w:p>
        </w:tc>
        <w:tc>
          <w:tcPr>
            <w:tcW w:w="2587" w:type="dxa"/>
            <w:vAlign w:val="center"/>
          </w:tcPr>
          <w:p w14:paraId="5DDD7FEA" w14:textId="0ACDA3D0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5328</w:t>
            </w:r>
          </w:p>
        </w:tc>
      </w:tr>
      <w:tr w:rsidR="0097788C" w:rsidRPr="00036528" w14:paraId="5C20D8A2" w14:textId="15811C50" w:rsidTr="004F1C37">
        <w:trPr>
          <w:trHeight w:val="237"/>
          <w:jc w:val="center"/>
        </w:trPr>
        <w:tc>
          <w:tcPr>
            <w:tcW w:w="1822" w:type="dxa"/>
            <w:noWrap/>
          </w:tcPr>
          <w:p w14:paraId="5F8B0627" w14:textId="77777777" w:rsidR="0097788C" w:rsidRPr="00036528" w:rsidRDefault="0097788C" w:rsidP="00E04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grudzień </w:t>
            </w:r>
          </w:p>
        </w:tc>
        <w:tc>
          <w:tcPr>
            <w:tcW w:w="2654" w:type="dxa"/>
            <w:noWrap/>
            <w:vAlign w:val="center"/>
          </w:tcPr>
          <w:p w14:paraId="7377F5E2" w14:textId="77777777" w:rsidR="0097788C" w:rsidRPr="00036528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3652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2 640</w:t>
            </w:r>
          </w:p>
        </w:tc>
        <w:tc>
          <w:tcPr>
            <w:tcW w:w="2587" w:type="dxa"/>
            <w:vAlign w:val="center"/>
          </w:tcPr>
          <w:p w14:paraId="1527D68C" w14:textId="0E120ED9" w:rsidR="0097788C" w:rsidRPr="0097788C" w:rsidRDefault="0097788C" w:rsidP="00977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97788C">
              <w:rPr>
                <w:rFonts w:ascii="Times New Roman" w:hAnsi="Times New Roman" w:cs="Times New Roman"/>
                <w:color w:val="000000"/>
                <w:sz w:val="16"/>
              </w:rPr>
              <w:t>5280</w:t>
            </w:r>
          </w:p>
        </w:tc>
      </w:tr>
    </w:tbl>
    <w:p w14:paraId="41B9FD30" w14:textId="77777777" w:rsidR="0097788C" w:rsidRPr="008E0333" w:rsidRDefault="0097788C" w:rsidP="0097788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89BA196" w14:textId="4F983169" w:rsidR="005E3F5B" w:rsidRDefault="00631EB1" w:rsidP="001054B7">
      <w:pPr>
        <w:pStyle w:val="Nagwek1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Wpływy</w:t>
      </w:r>
      <w:r w:rsidR="005E3F5B" w:rsidRPr="005343CC">
        <w:rPr>
          <w:rFonts w:ascii="Times New Roman" w:hAnsi="Times New Roman" w:cs="Times New Roman"/>
          <w:color w:val="auto"/>
          <w:sz w:val="24"/>
          <w:szCs w:val="24"/>
        </w:rPr>
        <w:t xml:space="preserve"> z tytułu gospodarowania odpadami ko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munalnymi – dane na dzień                          31 grudnia </w:t>
      </w:r>
      <w:r w:rsidR="00D16E38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7788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5343CC" w:rsidRPr="005343CC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14:paraId="5E496501" w14:textId="25AEF90E" w:rsidR="000D73ED" w:rsidRDefault="000D73ED" w:rsidP="00E303A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230F">
        <w:rPr>
          <w:rFonts w:ascii="Times New Roman" w:eastAsia="Times New Roman" w:hAnsi="Times New Roman" w:cs="Times New Roman"/>
          <w:lang w:eastAsia="pl-PL"/>
        </w:rPr>
        <w:t>Od stycznia 20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5E2621">
        <w:rPr>
          <w:rFonts w:ascii="Times New Roman" w:eastAsia="Times New Roman" w:hAnsi="Times New Roman" w:cs="Times New Roman"/>
          <w:lang w:eastAsia="pl-PL"/>
        </w:rPr>
        <w:t>1</w:t>
      </w:r>
      <w:r w:rsidRPr="00B7230F">
        <w:rPr>
          <w:rFonts w:ascii="Times New Roman" w:eastAsia="Times New Roman" w:hAnsi="Times New Roman" w:cs="Times New Roman"/>
          <w:lang w:eastAsia="pl-PL"/>
        </w:rPr>
        <w:t xml:space="preserve"> r. stawka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230F">
        <w:rPr>
          <w:rFonts w:ascii="Times New Roman" w:eastAsia="Times New Roman" w:hAnsi="Times New Roman" w:cs="Times New Roman"/>
          <w:lang w:eastAsia="pl-PL"/>
        </w:rPr>
        <w:t>opłaty</w:t>
      </w:r>
      <w:r>
        <w:rPr>
          <w:rFonts w:ascii="Times New Roman" w:eastAsia="Times New Roman" w:hAnsi="Times New Roman" w:cs="Times New Roman"/>
          <w:lang w:eastAsia="pl-PL"/>
        </w:rPr>
        <w:t xml:space="preserve"> za gospodarowanie odpadami komunalnymi na terenie gminy Barczewo</w:t>
      </w:r>
      <w:r w:rsidRPr="00B7230F">
        <w:rPr>
          <w:rFonts w:ascii="Times New Roman" w:eastAsia="Times New Roman" w:hAnsi="Times New Roman" w:cs="Times New Roman"/>
          <w:lang w:eastAsia="pl-PL"/>
        </w:rPr>
        <w:t xml:space="preserve"> wynosiła</w:t>
      </w:r>
      <w:r>
        <w:rPr>
          <w:rFonts w:ascii="Times New Roman" w:eastAsia="Times New Roman" w:hAnsi="Times New Roman" w:cs="Times New Roman"/>
          <w:lang w:eastAsia="pl-PL"/>
        </w:rPr>
        <w:t xml:space="preserve"> 2</w:t>
      </w:r>
      <w:r w:rsidR="005E2621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,00</w:t>
      </w:r>
      <w:r w:rsidRPr="00B7230F">
        <w:rPr>
          <w:rFonts w:ascii="Times New Roman" w:eastAsia="Times New Roman" w:hAnsi="Times New Roman" w:cs="Times New Roman"/>
          <w:lang w:eastAsia="pl-PL"/>
        </w:rPr>
        <w:t xml:space="preserve"> zł/osobę </w:t>
      </w:r>
      <w:r>
        <w:rPr>
          <w:rFonts w:ascii="Times New Roman" w:eastAsia="Times New Roman" w:hAnsi="Times New Roman" w:cs="Times New Roman"/>
          <w:lang w:eastAsia="pl-PL"/>
        </w:rPr>
        <w:t xml:space="preserve">netto </w:t>
      </w:r>
      <w:r w:rsidRPr="00B7230F">
        <w:rPr>
          <w:rFonts w:ascii="Times New Roman" w:eastAsia="Times New Roman" w:hAnsi="Times New Roman" w:cs="Times New Roman"/>
          <w:lang w:eastAsia="pl-PL"/>
        </w:rPr>
        <w:t xml:space="preserve">przy segregacji odpadów </w:t>
      </w:r>
      <w:r>
        <w:rPr>
          <w:rFonts w:ascii="Times New Roman" w:eastAsia="Times New Roman" w:hAnsi="Times New Roman" w:cs="Times New Roman"/>
          <w:lang w:eastAsia="pl-PL"/>
        </w:rPr>
        <w:t xml:space="preserve">bez chęci zadeklarowania kompostownika do bioodpadów oraz </w:t>
      </w:r>
      <w:r w:rsidR="005E2621">
        <w:rPr>
          <w:rFonts w:ascii="Times New Roman" w:eastAsia="Times New Roman" w:hAnsi="Times New Roman" w:cs="Times New Roman"/>
          <w:lang w:eastAsia="pl-PL"/>
        </w:rPr>
        <w:t>23</w:t>
      </w:r>
      <w:r>
        <w:rPr>
          <w:rFonts w:ascii="Times New Roman" w:eastAsia="Times New Roman" w:hAnsi="Times New Roman" w:cs="Times New Roman"/>
          <w:lang w:eastAsia="pl-PL"/>
        </w:rPr>
        <w:t>,00 zł/osobę netto przy segregacji dla osób deklarujących wykorzystanie kompostownika. Ulga z tytułu kompostownika wynosiła 2,00 zł na jednego mieszkańca.</w:t>
      </w:r>
    </w:p>
    <w:p w14:paraId="40B4C1D7" w14:textId="317BEF62" w:rsidR="000D73ED" w:rsidRDefault="000D73ED" w:rsidP="00E30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Ustalona została również stawka opłaty podwyższonej za gospodarowanie odpadami komunalnymi na jednego mieszkańca, jeżeli właściciel nieruchomości zamieszkałych nie wypełnia obowiązku zbierania odpadów komunalnych w sposób selektywny, w wysokości </w:t>
      </w:r>
      <w:r w:rsidR="005E2621">
        <w:rPr>
          <w:rFonts w:ascii="Times New Roman" w:eastAsia="Times New Roman" w:hAnsi="Times New Roman" w:cs="Times New Roman"/>
          <w:lang w:eastAsia="pl-PL"/>
        </w:rPr>
        <w:t>75</w:t>
      </w:r>
      <w:r>
        <w:rPr>
          <w:rFonts w:ascii="Times New Roman" w:eastAsia="Times New Roman" w:hAnsi="Times New Roman" w:cs="Times New Roman"/>
          <w:lang w:eastAsia="pl-PL"/>
        </w:rPr>
        <w:t>,00 zł na jednego mieszkańca.</w:t>
      </w:r>
    </w:p>
    <w:p w14:paraId="5AD48B46" w14:textId="26EFDE10" w:rsidR="00E76DAA" w:rsidRDefault="000D73ED" w:rsidP="00E303AD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Poniżej przedstawiono kwotę wpływów z tytułu gospodarki odpadami w 202</w:t>
      </w:r>
      <w:r w:rsidR="005E2621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r. od właścicieli nieruchomości znajdujących się na terenie gminy Barczewo.</w:t>
      </w:r>
    </w:p>
    <w:p w14:paraId="5B26D949" w14:textId="77777777" w:rsidR="00E76DAA" w:rsidRDefault="00E76DAA" w:rsidP="00E76DAA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8F04F5" w14:textId="77777777" w:rsidR="00E303AD" w:rsidRDefault="00E303AD" w:rsidP="00E76DAA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66CECB" w14:textId="36AA5767" w:rsidR="001D2093" w:rsidRPr="00BE73FB" w:rsidRDefault="005E3F5B" w:rsidP="005E3F5B">
      <w:pPr>
        <w:rPr>
          <w:rFonts w:ascii="Times New Roman" w:hAnsi="Times New Roman" w:cs="Times New Roman"/>
          <w:b/>
          <w:sz w:val="16"/>
          <w:szCs w:val="20"/>
        </w:rPr>
      </w:pPr>
      <w:r w:rsidRPr="00BE73FB">
        <w:rPr>
          <w:rFonts w:ascii="Times New Roman" w:hAnsi="Times New Roman" w:cs="Times New Roman"/>
          <w:b/>
          <w:sz w:val="16"/>
          <w:szCs w:val="20"/>
        </w:rPr>
        <w:lastRenderedPageBreak/>
        <w:t>Tabela</w:t>
      </w:r>
      <w:r w:rsidR="00BE73FB" w:rsidRPr="00BE73FB">
        <w:rPr>
          <w:rFonts w:ascii="Times New Roman" w:hAnsi="Times New Roman" w:cs="Times New Roman"/>
          <w:b/>
          <w:sz w:val="16"/>
          <w:szCs w:val="20"/>
        </w:rPr>
        <w:t xml:space="preserve"> 3.</w:t>
      </w:r>
      <w:r w:rsidR="001D2093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BE73FB">
        <w:rPr>
          <w:rFonts w:ascii="Times New Roman" w:hAnsi="Times New Roman" w:cs="Times New Roman"/>
          <w:b/>
          <w:sz w:val="16"/>
          <w:szCs w:val="20"/>
        </w:rPr>
        <w:t>Dochody z tytułu gospodarki odpadami w 20</w:t>
      </w:r>
      <w:r w:rsidR="007922C3" w:rsidRPr="00BE73FB">
        <w:rPr>
          <w:rFonts w:ascii="Times New Roman" w:hAnsi="Times New Roman" w:cs="Times New Roman"/>
          <w:b/>
          <w:sz w:val="16"/>
          <w:szCs w:val="20"/>
        </w:rPr>
        <w:t>2</w:t>
      </w:r>
      <w:r w:rsidR="005E2621" w:rsidRPr="00BE73FB">
        <w:rPr>
          <w:rFonts w:ascii="Times New Roman" w:hAnsi="Times New Roman" w:cs="Times New Roman"/>
          <w:b/>
          <w:sz w:val="16"/>
          <w:szCs w:val="20"/>
        </w:rPr>
        <w:t>1</w:t>
      </w:r>
      <w:r w:rsidRPr="00BE73FB">
        <w:rPr>
          <w:rFonts w:ascii="Times New Roman" w:hAnsi="Times New Roman" w:cs="Times New Roman"/>
          <w:b/>
          <w:sz w:val="16"/>
          <w:szCs w:val="20"/>
        </w:rPr>
        <w:t xml:space="preserve"> r. na terenie gminy Barczewo</w:t>
      </w:r>
      <w:r w:rsidR="00390DFF" w:rsidRPr="00BE73FB">
        <w:rPr>
          <w:rFonts w:ascii="Times New Roman" w:hAnsi="Times New Roman" w:cs="Times New Roman"/>
          <w:b/>
          <w:sz w:val="16"/>
          <w:szCs w:val="20"/>
        </w:rPr>
        <w:t>.</w:t>
      </w:r>
    </w:p>
    <w:tbl>
      <w:tblPr>
        <w:tblStyle w:val="Tabela-Siatka"/>
        <w:tblpPr w:leftFromText="141" w:rightFromText="141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4531"/>
        <w:gridCol w:w="3119"/>
      </w:tblGrid>
      <w:tr w:rsidR="00E454D4" w:rsidRPr="005343CC" w14:paraId="4580A5FF" w14:textId="77777777" w:rsidTr="005E2621">
        <w:trPr>
          <w:trHeight w:val="124"/>
        </w:trPr>
        <w:tc>
          <w:tcPr>
            <w:tcW w:w="4531" w:type="dxa"/>
            <w:shd w:val="pct15" w:color="auto" w:fill="auto"/>
            <w:vAlign w:val="center"/>
          </w:tcPr>
          <w:p w14:paraId="7018D1B9" w14:textId="77777777" w:rsidR="00E454D4" w:rsidRPr="00C81730" w:rsidRDefault="00E454D4" w:rsidP="00E454D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119" w:type="dxa"/>
            <w:shd w:val="pct15" w:color="auto" w:fill="auto"/>
            <w:vAlign w:val="center"/>
          </w:tcPr>
          <w:p w14:paraId="03328E10" w14:textId="77777777" w:rsidR="00E454D4" w:rsidRPr="00C81730" w:rsidRDefault="00E454D4" w:rsidP="00E454D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81730">
              <w:rPr>
                <w:rFonts w:ascii="Times New Roman" w:hAnsi="Times New Roman" w:cs="Times New Roman"/>
                <w:b/>
                <w:bCs/>
                <w:szCs w:val="24"/>
              </w:rPr>
              <w:t>Kwota [zł]</w:t>
            </w:r>
          </w:p>
        </w:tc>
      </w:tr>
      <w:tr w:rsidR="00E454D4" w:rsidRPr="005343CC" w14:paraId="171C1734" w14:textId="77777777" w:rsidTr="005E2621">
        <w:trPr>
          <w:trHeight w:val="435"/>
        </w:trPr>
        <w:tc>
          <w:tcPr>
            <w:tcW w:w="4531" w:type="dxa"/>
            <w:vAlign w:val="center"/>
          </w:tcPr>
          <w:p w14:paraId="736D0B97" w14:textId="2A680EC9" w:rsidR="00E454D4" w:rsidRPr="00C81730" w:rsidRDefault="00E454D4" w:rsidP="004F023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Kwota wpływów 1.01-31.12.20</w:t>
            </w:r>
            <w:r w:rsidR="00D16E38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4F0233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Pr="00C81730">
              <w:rPr>
                <w:rFonts w:ascii="Times New Roman" w:hAnsi="Times New Roman" w:cs="Times New Roman"/>
                <w:bCs/>
                <w:szCs w:val="24"/>
              </w:rPr>
              <w:t xml:space="preserve"> r.</w:t>
            </w:r>
          </w:p>
        </w:tc>
        <w:tc>
          <w:tcPr>
            <w:tcW w:w="3119" w:type="dxa"/>
            <w:vAlign w:val="center"/>
          </w:tcPr>
          <w:p w14:paraId="39629C89" w14:textId="14EDBBBC" w:rsidR="00E454D4" w:rsidRPr="00E454D4" w:rsidRDefault="004F0233" w:rsidP="00E454D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4 271 847,44</w:t>
            </w:r>
            <w:r w:rsidR="007922C3">
              <w:rPr>
                <w:rFonts w:ascii="Times New Roman" w:hAnsi="Times New Roman" w:cs="Times New Roman"/>
                <w:bCs/>
                <w:szCs w:val="24"/>
              </w:rPr>
              <w:t xml:space="preserve"> zł</w:t>
            </w:r>
            <w:r w:rsidR="007542F8">
              <w:rPr>
                <w:rFonts w:ascii="Times New Roman" w:hAnsi="Times New Roman" w:cs="Times New Roman"/>
                <w:bCs/>
                <w:szCs w:val="24"/>
              </w:rPr>
              <w:t xml:space="preserve"> brutto</w:t>
            </w:r>
          </w:p>
        </w:tc>
      </w:tr>
    </w:tbl>
    <w:p w14:paraId="110ABDC9" w14:textId="77777777" w:rsidR="009B4750" w:rsidRDefault="009B4750" w:rsidP="00B7230F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177999" w14:textId="77777777" w:rsidR="005E3F5B" w:rsidRPr="00E454D4" w:rsidRDefault="005E3F5B" w:rsidP="00E454D4">
      <w:pPr>
        <w:pStyle w:val="Nagwek1"/>
        <w:numPr>
          <w:ilvl w:val="0"/>
          <w:numId w:val="17"/>
        </w:numPr>
        <w:spacing w:after="240"/>
        <w:rPr>
          <w:rFonts w:ascii="Times New Roman" w:hAnsi="Times New Roman" w:cs="Times New Roman"/>
          <w:color w:val="auto"/>
          <w:sz w:val="24"/>
        </w:rPr>
      </w:pPr>
      <w:r w:rsidRPr="00E454D4">
        <w:rPr>
          <w:rFonts w:ascii="Times New Roman" w:hAnsi="Times New Roman" w:cs="Times New Roman"/>
          <w:color w:val="auto"/>
          <w:sz w:val="24"/>
        </w:rPr>
        <w:t xml:space="preserve">Bilans wydatków i dochodów </w:t>
      </w:r>
    </w:p>
    <w:p w14:paraId="03B192B6" w14:textId="7F431CA9" w:rsidR="00AF57C4" w:rsidRPr="00AF57C4" w:rsidRDefault="00AF57C4" w:rsidP="008C79E7">
      <w:pPr>
        <w:pStyle w:val="Nagwek1"/>
        <w:spacing w:before="36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F57C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Poniżej przedstawiono bilans wydatków i dochodów związanych z gospodarką odpadami na terenie Gminy Barczewo w roku 202</w:t>
      </w:r>
      <w:r w:rsidR="005E262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1</w:t>
      </w:r>
      <w:r w:rsidRPr="00AF57C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:</w:t>
      </w:r>
    </w:p>
    <w:p w14:paraId="0CA68B0E" w14:textId="73498F3F" w:rsidR="005E2621" w:rsidRPr="005350FB" w:rsidRDefault="005E2621" w:rsidP="008C79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wydatki &gt; dochody</w:t>
      </w:r>
    </w:p>
    <w:p w14:paraId="384ED683" w14:textId="3E0587E1" w:rsidR="005E2621" w:rsidRDefault="005E2621" w:rsidP="005E2621">
      <w:pPr>
        <w:jc w:val="center"/>
        <w:rPr>
          <w:rFonts w:ascii="Times New Roman" w:hAnsi="Times New Roman" w:cs="Times New Roman"/>
        </w:rPr>
      </w:pPr>
      <w:r w:rsidRPr="005E2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4 403 067,61 zł brutto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 </w:t>
      </w:r>
      <w:r w:rsidRPr="005E2621">
        <w:rPr>
          <w:rFonts w:ascii="Times New Roman" w:eastAsia="Times New Roman" w:hAnsi="Times New Roman" w:cs="Times New Roman"/>
          <w:sz w:val="24"/>
          <w:szCs w:val="24"/>
          <w:lang w:eastAsia="pl-PL"/>
        </w:rPr>
        <w:t>4 271  874,44 zł brutto</w:t>
      </w:r>
    </w:p>
    <w:p w14:paraId="05ECA02C" w14:textId="77777777" w:rsidR="005E2621" w:rsidRPr="005E2621" w:rsidRDefault="005E2621" w:rsidP="005E2621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E2621">
        <w:rPr>
          <w:rFonts w:ascii="Times New Roman" w:eastAsia="Times New Roman" w:hAnsi="Times New Roman" w:cs="Times New Roman"/>
          <w:szCs w:val="24"/>
          <w:lang w:eastAsia="pl-PL"/>
        </w:rPr>
        <w:t xml:space="preserve">Wydatki z tytułu opłaty za gospodarowanie odpadami komunalnymi w roku 2021 przewyższyły dochody o kwotę 131 193,17 zł. </w:t>
      </w:r>
    </w:p>
    <w:p w14:paraId="21FC76BB" w14:textId="6D0BE66F" w:rsidR="004F0A9D" w:rsidRPr="0042083F" w:rsidRDefault="00E76DAA" w:rsidP="007957F2">
      <w:pPr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Uchwałą</w:t>
      </w:r>
      <w:r w:rsidRPr="00E76DAA">
        <w:rPr>
          <w:rFonts w:ascii="Times New Roman" w:eastAsia="Times New Roman" w:hAnsi="Times New Roman" w:cs="Times New Roman"/>
          <w:lang w:eastAsia="pl-PL"/>
        </w:rPr>
        <w:t xml:space="preserve"> nr XXXIX(363)2021 Rady Miejskiej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E76DAA">
        <w:rPr>
          <w:rFonts w:ascii="Times New Roman" w:eastAsia="Times New Roman" w:hAnsi="Times New Roman" w:cs="Times New Roman"/>
          <w:lang w:eastAsia="pl-PL"/>
        </w:rPr>
        <w:t xml:space="preserve"> Barczewie z dnia 25 listopada 2021 r.</w:t>
      </w:r>
      <w:r>
        <w:rPr>
          <w:rFonts w:ascii="Times New Roman" w:eastAsia="Times New Roman" w:hAnsi="Times New Roman" w:cs="Times New Roman"/>
          <w:lang w:eastAsia="pl-PL"/>
        </w:rPr>
        <w:t xml:space="preserve"> zdecydowano o </w:t>
      </w:r>
      <w:r w:rsidRPr="00E76DAA">
        <w:rPr>
          <w:rFonts w:ascii="Times New Roman" w:eastAsia="Times New Roman" w:hAnsi="Times New Roman" w:cs="Times New Roman"/>
          <w:lang w:eastAsia="pl-PL"/>
        </w:rPr>
        <w:t>pokryci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76DAA">
        <w:rPr>
          <w:rFonts w:ascii="Times New Roman" w:eastAsia="Times New Roman" w:hAnsi="Times New Roman" w:cs="Times New Roman"/>
          <w:lang w:eastAsia="pl-PL"/>
        </w:rPr>
        <w:t xml:space="preserve"> części kosztów gospodarowania odpadami komunalnymi z dochodów własnych Gminy Barczewo niepochodzących z pobranej opłaty za gospodarowanie odpadami komunalnymi.</w:t>
      </w:r>
    </w:p>
    <w:p w14:paraId="6FDCB986" w14:textId="77777777" w:rsidR="00B232FD" w:rsidRPr="005343CC" w:rsidRDefault="00B232FD" w:rsidP="00064859">
      <w:pPr>
        <w:pStyle w:val="Bezodstpw"/>
        <w:numPr>
          <w:ilvl w:val="0"/>
          <w:numId w:val="2"/>
        </w:numPr>
        <w:tabs>
          <w:tab w:val="left" w:pos="851"/>
        </w:tabs>
        <w:ind w:left="567" w:hanging="567"/>
        <w:jc w:val="both"/>
      </w:pPr>
      <w:r w:rsidRPr="005343CC">
        <w:t>LICZBA MIESZKAŃCÓW OBJĘTA SYSTEMEM GOSPODARKI ODPADAMI NA TERENIE GMINY BARCZEWO</w:t>
      </w:r>
    </w:p>
    <w:p w14:paraId="01C64098" w14:textId="77777777" w:rsidR="00B232FD" w:rsidRPr="005343CC" w:rsidRDefault="00B232FD" w:rsidP="00B232FD">
      <w:pPr>
        <w:pStyle w:val="Bezodstpw"/>
        <w:ind w:left="720"/>
        <w:jc w:val="both"/>
      </w:pPr>
    </w:p>
    <w:p w14:paraId="5E52A7AB" w14:textId="77777777" w:rsidR="0043524F" w:rsidRPr="0043524F" w:rsidRDefault="0043524F" w:rsidP="0043524F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524F">
        <w:rPr>
          <w:rFonts w:ascii="Times New Roman" w:eastAsia="Times New Roman" w:hAnsi="Times New Roman" w:cs="Times New Roman"/>
          <w:szCs w:val="24"/>
          <w:lang w:eastAsia="pl-PL"/>
        </w:rPr>
        <w:t>Gmina Barczewo jest gminą miejsko-wiejską, która liczyła 17 061 mieszkańców zameldowanych na pobyt stały (stan wg danych ewidencji mieszkańców USC na 31 grudnia 2021 r.), z czego 10 179 osób to mieszkańcy miejscowości wiejskich zebranych w 32 sołectwach, natomiast 6 882 to mieszkańcy miasta Barczewo.</w:t>
      </w:r>
    </w:p>
    <w:p w14:paraId="23F7294F" w14:textId="01453B40" w:rsidR="0043524F" w:rsidRPr="0043524F" w:rsidRDefault="0043524F" w:rsidP="0043524F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524F">
        <w:rPr>
          <w:rFonts w:ascii="Times New Roman" w:eastAsia="Times New Roman" w:hAnsi="Times New Roman" w:cs="Times New Roman"/>
          <w:szCs w:val="24"/>
          <w:lang w:eastAsia="pl-PL"/>
        </w:rPr>
        <w:t>W deklaracjach o wysokości opłaty za gospodarowanie odpadami komunalnymi, złożonych w Urzędzie Miejskim w Barczewie ujętych zostało 14 609 mieszkańców (stan na 31 grudnia 2021 r.) z czego 8 336 osób to mieszkańcy miejscowości wiejskich, natomiast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3524F">
        <w:rPr>
          <w:rFonts w:ascii="Times New Roman" w:eastAsia="Times New Roman" w:hAnsi="Times New Roman" w:cs="Times New Roman"/>
          <w:szCs w:val="24"/>
          <w:lang w:eastAsia="pl-PL"/>
        </w:rPr>
        <w:t>6 273 to mieszkańcy miasta Barczewo.</w:t>
      </w:r>
    </w:p>
    <w:p w14:paraId="5BF87B89" w14:textId="77777777" w:rsidR="0043524F" w:rsidRPr="0043524F" w:rsidRDefault="0043524F" w:rsidP="0043524F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524F">
        <w:rPr>
          <w:rFonts w:ascii="Times New Roman" w:eastAsia="Times New Roman" w:hAnsi="Times New Roman" w:cs="Times New Roman"/>
          <w:szCs w:val="24"/>
          <w:lang w:eastAsia="pl-PL"/>
        </w:rPr>
        <w:t>Poniższy wykres przedstawia zmieniającą się liczbę mieszkańców objętych systemem gospodarki odpadami na przełomie lat 2014, 2015, 2016, 2017, 2018, 2019, 2020 i 2021 na podstawie złożonych deklaracji.</w:t>
      </w:r>
    </w:p>
    <w:p w14:paraId="66A82DAE" w14:textId="1B6799B5" w:rsidR="0043524F" w:rsidRDefault="0043524F" w:rsidP="004352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E73FB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1B7F0D3B" wp14:editId="76E9190E">
            <wp:simplePos x="0" y="0"/>
            <wp:positionH relativeFrom="column">
              <wp:posOffset>-600075</wp:posOffset>
            </wp:positionH>
            <wp:positionV relativeFrom="paragraph">
              <wp:posOffset>295910</wp:posOffset>
            </wp:positionV>
            <wp:extent cx="6884670" cy="3193415"/>
            <wp:effectExtent l="0" t="0" r="0" b="0"/>
            <wp:wrapSquare wrapText="bothSides"/>
            <wp:docPr id="3" name="Wykres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3FB" w:rsidRPr="00BE73F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Wykres 2</w:t>
      </w:r>
      <w:r w:rsidR="0061023A" w:rsidRPr="00BE73F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="00BE73FB" w:rsidRPr="00BE73F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BE73F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Zmiany</w:t>
      </w:r>
      <w:r w:rsidRPr="0061023A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w zadeklarowanej liczbie mieszkańców z uwzględnieniem 2014, 2015, 2016, 2017, 2018, 2019,2020 i 2021 roku.</w:t>
      </w:r>
    </w:p>
    <w:p w14:paraId="77A7427C" w14:textId="77777777" w:rsidR="00903C3A" w:rsidRDefault="00903C3A" w:rsidP="0090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F91272E" w14:textId="735DF8A0" w:rsidR="001B5F43" w:rsidRPr="00E04FCA" w:rsidRDefault="0061023A" w:rsidP="008C79E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28"/>
        </w:rPr>
        <w:t>W</w:t>
      </w:r>
      <w:r w:rsidR="001D42FA" w:rsidRPr="001D42FA">
        <w:rPr>
          <w:rFonts w:ascii="Times New Roman" w:hAnsi="Times New Roman" w:cs="Times New Roman"/>
          <w:bCs/>
          <w:szCs w:val="28"/>
        </w:rPr>
        <w:t>szyscy właściciele nieruchomości powinni gromadzić</w:t>
      </w:r>
      <w:r w:rsidR="00E0765F">
        <w:rPr>
          <w:rFonts w:ascii="Times New Roman" w:hAnsi="Times New Roman" w:cs="Times New Roman"/>
          <w:bCs/>
          <w:szCs w:val="28"/>
        </w:rPr>
        <w:t xml:space="preserve"> powstające odpady</w:t>
      </w:r>
      <w:r w:rsidR="001D42FA" w:rsidRPr="001D42FA">
        <w:rPr>
          <w:rFonts w:ascii="Times New Roman" w:hAnsi="Times New Roman" w:cs="Times New Roman"/>
          <w:bCs/>
          <w:szCs w:val="28"/>
        </w:rPr>
        <w:t xml:space="preserve"> w sposób selektywny.</w:t>
      </w:r>
      <w:r w:rsidR="001B5F43">
        <w:rPr>
          <w:noProof/>
          <w:lang w:eastAsia="pl-PL"/>
        </w:rPr>
        <w:t xml:space="preserve"> </w:t>
      </w:r>
      <w:r w:rsidRPr="0061023A">
        <w:rPr>
          <w:rFonts w:ascii="Times New Roman" w:hAnsi="Times New Roman" w:cs="Times New Roman"/>
        </w:rPr>
        <w:t>Zgodnie z danymi zawartymi w deklaracjach o wysokości opłaty za gospodarowanie odpadami komunalnymi, na dzień 31 grudnia 2021 r. 58 mieszkańców nie zadeklarowało zbierania i odbierania odpadów w sposób selektywny (23 deklaracje).</w:t>
      </w:r>
      <w:r w:rsidR="001B5F43">
        <w:rPr>
          <w:rFonts w:ascii="Times New Roman" w:hAnsi="Times New Roman" w:cs="Times New Roman"/>
        </w:rPr>
        <w:t xml:space="preserve"> </w:t>
      </w:r>
      <w:r w:rsidR="001B5F43" w:rsidRPr="00E10028">
        <w:rPr>
          <w:rFonts w:ascii="Times New Roman" w:hAnsi="Times New Roman"/>
        </w:rPr>
        <w:t>14</w:t>
      </w:r>
      <w:r w:rsidR="00E10028" w:rsidRPr="00E10028">
        <w:rPr>
          <w:rFonts w:ascii="Times New Roman" w:hAnsi="Times New Roman"/>
        </w:rPr>
        <w:t>54</w:t>
      </w:r>
      <w:r w:rsidR="00E10028">
        <w:rPr>
          <w:rFonts w:ascii="Times New Roman" w:hAnsi="Times New Roman"/>
        </w:rPr>
        <w:t>0</w:t>
      </w:r>
      <w:r w:rsidR="001B5F43" w:rsidRPr="005343CC">
        <w:rPr>
          <w:rFonts w:ascii="Times New Roman" w:hAnsi="Times New Roman" w:cs="Times New Roman"/>
        </w:rPr>
        <w:t xml:space="preserve"> mieszkańców było objętych selektywną zbiórką</w:t>
      </w:r>
      <w:r w:rsidR="001B5F43">
        <w:rPr>
          <w:rFonts w:ascii="Times New Roman" w:hAnsi="Times New Roman" w:cs="Times New Roman"/>
        </w:rPr>
        <w:t xml:space="preserve"> odpadów.</w:t>
      </w:r>
      <w:r w:rsidR="001B5F43" w:rsidRPr="005343CC">
        <w:rPr>
          <w:rFonts w:ascii="Times New Roman" w:hAnsi="Times New Roman" w:cs="Times New Roman"/>
        </w:rPr>
        <w:t xml:space="preserve"> </w:t>
      </w:r>
    </w:p>
    <w:p w14:paraId="753852CD" w14:textId="0005E26A" w:rsidR="00FD6733" w:rsidRDefault="00FD6733" w:rsidP="00FD67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Procentowy udział mieszkańców, którzy segregowali </w:t>
      </w:r>
      <w:r>
        <w:rPr>
          <w:rFonts w:ascii="Times New Roman" w:hAnsi="Times New Roman" w:cs="Times New Roman"/>
        </w:rPr>
        <w:t xml:space="preserve">odpady komunalne </w:t>
      </w:r>
      <w:r w:rsidRPr="005343CC">
        <w:rPr>
          <w:rFonts w:ascii="Times New Roman" w:hAnsi="Times New Roman" w:cs="Times New Roman"/>
        </w:rPr>
        <w:t>bądź zbierali</w:t>
      </w:r>
      <w:r>
        <w:rPr>
          <w:rFonts w:ascii="Times New Roman" w:hAnsi="Times New Roman" w:cs="Times New Roman"/>
        </w:rPr>
        <w:br/>
        <w:t xml:space="preserve">je </w:t>
      </w:r>
      <w:r w:rsidRPr="005343CC">
        <w:rPr>
          <w:rFonts w:ascii="Times New Roman" w:hAnsi="Times New Roman" w:cs="Times New Roman"/>
        </w:rPr>
        <w:t xml:space="preserve">w sposób nieselektywny przedstawia </w:t>
      </w:r>
      <w:r w:rsidR="003558F6">
        <w:rPr>
          <w:rFonts w:ascii="Times New Roman" w:hAnsi="Times New Roman" w:cs="Times New Roman"/>
        </w:rPr>
        <w:t xml:space="preserve">poniższy </w:t>
      </w:r>
      <w:r w:rsidRPr="005343CC">
        <w:rPr>
          <w:rFonts w:ascii="Times New Roman" w:hAnsi="Times New Roman" w:cs="Times New Roman"/>
        </w:rPr>
        <w:t>wykres</w:t>
      </w:r>
      <w:r w:rsidR="003558F6">
        <w:rPr>
          <w:rFonts w:ascii="Times New Roman" w:hAnsi="Times New Roman" w:cs="Times New Roman"/>
        </w:rPr>
        <w:t>.</w:t>
      </w:r>
    </w:p>
    <w:p w14:paraId="2F5D55E1" w14:textId="77777777" w:rsidR="00FD6733" w:rsidRPr="005343CC" w:rsidRDefault="00FD6733" w:rsidP="00FD67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654DE86" w14:textId="525791EB" w:rsidR="002C7302" w:rsidRPr="00E10028" w:rsidRDefault="00FD6733" w:rsidP="00FD6733">
      <w:pPr>
        <w:spacing w:after="0"/>
        <w:jc w:val="both"/>
        <w:rPr>
          <w:rFonts w:ascii="Times New Roman" w:hAnsi="Times New Roman" w:cs="Times New Roman"/>
          <w:b/>
          <w:sz w:val="16"/>
        </w:rPr>
      </w:pPr>
      <w:r w:rsidRPr="00E10028">
        <w:rPr>
          <w:rFonts w:ascii="Times New Roman" w:hAnsi="Times New Roman" w:cs="Times New Roman"/>
          <w:b/>
          <w:sz w:val="16"/>
        </w:rPr>
        <w:t>Wykres</w:t>
      </w:r>
      <w:r w:rsidR="00BE73FB" w:rsidRPr="00E10028">
        <w:rPr>
          <w:rFonts w:ascii="Times New Roman" w:hAnsi="Times New Roman" w:cs="Times New Roman"/>
          <w:b/>
          <w:sz w:val="16"/>
        </w:rPr>
        <w:t xml:space="preserve"> 3.</w:t>
      </w:r>
      <w:r w:rsidR="00962724" w:rsidRPr="00E10028">
        <w:rPr>
          <w:rFonts w:ascii="Times New Roman" w:hAnsi="Times New Roman" w:cs="Times New Roman"/>
          <w:b/>
          <w:sz w:val="16"/>
        </w:rPr>
        <w:t xml:space="preserve"> </w:t>
      </w:r>
      <w:r w:rsidRPr="00E10028">
        <w:rPr>
          <w:rFonts w:ascii="Times New Roman" w:hAnsi="Times New Roman" w:cs="Times New Roman"/>
          <w:b/>
          <w:sz w:val="16"/>
        </w:rPr>
        <w:t>Porównanie procentowych zmian w udziale mieszkańców, którzy segregowali odpady</w:t>
      </w:r>
      <w:r w:rsidRPr="00E10028">
        <w:rPr>
          <w:rFonts w:ascii="Times New Roman" w:hAnsi="Times New Roman" w:cs="Times New Roman"/>
          <w:b/>
          <w:sz w:val="16"/>
        </w:rPr>
        <w:br/>
        <w:t>i mieszkańców którzy gromadzili je w sposób nieselektywny zgodnie ze złożonymi deklaracjami, stan</w:t>
      </w:r>
      <w:r w:rsidRPr="00E10028">
        <w:rPr>
          <w:rFonts w:ascii="Times New Roman" w:hAnsi="Times New Roman" w:cs="Times New Roman"/>
          <w:b/>
          <w:sz w:val="16"/>
        </w:rPr>
        <w:br/>
        <w:t xml:space="preserve">na </w:t>
      </w:r>
      <w:r w:rsidR="002C7302" w:rsidRPr="00E10028">
        <w:rPr>
          <w:rFonts w:ascii="Times New Roman" w:hAnsi="Times New Roman" w:cs="Times New Roman"/>
          <w:b/>
          <w:sz w:val="16"/>
        </w:rPr>
        <w:t>31.12.202</w:t>
      </w:r>
      <w:r w:rsidR="00E10028" w:rsidRPr="00E10028">
        <w:rPr>
          <w:rFonts w:ascii="Times New Roman" w:hAnsi="Times New Roman" w:cs="Times New Roman"/>
          <w:b/>
          <w:sz w:val="16"/>
        </w:rPr>
        <w:t>1</w:t>
      </w:r>
      <w:r w:rsidR="002C7302" w:rsidRPr="00E10028">
        <w:rPr>
          <w:rFonts w:ascii="Times New Roman" w:hAnsi="Times New Roman" w:cs="Times New Roman"/>
          <w:b/>
          <w:sz w:val="16"/>
        </w:rPr>
        <w:t xml:space="preserve"> r.</w:t>
      </w:r>
    </w:p>
    <w:p w14:paraId="7B37AC1A" w14:textId="346B30E4" w:rsidR="00FD6733" w:rsidRDefault="00E10028" w:rsidP="00E10028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0F3F6323" wp14:editId="7CBF4F71">
            <wp:extent cx="4441371" cy="2297876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18887D" w14:textId="67953602" w:rsidR="00FD6733" w:rsidRDefault="00FD6733" w:rsidP="00D95613">
      <w:pPr>
        <w:spacing w:after="0"/>
        <w:jc w:val="both"/>
        <w:rPr>
          <w:rFonts w:ascii="Times New Roman" w:hAnsi="Times New Roman" w:cs="Times New Roman"/>
        </w:rPr>
      </w:pPr>
    </w:p>
    <w:p w14:paraId="2F9664F1" w14:textId="7B1CD686" w:rsidR="00BC235F" w:rsidRPr="00E10028" w:rsidRDefault="00D95613" w:rsidP="00E10028">
      <w:pPr>
        <w:pStyle w:val="Bezodstpw"/>
        <w:ind w:firstLine="708"/>
        <w:jc w:val="both"/>
        <w:rPr>
          <w:rFonts w:cs="Times New Roman"/>
        </w:rPr>
      </w:pPr>
      <w:r>
        <w:rPr>
          <w:b w:val="0"/>
          <w:bCs/>
          <w:sz w:val="22"/>
        </w:rPr>
        <w:t>W roku 202</w:t>
      </w:r>
      <w:r w:rsidR="0061023A">
        <w:rPr>
          <w:b w:val="0"/>
          <w:bCs/>
          <w:sz w:val="22"/>
        </w:rPr>
        <w:t>1</w:t>
      </w:r>
      <w:r w:rsidR="00FD6733" w:rsidRPr="00823CC3">
        <w:rPr>
          <w:b w:val="0"/>
          <w:bCs/>
          <w:sz w:val="22"/>
        </w:rPr>
        <w:t>, tak jak i w poprzednich latach, prowadzone były</w:t>
      </w:r>
      <w:r w:rsidR="00FD6733">
        <w:rPr>
          <w:b w:val="0"/>
          <w:bCs/>
          <w:sz w:val="22"/>
        </w:rPr>
        <w:t xml:space="preserve"> kontrole w zakresie sprawdzenia sposobu segregacji odpadów</w:t>
      </w:r>
      <w:r w:rsidR="0061023A">
        <w:rPr>
          <w:b w:val="0"/>
          <w:bCs/>
          <w:sz w:val="22"/>
        </w:rPr>
        <w:t>, szczególnie w zabudowie wielorodzinnej</w:t>
      </w:r>
      <w:r w:rsidR="00FD6733">
        <w:rPr>
          <w:b w:val="0"/>
          <w:bCs/>
          <w:sz w:val="22"/>
        </w:rPr>
        <w:t xml:space="preserve">. </w:t>
      </w:r>
      <w:r w:rsidR="00FD6733" w:rsidRPr="005343CC">
        <w:rPr>
          <w:b w:val="0"/>
          <w:sz w:val="22"/>
        </w:rPr>
        <w:t xml:space="preserve">Jak widać na powyższym wykresie </w:t>
      </w:r>
      <w:r>
        <w:rPr>
          <w:b w:val="0"/>
          <w:sz w:val="22"/>
        </w:rPr>
        <w:t xml:space="preserve">już ponad 99 % osób zadeklarowało zbieranie odpadów w sposób selektywny. Ważne jest aby sposób segregacji odpadów był prawidłowy i rzetelny. Wyniki takiej segregacji odpadów powinny mieć odzwierciedlenie w </w:t>
      </w:r>
      <w:r w:rsidR="009C06CE">
        <w:rPr>
          <w:b w:val="0"/>
          <w:sz w:val="22"/>
        </w:rPr>
        <w:t xml:space="preserve">coraz większej ilości </w:t>
      </w:r>
      <w:r w:rsidR="00207AC5">
        <w:rPr>
          <w:b w:val="0"/>
          <w:sz w:val="22"/>
        </w:rPr>
        <w:t xml:space="preserve">segregowanych </w:t>
      </w:r>
      <w:r w:rsidR="009C06CE">
        <w:rPr>
          <w:b w:val="0"/>
          <w:sz w:val="22"/>
        </w:rPr>
        <w:t>odpadów oddawanych do ZGOK kosztem zmniejszania się ilości odpadów zmiesza</w:t>
      </w:r>
      <w:r w:rsidR="00962724">
        <w:rPr>
          <w:b w:val="0"/>
          <w:sz w:val="22"/>
        </w:rPr>
        <w:t>n</w:t>
      </w:r>
      <w:r w:rsidR="00E10028">
        <w:rPr>
          <w:b w:val="0"/>
          <w:sz w:val="22"/>
        </w:rPr>
        <w:t>ych.</w:t>
      </w:r>
    </w:p>
    <w:p w14:paraId="416C9905" w14:textId="7E3726EF" w:rsidR="00BC235F" w:rsidRDefault="00BC235F" w:rsidP="003358E6">
      <w:pPr>
        <w:pStyle w:val="Bezodstpw"/>
      </w:pPr>
    </w:p>
    <w:p w14:paraId="1C5EC4F3" w14:textId="77777777" w:rsidR="00E10028" w:rsidRPr="009C06CE" w:rsidRDefault="00E10028" w:rsidP="003358E6">
      <w:pPr>
        <w:pStyle w:val="Bezodstpw"/>
      </w:pPr>
    </w:p>
    <w:p w14:paraId="4039EAB4" w14:textId="7D9FB6E8" w:rsidR="00B232FD" w:rsidRPr="009C06CE" w:rsidRDefault="00B232FD" w:rsidP="00BC235F">
      <w:pPr>
        <w:pStyle w:val="Bezodstpw"/>
        <w:numPr>
          <w:ilvl w:val="0"/>
          <w:numId w:val="2"/>
        </w:numPr>
        <w:tabs>
          <w:tab w:val="left" w:pos="851"/>
        </w:tabs>
        <w:ind w:hanging="786"/>
        <w:jc w:val="both"/>
      </w:pPr>
      <w:r w:rsidRPr="009C06CE">
        <w:t>LICZBA WŁAŚCICIELI NIERUCHO</w:t>
      </w:r>
      <w:r w:rsidR="007563A4" w:rsidRPr="009C06CE">
        <w:t>MOŚCI, KTÓRZY NIE ZAWARLI</w:t>
      </w:r>
      <w:r w:rsidR="00A156EB" w:rsidRPr="009C06CE">
        <w:br/>
      </w:r>
      <w:r w:rsidR="007563A4" w:rsidRPr="009C06CE">
        <w:t>UMOWY</w:t>
      </w:r>
    </w:p>
    <w:p w14:paraId="614E34CE" w14:textId="7F059EE1" w:rsidR="002E4CBE" w:rsidRDefault="002E4CBE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</w:p>
    <w:p w14:paraId="565C163C" w14:textId="7F5F54AF" w:rsidR="002E4CBE" w:rsidRDefault="005E44AC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  <w:r>
        <w:rPr>
          <w:rFonts w:cs="Times New Roman"/>
          <w:b w:val="0"/>
          <w:sz w:val="22"/>
        </w:rPr>
        <w:tab/>
      </w:r>
      <w:r w:rsidR="002E4CBE" w:rsidRPr="008C79E7">
        <w:rPr>
          <w:rFonts w:cs="Times New Roman"/>
          <w:b w:val="0"/>
          <w:sz w:val="22"/>
        </w:rPr>
        <w:t xml:space="preserve">Przeprowadzono </w:t>
      </w:r>
      <w:r w:rsidR="008C79E7" w:rsidRPr="008C79E7">
        <w:rPr>
          <w:rFonts w:cs="Times New Roman"/>
          <w:b w:val="0"/>
          <w:sz w:val="22"/>
        </w:rPr>
        <w:t xml:space="preserve">61 postępowań </w:t>
      </w:r>
      <w:r w:rsidR="002E4CBE" w:rsidRPr="008C79E7">
        <w:rPr>
          <w:rFonts w:cs="Times New Roman"/>
          <w:b w:val="0"/>
          <w:sz w:val="22"/>
        </w:rPr>
        <w:t xml:space="preserve">z naliczeniem opłaty podwyższonej dla właścicieli nieruchomości zamieszkałych, którzy </w:t>
      </w:r>
      <w:r w:rsidR="008C79E7" w:rsidRPr="008C79E7">
        <w:rPr>
          <w:rFonts w:cs="Times New Roman"/>
          <w:b w:val="0"/>
          <w:sz w:val="22"/>
        </w:rPr>
        <w:t>nie złożyli deklaracji zmieniającej sposób gromadzenia odpadów z nieselektywnych na selektywne</w:t>
      </w:r>
      <w:r w:rsidR="002E4CBE" w:rsidRPr="008C79E7">
        <w:rPr>
          <w:rFonts w:cs="Times New Roman"/>
          <w:b w:val="0"/>
          <w:sz w:val="22"/>
        </w:rPr>
        <w:t xml:space="preserve"> </w:t>
      </w:r>
      <w:r w:rsidR="008C79E7" w:rsidRPr="008C79E7">
        <w:rPr>
          <w:rFonts w:cs="Times New Roman"/>
          <w:b w:val="0"/>
          <w:sz w:val="22"/>
        </w:rPr>
        <w:t>i mimo obowiązku segregacji odpadów nie wywiązali się z niego.</w:t>
      </w:r>
    </w:p>
    <w:p w14:paraId="6DF6EA29" w14:textId="208AB3FB" w:rsidR="005E44AC" w:rsidRPr="0061023A" w:rsidRDefault="009F7811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color w:val="FF0000"/>
          <w:sz w:val="22"/>
        </w:rPr>
      </w:pPr>
      <w:r w:rsidRPr="0061023A">
        <w:rPr>
          <w:rFonts w:cs="Times New Roman"/>
          <w:b w:val="0"/>
          <w:color w:val="FF0000"/>
          <w:sz w:val="22"/>
        </w:rPr>
        <w:tab/>
      </w:r>
      <w:r w:rsidRPr="002E5A7B">
        <w:rPr>
          <w:rFonts w:cs="Times New Roman"/>
          <w:b w:val="0"/>
          <w:sz w:val="22"/>
        </w:rPr>
        <w:t xml:space="preserve">Wysłano </w:t>
      </w:r>
      <w:r w:rsidR="002E5A7B" w:rsidRPr="002E5A7B">
        <w:rPr>
          <w:rFonts w:cs="Times New Roman"/>
          <w:b w:val="0"/>
          <w:sz w:val="22"/>
        </w:rPr>
        <w:t>około 100</w:t>
      </w:r>
      <w:r w:rsidRPr="002E5A7B">
        <w:rPr>
          <w:rFonts w:cs="Times New Roman"/>
          <w:b w:val="0"/>
          <w:sz w:val="22"/>
        </w:rPr>
        <w:t xml:space="preserve"> wezwań do właścicieli nieruchomości w celu złożenia wyjaśnień lub zmiany danych zawartych w deklaracj</w:t>
      </w:r>
      <w:r w:rsidR="00F037EC" w:rsidRPr="002E5A7B">
        <w:rPr>
          <w:rFonts w:cs="Times New Roman"/>
          <w:b w:val="0"/>
          <w:sz w:val="22"/>
        </w:rPr>
        <w:t xml:space="preserve">i w związku z wątpliwościami co do danych zawartych w deklaracji. </w:t>
      </w:r>
      <w:r w:rsidR="001B4691">
        <w:rPr>
          <w:rFonts w:cs="Times New Roman"/>
          <w:b w:val="0"/>
          <w:sz w:val="22"/>
        </w:rPr>
        <w:t>Systematycznie co miesiąc analizowana jeśli lista osób zameldowanych w danym miesiącu i ich kontrola w postaci wysyłanych wezwań do złożenia wyjaśnień lub korekty deklaracji.</w:t>
      </w:r>
    </w:p>
    <w:p w14:paraId="25E39813" w14:textId="50F9967F" w:rsidR="00B501B9" w:rsidRPr="008C79E7" w:rsidRDefault="005E44AC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  <w:r w:rsidRPr="008C79E7">
        <w:rPr>
          <w:rFonts w:cs="Times New Roman"/>
          <w:b w:val="0"/>
          <w:sz w:val="22"/>
        </w:rPr>
        <w:tab/>
      </w:r>
      <w:r w:rsidR="008A4A8B" w:rsidRPr="008C79E7">
        <w:rPr>
          <w:rFonts w:cs="Times New Roman"/>
          <w:b w:val="0"/>
          <w:sz w:val="22"/>
        </w:rPr>
        <w:t>W</w:t>
      </w:r>
      <w:r w:rsidR="00817B8D" w:rsidRPr="008C79E7">
        <w:rPr>
          <w:rFonts w:cs="Times New Roman"/>
          <w:b w:val="0"/>
          <w:sz w:val="22"/>
        </w:rPr>
        <w:t xml:space="preserve"> stosunku do </w:t>
      </w:r>
      <w:r w:rsidR="008C79E7" w:rsidRPr="008C79E7">
        <w:rPr>
          <w:rFonts w:cs="Times New Roman"/>
          <w:b w:val="0"/>
          <w:sz w:val="22"/>
        </w:rPr>
        <w:t>5</w:t>
      </w:r>
      <w:r w:rsidR="00657C29" w:rsidRPr="008C79E7">
        <w:rPr>
          <w:rFonts w:cs="Times New Roman"/>
          <w:b w:val="0"/>
          <w:sz w:val="22"/>
        </w:rPr>
        <w:t xml:space="preserve"> </w:t>
      </w:r>
      <w:r w:rsidR="00817B8D" w:rsidRPr="008C79E7">
        <w:rPr>
          <w:rFonts w:cs="Times New Roman"/>
          <w:b w:val="0"/>
          <w:sz w:val="22"/>
        </w:rPr>
        <w:t>właścicieli nieruchomości zamieszkałych, którzy w wyznaczonym terminie nie złożyli deklaracji o wysokości opłaty za gospodarowanie odpadami komunalnymi, było prowadzone postępowanie administracyjne w sprawie naliczenia opłaty z urzędu zakończone</w:t>
      </w:r>
      <w:r w:rsidR="00177804" w:rsidRPr="008C79E7">
        <w:rPr>
          <w:rFonts w:cs="Times New Roman"/>
          <w:b w:val="0"/>
          <w:sz w:val="22"/>
        </w:rPr>
        <w:t xml:space="preserve"> wydan</w:t>
      </w:r>
      <w:r w:rsidR="00817B8D" w:rsidRPr="008C79E7">
        <w:rPr>
          <w:rFonts w:cs="Times New Roman"/>
          <w:b w:val="0"/>
          <w:sz w:val="22"/>
        </w:rPr>
        <w:t>iem</w:t>
      </w:r>
      <w:r w:rsidR="00177804" w:rsidRPr="008C79E7">
        <w:rPr>
          <w:rFonts w:cs="Times New Roman"/>
          <w:b w:val="0"/>
          <w:sz w:val="22"/>
        </w:rPr>
        <w:t xml:space="preserve"> </w:t>
      </w:r>
      <w:r w:rsidR="00910370" w:rsidRPr="008C79E7">
        <w:rPr>
          <w:rFonts w:cs="Times New Roman"/>
          <w:b w:val="0"/>
          <w:sz w:val="22"/>
        </w:rPr>
        <w:t>decyzji określając</w:t>
      </w:r>
      <w:r w:rsidR="00F604DA" w:rsidRPr="008C79E7">
        <w:rPr>
          <w:rFonts w:cs="Times New Roman"/>
          <w:b w:val="0"/>
          <w:sz w:val="22"/>
        </w:rPr>
        <w:t>ej</w:t>
      </w:r>
      <w:r w:rsidR="00910370" w:rsidRPr="008C79E7">
        <w:rPr>
          <w:rFonts w:cs="Times New Roman"/>
          <w:b w:val="0"/>
          <w:sz w:val="22"/>
        </w:rPr>
        <w:t xml:space="preserve"> wysokość opłaty za gosp</w:t>
      </w:r>
      <w:r w:rsidR="00817B8D" w:rsidRPr="008C79E7">
        <w:rPr>
          <w:rFonts w:cs="Times New Roman"/>
          <w:b w:val="0"/>
          <w:sz w:val="22"/>
        </w:rPr>
        <w:t xml:space="preserve">odarowanie odpadami komunalnymi. </w:t>
      </w:r>
    </w:p>
    <w:p w14:paraId="27359A33" w14:textId="40B28CA0" w:rsidR="006F06A4" w:rsidRPr="00D26239" w:rsidRDefault="00817B8D" w:rsidP="00D96E5E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  <w:r w:rsidRPr="00D26239">
        <w:rPr>
          <w:rFonts w:cs="Times New Roman"/>
          <w:b w:val="0"/>
          <w:sz w:val="22"/>
        </w:rPr>
        <w:tab/>
      </w:r>
      <w:r w:rsidR="00D96E5E" w:rsidRPr="00D26239">
        <w:rPr>
          <w:rFonts w:cs="Times New Roman"/>
          <w:b w:val="0"/>
          <w:sz w:val="22"/>
        </w:rPr>
        <w:t>Zostało wystawionych</w:t>
      </w:r>
      <w:r w:rsidR="003558F6" w:rsidRPr="00D26239">
        <w:rPr>
          <w:rFonts w:cs="Times New Roman"/>
          <w:b w:val="0"/>
          <w:sz w:val="22"/>
        </w:rPr>
        <w:t xml:space="preserve"> </w:t>
      </w:r>
      <w:r w:rsidR="00D26239" w:rsidRPr="00D26239">
        <w:rPr>
          <w:rFonts w:cs="Times New Roman"/>
          <w:b w:val="0"/>
          <w:sz w:val="22"/>
        </w:rPr>
        <w:t>910</w:t>
      </w:r>
      <w:r w:rsidR="003558F6" w:rsidRPr="00D26239">
        <w:rPr>
          <w:rFonts w:cs="Times New Roman"/>
          <w:b w:val="0"/>
          <w:sz w:val="22"/>
        </w:rPr>
        <w:t xml:space="preserve"> </w:t>
      </w:r>
      <w:r w:rsidR="00D96E5E" w:rsidRPr="00D26239">
        <w:rPr>
          <w:rFonts w:cs="Times New Roman"/>
          <w:b w:val="0"/>
          <w:sz w:val="22"/>
        </w:rPr>
        <w:t xml:space="preserve">upomnień </w:t>
      </w:r>
      <w:r w:rsidR="00D96E5E" w:rsidRPr="00D26239">
        <w:rPr>
          <w:b w:val="0"/>
          <w:sz w:val="22"/>
        </w:rPr>
        <w:t>wzywających do uregulowania należnoś</w:t>
      </w:r>
      <w:r w:rsidR="00E02756" w:rsidRPr="00D26239">
        <w:rPr>
          <w:b w:val="0"/>
          <w:sz w:val="22"/>
        </w:rPr>
        <w:t>ci</w:t>
      </w:r>
      <w:r w:rsidR="00E91573" w:rsidRPr="00D26239">
        <w:rPr>
          <w:b w:val="0"/>
          <w:sz w:val="22"/>
        </w:rPr>
        <w:br/>
      </w:r>
      <w:r w:rsidR="00E02756" w:rsidRPr="00D26239">
        <w:rPr>
          <w:b w:val="0"/>
          <w:sz w:val="22"/>
        </w:rPr>
        <w:t>z tytułu gospodarki odpadami oraz</w:t>
      </w:r>
      <w:r w:rsidR="006A1C85" w:rsidRPr="00D26239">
        <w:rPr>
          <w:b w:val="0"/>
          <w:sz w:val="22"/>
        </w:rPr>
        <w:t xml:space="preserve"> </w:t>
      </w:r>
      <w:r w:rsidR="00D26239" w:rsidRPr="00D26239">
        <w:rPr>
          <w:b w:val="0"/>
          <w:sz w:val="22"/>
        </w:rPr>
        <w:t>231</w:t>
      </w:r>
      <w:r w:rsidR="006A1C85" w:rsidRPr="00D26239">
        <w:rPr>
          <w:b w:val="0"/>
          <w:sz w:val="22"/>
        </w:rPr>
        <w:t xml:space="preserve"> </w:t>
      </w:r>
      <w:r w:rsidR="00401AEC" w:rsidRPr="00D26239">
        <w:rPr>
          <w:b w:val="0"/>
          <w:sz w:val="22"/>
        </w:rPr>
        <w:t xml:space="preserve">tytułów wykonawczych, </w:t>
      </w:r>
      <w:r w:rsidR="006A1C85" w:rsidRPr="00D26239">
        <w:rPr>
          <w:b w:val="0"/>
          <w:sz w:val="22"/>
        </w:rPr>
        <w:t xml:space="preserve">dla osób, </w:t>
      </w:r>
      <w:r w:rsidR="00401AEC" w:rsidRPr="00D26239">
        <w:rPr>
          <w:b w:val="0"/>
          <w:sz w:val="22"/>
        </w:rPr>
        <w:t>kt</w:t>
      </w:r>
      <w:r w:rsidR="006A1C85" w:rsidRPr="00D26239">
        <w:rPr>
          <w:b w:val="0"/>
          <w:sz w:val="22"/>
        </w:rPr>
        <w:t>óre</w:t>
      </w:r>
      <w:r w:rsidR="00401AEC" w:rsidRPr="00D26239">
        <w:rPr>
          <w:b w:val="0"/>
          <w:sz w:val="22"/>
        </w:rPr>
        <w:t xml:space="preserve"> nie zareagowa</w:t>
      </w:r>
      <w:r w:rsidR="006A1C85" w:rsidRPr="00D26239">
        <w:rPr>
          <w:b w:val="0"/>
          <w:sz w:val="22"/>
        </w:rPr>
        <w:t>ły</w:t>
      </w:r>
      <w:r w:rsidR="00E91573" w:rsidRPr="00D26239">
        <w:rPr>
          <w:b w:val="0"/>
          <w:sz w:val="22"/>
        </w:rPr>
        <w:br/>
      </w:r>
      <w:r w:rsidR="00401AEC" w:rsidRPr="00D26239">
        <w:rPr>
          <w:b w:val="0"/>
          <w:sz w:val="22"/>
        </w:rPr>
        <w:t>na upomnienia.</w:t>
      </w:r>
    </w:p>
    <w:p w14:paraId="3A260491" w14:textId="77777777" w:rsidR="007957F2" w:rsidRPr="005343CC" w:rsidRDefault="007957F2" w:rsidP="00735C59">
      <w:pPr>
        <w:pStyle w:val="Bezodstpw"/>
        <w:tabs>
          <w:tab w:val="left" w:pos="851"/>
        </w:tabs>
        <w:jc w:val="both"/>
      </w:pPr>
    </w:p>
    <w:p w14:paraId="7C2E13C0" w14:textId="3463BE68" w:rsidR="00C831AC" w:rsidRPr="00CD550E" w:rsidRDefault="00B232FD" w:rsidP="00CD550E">
      <w:pPr>
        <w:pStyle w:val="Bezodstpw"/>
        <w:numPr>
          <w:ilvl w:val="0"/>
          <w:numId w:val="26"/>
        </w:numPr>
        <w:tabs>
          <w:tab w:val="left" w:pos="567"/>
        </w:tabs>
        <w:spacing w:after="240"/>
        <w:ind w:left="567" w:hanging="567"/>
        <w:jc w:val="both"/>
      </w:pPr>
      <w:r w:rsidRPr="005343CC">
        <w:t>ILOŚCI ODPADÓW KOMUNALNYCH WYTWARZANYCH NA TERENIE</w:t>
      </w:r>
      <w:r w:rsidR="00C50866">
        <w:t xml:space="preserve"> </w:t>
      </w:r>
      <w:r w:rsidRPr="005343CC">
        <w:t>GMINY W 20</w:t>
      </w:r>
      <w:r w:rsidR="007D6263">
        <w:t>2</w:t>
      </w:r>
      <w:r w:rsidR="0061023A">
        <w:t>1</w:t>
      </w:r>
      <w:r w:rsidRPr="005343CC">
        <w:t xml:space="preserve"> R.</w:t>
      </w:r>
    </w:p>
    <w:p w14:paraId="0EB89CD9" w14:textId="77777777" w:rsidR="002C7679" w:rsidRPr="00D16C88" w:rsidRDefault="002C7679" w:rsidP="002C767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D16C88">
        <w:rPr>
          <w:rFonts w:ascii="Times New Roman" w:hAnsi="Times New Roman" w:cs="Times New Roman"/>
          <w:b/>
          <w:sz w:val="24"/>
          <w:szCs w:val="24"/>
        </w:rPr>
        <w:t>Analiza ilości odpadów komunalnych na terenie gminy Barczewo</w:t>
      </w:r>
    </w:p>
    <w:p w14:paraId="5B65DA1E" w14:textId="77777777" w:rsidR="005614D1" w:rsidRPr="00D9309C" w:rsidRDefault="005614D1" w:rsidP="002C7679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EEBE0C6" w14:textId="610EF79C" w:rsidR="00C831AC" w:rsidRPr="00D9309C" w:rsidRDefault="0061023A" w:rsidP="00C831AC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61023A">
        <w:rPr>
          <w:rFonts w:ascii="Times New Roman" w:hAnsi="Times New Roman"/>
        </w:rPr>
        <w:t xml:space="preserve">Łączna ilość całego strumienia odebranych odpadów w gminie Barczewo </w:t>
      </w:r>
      <w:r w:rsidR="00FF21B1">
        <w:rPr>
          <w:rFonts w:ascii="Times New Roman" w:hAnsi="Times New Roman"/>
        </w:rPr>
        <w:t xml:space="preserve">z nieruchomości zamieszkałych </w:t>
      </w:r>
      <w:r w:rsidRPr="0061023A">
        <w:rPr>
          <w:rFonts w:ascii="Times New Roman" w:hAnsi="Times New Roman"/>
        </w:rPr>
        <w:t xml:space="preserve">w 2021 r. wyniosła 4 933,028 Mg co stanowi ponad 3,71 % więcej odpadów niż odebranych w 2020 r. Na poniższym wykresie przedstawiono ilości odpadów komunalnych odebranych w roku 2018, 2019 i 2020 z terenu gminy Barczewo. Tendencja wzrostu ilości wytwarzanych odpadów w gospodarstwach domowych wzrasta z roku na roku na całym świecie co związane jest przede wszystkim ze wzrostem konsumpcji, innym stylem życia, wzbogacaniem się ludzi.  </w:t>
      </w:r>
    </w:p>
    <w:p w14:paraId="03F251DB" w14:textId="77777777" w:rsidR="0061023A" w:rsidRDefault="0061023A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6DDFAC6" w14:textId="6B84B244" w:rsidR="00BC235F" w:rsidRPr="0061023A" w:rsidRDefault="00E10028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Wykres 4.</w:t>
      </w:r>
      <w:r w:rsidR="0061023A" w:rsidRPr="0061023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 </w:t>
      </w:r>
      <w:r w:rsidR="006174E9" w:rsidRPr="006174E9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Ilości odebranych odpadów komunalnych w latach 2019</w:t>
      </w:r>
      <w:r w:rsidR="006174E9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,</w:t>
      </w:r>
      <w:r w:rsidR="006174E9" w:rsidRPr="006174E9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 2020 r. </w:t>
      </w:r>
      <w:r w:rsidR="006174E9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i 2021 r. </w:t>
      </w:r>
      <w:r w:rsidR="006174E9" w:rsidRPr="006174E9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z terenu gminy Barczewo</w:t>
      </w:r>
      <w:r w:rsidR="006174E9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 od właścicieli nieruchomości zamieszkałych.</w:t>
      </w:r>
    </w:p>
    <w:p w14:paraId="77F1454B" w14:textId="0E50614F" w:rsidR="009E7356" w:rsidRDefault="0061023A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C851896" wp14:editId="23ED7957">
            <wp:simplePos x="0" y="0"/>
            <wp:positionH relativeFrom="column">
              <wp:posOffset>631825</wp:posOffset>
            </wp:positionH>
            <wp:positionV relativeFrom="paragraph">
              <wp:posOffset>129540</wp:posOffset>
            </wp:positionV>
            <wp:extent cx="4524375" cy="2196465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2DDB4" w14:textId="770823C0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8ACE28E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8EC4BAA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3503D5A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CDA7352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6437DEE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4876767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385D10F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8667C0F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41C503F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E3E54A5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AB9A3C7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3287840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854D226" w14:textId="77777777" w:rsidR="00CD550E" w:rsidRDefault="00CD550E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B7FFB1E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9CA6C6E" w14:textId="6BB9837C" w:rsidR="009E7356" w:rsidRDefault="0081008D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</w:pPr>
      <w:r w:rsidRPr="001D2093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Tabela 4</w:t>
      </w:r>
      <w:r w:rsidR="001D2093" w:rsidRPr="001D2093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. Ilości odpadów odebranych i zebranych </w:t>
      </w:r>
      <w:r w:rsidR="001D2093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podane w Mg </w:t>
      </w:r>
      <w:r w:rsidR="001D2093" w:rsidRPr="001D2093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w 2021 r. na terenie gminy Barczewo zarówno z nieruchomości zamieszkałych jak i niezamieszkałych.</w:t>
      </w:r>
    </w:p>
    <w:p w14:paraId="024183F9" w14:textId="77777777" w:rsidR="001D2093" w:rsidRPr="001D2093" w:rsidRDefault="001D2093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</w:pPr>
    </w:p>
    <w:tbl>
      <w:tblPr>
        <w:tblStyle w:val="Tabela-Siatka"/>
        <w:tblW w:w="8985" w:type="dxa"/>
        <w:jc w:val="center"/>
        <w:tblLayout w:type="fixed"/>
        <w:tblLook w:val="0000" w:firstRow="0" w:lastRow="0" w:firstColumn="0" w:lastColumn="0" w:noHBand="0" w:noVBand="0"/>
      </w:tblPr>
      <w:tblGrid>
        <w:gridCol w:w="1010"/>
        <w:gridCol w:w="1218"/>
        <w:gridCol w:w="1055"/>
        <w:gridCol w:w="1357"/>
        <w:gridCol w:w="1357"/>
        <w:gridCol w:w="904"/>
        <w:gridCol w:w="908"/>
        <w:gridCol w:w="1166"/>
        <w:gridCol w:w="10"/>
      </w:tblGrid>
      <w:tr w:rsidR="00CD550E" w:rsidRPr="001D2093" w14:paraId="4FE3115F" w14:textId="77777777" w:rsidTr="00CD550E">
        <w:trPr>
          <w:gridAfter w:val="1"/>
          <w:wAfter w:w="10" w:type="dxa"/>
          <w:trHeight w:val="112"/>
          <w:jc w:val="center"/>
        </w:trPr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6CB43FE7" w14:textId="7F84DB63" w:rsidR="001D2093" w:rsidRPr="001D2093" w:rsidRDefault="001D2093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1D2093">
              <w:rPr>
                <w:b/>
                <w:sz w:val="16"/>
                <w:szCs w:val="16"/>
              </w:rPr>
              <w:t>Kod odpadu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14:paraId="5A0464CC" w14:textId="50564611" w:rsidR="001D2093" w:rsidRPr="00F15B3C" w:rsidRDefault="00F15B3C" w:rsidP="00F15B3C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Złom PHU Artysiewicz 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CADC783" w14:textId="77777777" w:rsidR="001D2093" w:rsidRDefault="001D2093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1D2093">
              <w:rPr>
                <w:b/>
                <w:sz w:val="16"/>
                <w:szCs w:val="16"/>
              </w:rPr>
              <w:t>Remondis</w:t>
            </w:r>
          </w:p>
          <w:p w14:paraId="759BC4E4" w14:textId="78187B90" w:rsidR="00CD550E" w:rsidRPr="00CD550E" w:rsidRDefault="00CD550E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Warmia-Mazury</w:t>
            </w:r>
          </w:p>
        </w:tc>
        <w:tc>
          <w:tcPr>
            <w:tcW w:w="1357" w:type="dxa"/>
            <w:shd w:val="clear" w:color="auto" w:fill="BFBFBF" w:themeFill="background1" w:themeFillShade="BF"/>
            <w:vAlign w:val="center"/>
          </w:tcPr>
          <w:p w14:paraId="03ADE89B" w14:textId="68D378D3" w:rsidR="001D2093" w:rsidRPr="001D2093" w:rsidRDefault="001D2093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1D2093">
              <w:rPr>
                <w:b/>
                <w:sz w:val="16"/>
                <w:szCs w:val="16"/>
              </w:rPr>
              <w:t xml:space="preserve">ZUK </w:t>
            </w:r>
            <w:r>
              <w:rPr>
                <w:b/>
                <w:sz w:val="16"/>
                <w:szCs w:val="16"/>
              </w:rPr>
              <w:t>Sp. z o.o.</w:t>
            </w:r>
          </w:p>
          <w:p w14:paraId="73DD5669" w14:textId="1644D447" w:rsidR="001D2093" w:rsidRPr="001D2093" w:rsidRDefault="00AE587A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1D2093">
              <w:rPr>
                <w:b/>
                <w:sz w:val="16"/>
                <w:szCs w:val="16"/>
              </w:rPr>
              <w:t>ieruchomości zamieszkałe</w:t>
            </w:r>
          </w:p>
        </w:tc>
        <w:tc>
          <w:tcPr>
            <w:tcW w:w="1357" w:type="dxa"/>
            <w:shd w:val="clear" w:color="auto" w:fill="BFBFBF" w:themeFill="background1" w:themeFillShade="BF"/>
            <w:vAlign w:val="center"/>
          </w:tcPr>
          <w:p w14:paraId="0CBAE0CA" w14:textId="611302DC" w:rsidR="001D2093" w:rsidRPr="00AE587A" w:rsidRDefault="001D2093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1D2093">
              <w:rPr>
                <w:b/>
                <w:sz w:val="16"/>
                <w:szCs w:val="16"/>
              </w:rPr>
              <w:t xml:space="preserve">ZUK </w:t>
            </w:r>
            <w:r w:rsidR="00AE587A">
              <w:rPr>
                <w:b/>
                <w:sz w:val="16"/>
                <w:szCs w:val="16"/>
              </w:rPr>
              <w:t>Sp. z o.o.</w:t>
            </w:r>
          </w:p>
          <w:p w14:paraId="0D48F674" w14:textId="1751CDB7" w:rsidR="001D2093" w:rsidRPr="001D2093" w:rsidRDefault="00AE587A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1D2093">
              <w:rPr>
                <w:b/>
                <w:sz w:val="16"/>
                <w:szCs w:val="16"/>
              </w:rPr>
              <w:t>ieruchomości niezamieszkałe</w:t>
            </w: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14:paraId="5E492F48" w14:textId="77777777" w:rsidR="001D2093" w:rsidRDefault="001D2093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1D2093">
              <w:rPr>
                <w:b/>
                <w:sz w:val="16"/>
                <w:szCs w:val="16"/>
              </w:rPr>
              <w:t>Koma Olsztyn</w:t>
            </w:r>
          </w:p>
          <w:p w14:paraId="432380CE" w14:textId="196E34E9" w:rsidR="00CD550E" w:rsidRPr="00CD550E" w:rsidRDefault="00CD550E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Sp. z o.o.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44112F4F" w14:textId="3EE69B70" w:rsidR="001D2093" w:rsidRPr="001D2093" w:rsidRDefault="001D2093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1D2093">
              <w:rPr>
                <w:b/>
                <w:sz w:val="16"/>
                <w:szCs w:val="16"/>
              </w:rPr>
              <w:t>PSZOK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50C6AF" w14:textId="22A0A307" w:rsidR="001D2093" w:rsidRPr="001D2093" w:rsidRDefault="001D2093" w:rsidP="001D2093">
            <w:pPr>
              <w:pStyle w:val="Zawartotabeli"/>
              <w:ind w:left="168" w:hanging="168"/>
              <w:jc w:val="center"/>
              <w:rPr>
                <w:b/>
                <w:sz w:val="16"/>
                <w:szCs w:val="16"/>
              </w:rPr>
            </w:pPr>
            <w:r w:rsidRPr="001D2093">
              <w:rPr>
                <w:b/>
                <w:sz w:val="16"/>
                <w:szCs w:val="16"/>
              </w:rPr>
              <w:t>SUMA</w:t>
            </w:r>
          </w:p>
        </w:tc>
      </w:tr>
      <w:tr w:rsidR="00CD550E" w:rsidRPr="001D2093" w14:paraId="07BC16B3" w14:textId="77777777" w:rsidTr="00CD550E">
        <w:trPr>
          <w:gridAfter w:val="1"/>
          <w:wAfter w:w="10" w:type="dxa"/>
          <w:trHeight w:val="39"/>
          <w:jc w:val="center"/>
        </w:trPr>
        <w:tc>
          <w:tcPr>
            <w:tcW w:w="1010" w:type="dxa"/>
            <w:vAlign w:val="center"/>
          </w:tcPr>
          <w:p w14:paraId="551E55A2" w14:textId="632ADCA3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20 03 01</w:t>
            </w:r>
          </w:p>
        </w:tc>
        <w:tc>
          <w:tcPr>
            <w:tcW w:w="1218" w:type="dxa"/>
            <w:vAlign w:val="center"/>
          </w:tcPr>
          <w:p w14:paraId="07C805D1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1F93CDDD" w14:textId="7E5F3C5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64,24</w:t>
            </w:r>
          </w:p>
        </w:tc>
        <w:tc>
          <w:tcPr>
            <w:tcW w:w="1357" w:type="dxa"/>
            <w:vAlign w:val="center"/>
          </w:tcPr>
          <w:p w14:paraId="044D4DD6" w14:textId="1ED24350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2 541,54</w:t>
            </w:r>
          </w:p>
        </w:tc>
        <w:tc>
          <w:tcPr>
            <w:tcW w:w="1357" w:type="dxa"/>
            <w:vAlign w:val="center"/>
          </w:tcPr>
          <w:p w14:paraId="24AFC736" w14:textId="036D0405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568,62</w:t>
            </w:r>
          </w:p>
        </w:tc>
        <w:tc>
          <w:tcPr>
            <w:tcW w:w="904" w:type="dxa"/>
            <w:vAlign w:val="center"/>
          </w:tcPr>
          <w:p w14:paraId="067A2C80" w14:textId="1808E95E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5,97</w:t>
            </w:r>
          </w:p>
        </w:tc>
        <w:tc>
          <w:tcPr>
            <w:tcW w:w="908" w:type="dxa"/>
            <w:vAlign w:val="center"/>
          </w:tcPr>
          <w:p w14:paraId="1809E1BA" w14:textId="28ED77C4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4E254B06" w14:textId="79DAFF28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3180,37</w:t>
            </w:r>
          </w:p>
        </w:tc>
      </w:tr>
      <w:tr w:rsidR="00CD550E" w:rsidRPr="001D2093" w14:paraId="2D9C386C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55BF8B9F" w14:textId="5E54A25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20 03 07</w:t>
            </w:r>
          </w:p>
        </w:tc>
        <w:tc>
          <w:tcPr>
            <w:tcW w:w="1218" w:type="dxa"/>
            <w:vAlign w:val="center"/>
          </w:tcPr>
          <w:p w14:paraId="305C2E40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5B671EC5" w14:textId="6FE4C1B6" w:rsidR="001D2093" w:rsidRPr="001D2093" w:rsidRDefault="001D2093" w:rsidP="001D2093">
            <w:pPr>
              <w:pStyle w:val="Zawartotabeli"/>
              <w:jc w:val="center"/>
              <w:rPr>
                <w:color w:val="1C1C1C"/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0,78</w:t>
            </w:r>
          </w:p>
        </w:tc>
        <w:tc>
          <w:tcPr>
            <w:tcW w:w="1357" w:type="dxa"/>
            <w:vAlign w:val="center"/>
          </w:tcPr>
          <w:p w14:paraId="1E145D63" w14:textId="35E868B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129</w:t>
            </w:r>
          </w:p>
        </w:tc>
        <w:tc>
          <w:tcPr>
            <w:tcW w:w="1357" w:type="dxa"/>
            <w:vAlign w:val="center"/>
          </w:tcPr>
          <w:p w14:paraId="0E4F4F12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1399308C" w14:textId="3006093A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76E81783" w14:textId="729CBA41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263,74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40DB06AF" w14:textId="46CC457D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393,52</w:t>
            </w:r>
          </w:p>
        </w:tc>
      </w:tr>
      <w:tr w:rsidR="00CD550E" w:rsidRPr="001D2093" w14:paraId="64475C62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5D2D60B3" w14:textId="06541EA4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15 01 07</w:t>
            </w:r>
          </w:p>
        </w:tc>
        <w:tc>
          <w:tcPr>
            <w:tcW w:w="1218" w:type="dxa"/>
            <w:vAlign w:val="center"/>
          </w:tcPr>
          <w:p w14:paraId="30E38839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23EDBA57" w14:textId="6428202A" w:rsidR="001D2093" w:rsidRPr="001D2093" w:rsidRDefault="001D2093" w:rsidP="001D2093">
            <w:pPr>
              <w:pStyle w:val="Zawartotabeli"/>
              <w:jc w:val="center"/>
              <w:rPr>
                <w:color w:val="1C1C1C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721267F4" w14:textId="7266DA00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425,94</w:t>
            </w:r>
          </w:p>
        </w:tc>
        <w:tc>
          <w:tcPr>
            <w:tcW w:w="1357" w:type="dxa"/>
            <w:vAlign w:val="center"/>
          </w:tcPr>
          <w:p w14:paraId="472AFF5D" w14:textId="6EC61DAB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19,52</w:t>
            </w:r>
          </w:p>
        </w:tc>
        <w:tc>
          <w:tcPr>
            <w:tcW w:w="904" w:type="dxa"/>
            <w:vAlign w:val="center"/>
          </w:tcPr>
          <w:p w14:paraId="57937910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4F983254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1CCFA05A" w14:textId="13F3E59C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445,46</w:t>
            </w:r>
          </w:p>
        </w:tc>
      </w:tr>
      <w:tr w:rsidR="00CD550E" w:rsidRPr="001D2093" w14:paraId="3064AB87" w14:textId="77777777" w:rsidTr="00CD550E">
        <w:trPr>
          <w:gridAfter w:val="1"/>
          <w:wAfter w:w="10" w:type="dxa"/>
          <w:trHeight w:val="39"/>
          <w:jc w:val="center"/>
        </w:trPr>
        <w:tc>
          <w:tcPr>
            <w:tcW w:w="1010" w:type="dxa"/>
            <w:vAlign w:val="center"/>
          </w:tcPr>
          <w:p w14:paraId="20B00494" w14:textId="68426E23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15 01 01</w:t>
            </w:r>
          </w:p>
        </w:tc>
        <w:tc>
          <w:tcPr>
            <w:tcW w:w="1218" w:type="dxa"/>
            <w:vAlign w:val="center"/>
          </w:tcPr>
          <w:p w14:paraId="1BAC679A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400F3D83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23B797C5" w14:textId="1DCD9F48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2,060</w:t>
            </w:r>
          </w:p>
        </w:tc>
        <w:tc>
          <w:tcPr>
            <w:tcW w:w="1357" w:type="dxa"/>
            <w:vAlign w:val="center"/>
          </w:tcPr>
          <w:p w14:paraId="5546177D" w14:textId="746445CD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7CFFF5B7" w14:textId="45D6AF9A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0,2800</w:t>
            </w:r>
          </w:p>
        </w:tc>
        <w:tc>
          <w:tcPr>
            <w:tcW w:w="908" w:type="dxa"/>
            <w:vAlign w:val="center"/>
          </w:tcPr>
          <w:p w14:paraId="02826F7C" w14:textId="581B7099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24,58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60FBA137" w14:textId="490EB74F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26,92</w:t>
            </w:r>
          </w:p>
        </w:tc>
      </w:tr>
      <w:tr w:rsidR="00CD550E" w:rsidRPr="001D2093" w14:paraId="69307572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21151DC8" w14:textId="6092343F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15 01 02</w:t>
            </w:r>
          </w:p>
        </w:tc>
        <w:tc>
          <w:tcPr>
            <w:tcW w:w="1218" w:type="dxa"/>
            <w:vAlign w:val="center"/>
          </w:tcPr>
          <w:p w14:paraId="42243CED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03421D94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1A756333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246B6A5B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47DBF2D6" w14:textId="1CBB574C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0,2500</w:t>
            </w:r>
          </w:p>
        </w:tc>
        <w:tc>
          <w:tcPr>
            <w:tcW w:w="908" w:type="dxa"/>
            <w:vAlign w:val="center"/>
          </w:tcPr>
          <w:p w14:paraId="5BFFC40C" w14:textId="5A10CA83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7E10E50F" w14:textId="1A7F7682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</w:tr>
      <w:tr w:rsidR="00CD550E" w:rsidRPr="001D2093" w14:paraId="214E289D" w14:textId="77777777" w:rsidTr="00CD550E">
        <w:trPr>
          <w:gridAfter w:val="1"/>
          <w:wAfter w:w="10" w:type="dxa"/>
          <w:trHeight w:val="39"/>
          <w:jc w:val="center"/>
        </w:trPr>
        <w:tc>
          <w:tcPr>
            <w:tcW w:w="1010" w:type="dxa"/>
            <w:vAlign w:val="center"/>
          </w:tcPr>
          <w:p w14:paraId="03168024" w14:textId="2E2ECEF4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15 01 04</w:t>
            </w:r>
          </w:p>
        </w:tc>
        <w:tc>
          <w:tcPr>
            <w:tcW w:w="1218" w:type="dxa"/>
            <w:vAlign w:val="center"/>
          </w:tcPr>
          <w:p w14:paraId="113EA3DF" w14:textId="5200FEBF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7,687</w:t>
            </w:r>
          </w:p>
        </w:tc>
        <w:tc>
          <w:tcPr>
            <w:tcW w:w="1055" w:type="dxa"/>
            <w:vAlign w:val="center"/>
          </w:tcPr>
          <w:p w14:paraId="2B215DBC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3A15B6DC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6E14ED49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33E001C8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33B11DAA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2CCBCB97" w14:textId="42BFF65A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7,687</w:t>
            </w:r>
          </w:p>
        </w:tc>
      </w:tr>
      <w:tr w:rsidR="00CD550E" w:rsidRPr="001D2093" w14:paraId="55F61432" w14:textId="77777777" w:rsidTr="00CD550E">
        <w:trPr>
          <w:gridAfter w:val="1"/>
          <w:wAfter w:w="10" w:type="dxa"/>
          <w:trHeight w:val="26"/>
          <w:jc w:val="center"/>
        </w:trPr>
        <w:tc>
          <w:tcPr>
            <w:tcW w:w="1010" w:type="dxa"/>
            <w:vAlign w:val="center"/>
          </w:tcPr>
          <w:p w14:paraId="4E78D0D2" w14:textId="08FA8FDE" w:rsidR="00AE587A" w:rsidRPr="001D2093" w:rsidRDefault="00AE587A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20 01 01</w:t>
            </w:r>
          </w:p>
        </w:tc>
        <w:tc>
          <w:tcPr>
            <w:tcW w:w="1218" w:type="dxa"/>
            <w:vAlign w:val="center"/>
          </w:tcPr>
          <w:p w14:paraId="0BEFF490" w14:textId="77777777" w:rsidR="00AE587A" w:rsidRPr="001D2093" w:rsidRDefault="00AE587A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0F85FDD9" w14:textId="5628499E" w:rsidR="00AE587A" w:rsidRPr="001D2093" w:rsidRDefault="00AE587A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7,56</w:t>
            </w:r>
          </w:p>
        </w:tc>
        <w:tc>
          <w:tcPr>
            <w:tcW w:w="1357" w:type="dxa"/>
            <w:vAlign w:val="center"/>
          </w:tcPr>
          <w:p w14:paraId="226836E4" w14:textId="0F6DDFF7" w:rsidR="00AE587A" w:rsidRPr="001D2093" w:rsidRDefault="00AE587A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237,200</w:t>
            </w:r>
          </w:p>
        </w:tc>
        <w:tc>
          <w:tcPr>
            <w:tcW w:w="1357" w:type="dxa"/>
            <w:vAlign w:val="center"/>
          </w:tcPr>
          <w:p w14:paraId="130E8021" w14:textId="0535AF92" w:rsidR="00AE587A" w:rsidRPr="001D2093" w:rsidRDefault="00AE587A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27,38</w:t>
            </w:r>
          </w:p>
        </w:tc>
        <w:tc>
          <w:tcPr>
            <w:tcW w:w="904" w:type="dxa"/>
            <w:vAlign w:val="center"/>
          </w:tcPr>
          <w:p w14:paraId="2E56276A" w14:textId="77777777" w:rsidR="00AE587A" w:rsidRPr="001D2093" w:rsidRDefault="00AE587A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3A32D48A" w14:textId="779D2749" w:rsidR="00AE587A" w:rsidRPr="00AE587A" w:rsidRDefault="00AE587A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4B109377" w14:textId="3D751CBF" w:rsidR="00AE587A" w:rsidRPr="00AE587A" w:rsidRDefault="00AE587A" w:rsidP="001D20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87A">
              <w:rPr>
                <w:rFonts w:ascii="Times New Roman" w:hAnsi="Times New Roman" w:cs="Times New Roman"/>
                <w:sz w:val="16"/>
                <w:szCs w:val="16"/>
              </w:rPr>
              <w:t>272,14</w:t>
            </w:r>
          </w:p>
        </w:tc>
      </w:tr>
      <w:tr w:rsidR="00CD550E" w:rsidRPr="001D2093" w14:paraId="2049D141" w14:textId="77777777" w:rsidTr="00CD550E">
        <w:trPr>
          <w:gridAfter w:val="1"/>
          <w:wAfter w:w="10" w:type="dxa"/>
          <w:trHeight w:val="41"/>
          <w:jc w:val="center"/>
        </w:trPr>
        <w:tc>
          <w:tcPr>
            <w:tcW w:w="1010" w:type="dxa"/>
            <w:vAlign w:val="center"/>
          </w:tcPr>
          <w:p w14:paraId="38AAC61D" w14:textId="63EB461A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16 01 03</w:t>
            </w:r>
          </w:p>
        </w:tc>
        <w:tc>
          <w:tcPr>
            <w:tcW w:w="1218" w:type="dxa"/>
            <w:vAlign w:val="center"/>
          </w:tcPr>
          <w:p w14:paraId="0A7F239A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4A856EFC" w14:textId="77777777" w:rsidR="001D2093" w:rsidRPr="001D2093" w:rsidRDefault="001D2093" w:rsidP="001D2093">
            <w:pPr>
              <w:pStyle w:val="Zawartotabeli"/>
              <w:jc w:val="center"/>
              <w:rPr>
                <w:b/>
                <w:bCs/>
                <w:color w:val="FF3333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7BFFA18B" w14:textId="08BCDD0C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18E55632" w14:textId="3648BAE2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31288A04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7B438AB9" w14:textId="7E277218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30,46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692DE227" w14:textId="1FC79678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30,46</w:t>
            </w:r>
          </w:p>
        </w:tc>
      </w:tr>
      <w:tr w:rsidR="00CD550E" w:rsidRPr="001D2093" w14:paraId="373E74D3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4AED7158" w14:textId="3F7305BB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17 01 07</w:t>
            </w:r>
          </w:p>
        </w:tc>
        <w:tc>
          <w:tcPr>
            <w:tcW w:w="1218" w:type="dxa"/>
            <w:vAlign w:val="center"/>
          </w:tcPr>
          <w:p w14:paraId="122228CB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4383B5D5" w14:textId="53ED3EE4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2,3000</w:t>
            </w:r>
          </w:p>
        </w:tc>
        <w:tc>
          <w:tcPr>
            <w:tcW w:w="1357" w:type="dxa"/>
            <w:vAlign w:val="center"/>
          </w:tcPr>
          <w:p w14:paraId="2EE38E29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6AD1964E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05801F42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1F3BD044" w14:textId="009093F1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54B17766" w14:textId="174D0589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</w:tr>
      <w:tr w:rsidR="00CD550E" w:rsidRPr="001D2093" w14:paraId="78B84F1E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72148449" w14:textId="4A8D021B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17 02 03</w:t>
            </w:r>
          </w:p>
        </w:tc>
        <w:tc>
          <w:tcPr>
            <w:tcW w:w="1218" w:type="dxa"/>
            <w:vAlign w:val="center"/>
          </w:tcPr>
          <w:p w14:paraId="1823E938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34B6D732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656A6870" w14:textId="1E96AD4A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3E357145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23474314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7FE51607" w14:textId="50968886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53,06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128AFA7D" w14:textId="3A3D7B67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53,06</w:t>
            </w:r>
          </w:p>
        </w:tc>
      </w:tr>
      <w:tr w:rsidR="00CD550E" w:rsidRPr="001D2093" w14:paraId="22BF8DD9" w14:textId="77777777" w:rsidTr="00CD550E">
        <w:trPr>
          <w:gridAfter w:val="1"/>
          <w:wAfter w:w="10" w:type="dxa"/>
          <w:trHeight w:val="39"/>
          <w:jc w:val="center"/>
        </w:trPr>
        <w:tc>
          <w:tcPr>
            <w:tcW w:w="1010" w:type="dxa"/>
            <w:vAlign w:val="center"/>
          </w:tcPr>
          <w:p w14:paraId="51C03D90" w14:textId="095C1842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17 09 04</w:t>
            </w:r>
          </w:p>
        </w:tc>
        <w:tc>
          <w:tcPr>
            <w:tcW w:w="1218" w:type="dxa"/>
            <w:vAlign w:val="center"/>
          </w:tcPr>
          <w:p w14:paraId="5706AD54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36345E8F" w14:textId="2D1B47A9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115,500</w:t>
            </w:r>
          </w:p>
        </w:tc>
        <w:tc>
          <w:tcPr>
            <w:tcW w:w="1357" w:type="dxa"/>
            <w:vAlign w:val="center"/>
          </w:tcPr>
          <w:p w14:paraId="121C7522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68C66361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1DDF6BC3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1F35E46B" w14:textId="28DF8E53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277,265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7188A8C5" w14:textId="47C05A06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392,765</w:t>
            </w:r>
          </w:p>
        </w:tc>
      </w:tr>
      <w:tr w:rsidR="00CD550E" w:rsidRPr="001D2093" w14:paraId="4DE65258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29B1701C" w14:textId="7AE1FA82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17 02 01</w:t>
            </w:r>
          </w:p>
        </w:tc>
        <w:tc>
          <w:tcPr>
            <w:tcW w:w="1218" w:type="dxa"/>
            <w:vAlign w:val="center"/>
          </w:tcPr>
          <w:p w14:paraId="1726B771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435838A7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2A8226E7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5E1B234A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5225B0A3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0AF6467E" w14:textId="1CD84168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36,44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24FB0B1E" w14:textId="7545D4C6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36,44</w:t>
            </w:r>
          </w:p>
        </w:tc>
      </w:tr>
      <w:tr w:rsidR="00CD550E" w:rsidRPr="001D2093" w14:paraId="0DBCF8BD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17F1C8A5" w14:textId="1A585236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21*</w:t>
            </w:r>
          </w:p>
        </w:tc>
        <w:tc>
          <w:tcPr>
            <w:tcW w:w="1218" w:type="dxa"/>
            <w:vAlign w:val="center"/>
          </w:tcPr>
          <w:p w14:paraId="31AB3124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0F890BB2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1792686F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66BD29B6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01F61E96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5A001072" w14:textId="1A12A659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0,111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4F83C8D8" w14:textId="6CC11CF9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0,111</w:t>
            </w:r>
          </w:p>
        </w:tc>
      </w:tr>
      <w:tr w:rsidR="00CD550E" w:rsidRPr="001D2093" w14:paraId="306C39C1" w14:textId="77777777" w:rsidTr="00CD550E">
        <w:trPr>
          <w:gridAfter w:val="1"/>
          <w:wAfter w:w="10" w:type="dxa"/>
          <w:trHeight w:val="39"/>
          <w:jc w:val="center"/>
        </w:trPr>
        <w:tc>
          <w:tcPr>
            <w:tcW w:w="1010" w:type="dxa"/>
            <w:vAlign w:val="center"/>
          </w:tcPr>
          <w:p w14:paraId="259F1E36" w14:textId="4DE5CD93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23*</w:t>
            </w:r>
          </w:p>
        </w:tc>
        <w:tc>
          <w:tcPr>
            <w:tcW w:w="1218" w:type="dxa"/>
            <w:vAlign w:val="center"/>
          </w:tcPr>
          <w:p w14:paraId="6456D641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7266773E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5FF97A7C" w14:textId="4F929CCD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0,36</w:t>
            </w:r>
          </w:p>
        </w:tc>
        <w:tc>
          <w:tcPr>
            <w:tcW w:w="1357" w:type="dxa"/>
            <w:vAlign w:val="center"/>
          </w:tcPr>
          <w:p w14:paraId="00DCD5B8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32FFB22F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166393B6" w14:textId="0EC9CAA3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12,14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05267BE9" w14:textId="47BEC8EB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</w:tr>
      <w:tr w:rsidR="00CD550E" w:rsidRPr="001D2093" w14:paraId="7777CBFE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42F0615D" w14:textId="0735FF41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26*</w:t>
            </w:r>
          </w:p>
        </w:tc>
        <w:tc>
          <w:tcPr>
            <w:tcW w:w="1218" w:type="dxa"/>
            <w:vAlign w:val="center"/>
          </w:tcPr>
          <w:p w14:paraId="1AD4107B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5488F8D4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25BEB50F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2034C456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235CE073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3D1B6103" w14:textId="0FD63A52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0,212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5E6583A2" w14:textId="0A33CD8C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0,212</w:t>
            </w:r>
          </w:p>
        </w:tc>
      </w:tr>
      <w:tr w:rsidR="00CD550E" w:rsidRPr="001D2093" w14:paraId="6BBC3FDC" w14:textId="77777777" w:rsidTr="00CD550E">
        <w:trPr>
          <w:gridAfter w:val="1"/>
          <w:wAfter w:w="10" w:type="dxa"/>
          <w:trHeight w:val="39"/>
          <w:jc w:val="center"/>
        </w:trPr>
        <w:tc>
          <w:tcPr>
            <w:tcW w:w="1010" w:type="dxa"/>
            <w:vAlign w:val="center"/>
          </w:tcPr>
          <w:p w14:paraId="49D9CFED" w14:textId="299F2662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20 01 28</w:t>
            </w:r>
          </w:p>
        </w:tc>
        <w:tc>
          <w:tcPr>
            <w:tcW w:w="1218" w:type="dxa"/>
            <w:vAlign w:val="center"/>
          </w:tcPr>
          <w:p w14:paraId="440A8C4B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63B4E0E0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2D23E417" w14:textId="59903EDD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54F223B7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685109C1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07F02EFF" w14:textId="62F6DCA0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10,8680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2447A61C" w14:textId="0C225EDB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10,868</w:t>
            </w:r>
          </w:p>
        </w:tc>
      </w:tr>
      <w:tr w:rsidR="00CD550E" w:rsidRPr="001D2093" w14:paraId="18F3D284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2FEAC3E6" w14:textId="45C85DA8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20 01 32</w:t>
            </w:r>
          </w:p>
        </w:tc>
        <w:tc>
          <w:tcPr>
            <w:tcW w:w="1218" w:type="dxa"/>
            <w:vAlign w:val="center"/>
          </w:tcPr>
          <w:p w14:paraId="5C6A1476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6C9FDEC3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4C31CE42" w14:textId="32BDC78E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2DC297B7" w14:textId="359D5E0A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1D4303E0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2EF86B4A" w14:textId="712D7C19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0,158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0B38B13B" w14:textId="5F905ADF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0,158</w:t>
            </w:r>
          </w:p>
        </w:tc>
      </w:tr>
      <w:tr w:rsidR="00CD550E" w:rsidRPr="001D2093" w14:paraId="26529738" w14:textId="77777777" w:rsidTr="00CD550E">
        <w:trPr>
          <w:gridAfter w:val="1"/>
          <w:wAfter w:w="10" w:type="dxa"/>
          <w:trHeight w:val="39"/>
          <w:jc w:val="center"/>
        </w:trPr>
        <w:tc>
          <w:tcPr>
            <w:tcW w:w="1010" w:type="dxa"/>
            <w:vAlign w:val="center"/>
          </w:tcPr>
          <w:p w14:paraId="5CDFE0A0" w14:textId="1C667DA4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33*</w:t>
            </w:r>
          </w:p>
        </w:tc>
        <w:tc>
          <w:tcPr>
            <w:tcW w:w="1218" w:type="dxa"/>
            <w:vAlign w:val="center"/>
          </w:tcPr>
          <w:p w14:paraId="13B94FB1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4732EC8D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07A9C05B" w14:textId="22EECB54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16452273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754762E0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4EA9280E" w14:textId="3DFB2BAF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0,134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4A728484" w14:textId="726DA5AE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0,134</w:t>
            </w:r>
          </w:p>
        </w:tc>
      </w:tr>
      <w:tr w:rsidR="00CD550E" w:rsidRPr="001D2093" w14:paraId="11AB2DD5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497FFBF6" w14:textId="268A5BFD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35*</w:t>
            </w:r>
          </w:p>
        </w:tc>
        <w:tc>
          <w:tcPr>
            <w:tcW w:w="1218" w:type="dxa"/>
            <w:vAlign w:val="center"/>
          </w:tcPr>
          <w:p w14:paraId="4DF1E42F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53CBB46B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48D54270" w14:textId="24F7B1C8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3862AD29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3C99DC01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7599F198" w14:textId="473AC5BB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3,76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2DD64F41" w14:textId="58007317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3,76</w:t>
            </w:r>
          </w:p>
        </w:tc>
      </w:tr>
      <w:tr w:rsidR="00CD550E" w:rsidRPr="001D2093" w14:paraId="10BBBE9C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6F0A0736" w14:textId="1558590A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20 01 36</w:t>
            </w:r>
          </w:p>
        </w:tc>
        <w:tc>
          <w:tcPr>
            <w:tcW w:w="1218" w:type="dxa"/>
            <w:vAlign w:val="center"/>
          </w:tcPr>
          <w:p w14:paraId="6EC3A3B7" w14:textId="795C80FD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626CA27B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7CA24463" w14:textId="4696347F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0,92</w:t>
            </w:r>
          </w:p>
        </w:tc>
        <w:tc>
          <w:tcPr>
            <w:tcW w:w="1357" w:type="dxa"/>
            <w:vAlign w:val="center"/>
          </w:tcPr>
          <w:p w14:paraId="782685E5" w14:textId="4516E0D4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78EB8CA9" w14:textId="19BC0F44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7F8033F0" w14:textId="5EA26CE8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1,38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74558AD3" w14:textId="5ABDEA48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</w:tr>
      <w:tr w:rsidR="00CD550E" w:rsidRPr="001D2093" w14:paraId="69945703" w14:textId="77777777" w:rsidTr="00CD550E">
        <w:trPr>
          <w:gridAfter w:val="1"/>
          <w:wAfter w:w="10" w:type="dxa"/>
          <w:trHeight w:val="37"/>
          <w:jc w:val="center"/>
        </w:trPr>
        <w:tc>
          <w:tcPr>
            <w:tcW w:w="1010" w:type="dxa"/>
            <w:vAlign w:val="center"/>
          </w:tcPr>
          <w:p w14:paraId="0D8C2730" w14:textId="0B68C5AE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20 01 39</w:t>
            </w:r>
          </w:p>
        </w:tc>
        <w:tc>
          <w:tcPr>
            <w:tcW w:w="1218" w:type="dxa"/>
            <w:vAlign w:val="center"/>
          </w:tcPr>
          <w:p w14:paraId="54C81EF9" w14:textId="24C83D76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1C591BB0" w14:textId="77777777" w:rsidR="001D2093" w:rsidRPr="001D2093" w:rsidRDefault="001D2093" w:rsidP="001D2093">
            <w:pPr>
              <w:pStyle w:val="Zawartotabeli"/>
              <w:jc w:val="center"/>
              <w:rPr>
                <w:color w:val="1C1C1C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2187F1A0" w14:textId="32EA80E2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534,3200</w:t>
            </w:r>
          </w:p>
        </w:tc>
        <w:tc>
          <w:tcPr>
            <w:tcW w:w="1357" w:type="dxa"/>
            <w:vAlign w:val="center"/>
          </w:tcPr>
          <w:p w14:paraId="774D53EC" w14:textId="695F3205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31,96</w:t>
            </w:r>
          </w:p>
        </w:tc>
        <w:tc>
          <w:tcPr>
            <w:tcW w:w="904" w:type="dxa"/>
            <w:vAlign w:val="center"/>
          </w:tcPr>
          <w:p w14:paraId="6C998BE7" w14:textId="77777777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599910D5" w14:textId="040ED471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60279537" w14:textId="2BD3DB4A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566,28</w:t>
            </w:r>
          </w:p>
        </w:tc>
      </w:tr>
      <w:tr w:rsidR="00CD550E" w:rsidRPr="001D2093" w14:paraId="00C3A6CF" w14:textId="77777777" w:rsidTr="00CD550E">
        <w:trPr>
          <w:trHeight w:val="35"/>
          <w:jc w:val="center"/>
        </w:trPr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ADB0DD7" w14:textId="36D71583" w:rsidR="001D2093" w:rsidRPr="001D2093" w:rsidRDefault="001D2093" w:rsidP="001D2093">
            <w:pPr>
              <w:pStyle w:val="Zawartotabeli"/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20 01 99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0AEE5B2" w14:textId="746102A7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10AEA96B" w14:textId="48AFA61F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7A639DA" w14:textId="2266F400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sz w:val="16"/>
                <w:szCs w:val="16"/>
              </w:rPr>
              <w:t>278,1800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F061AB6" w14:textId="62AB5F91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083BB301" w14:textId="637E2706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54EDCA4" w14:textId="79ABF9DA" w:rsidR="001D2093" w:rsidRPr="001D2093" w:rsidRDefault="001D2093" w:rsidP="001D2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37104" w14:textId="559D16E1" w:rsidR="001D2093" w:rsidRPr="001D2093" w:rsidRDefault="001D2093" w:rsidP="001D2093">
            <w:pPr>
              <w:pStyle w:val="Zawartotabeli"/>
              <w:jc w:val="center"/>
              <w:rPr>
                <w:sz w:val="16"/>
                <w:szCs w:val="16"/>
              </w:rPr>
            </w:pPr>
            <w:r w:rsidRPr="001D2093">
              <w:rPr>
                <w:sz w:val="16"/>
                <w:szCs w:val="16"/>
              </w:rPr>
              <w:t>278,18</w:t>
            </w:r>
          </w:p>
        </w:tc>
      </w:tr>
      <w:tr w:rsidR="001D2093" w:rsidRPr="001D2093" w14:paraId="1C5ADA06" w14:textId="77777777" w:rsidTr="00CD550E">
        <w:trPr>
          <w:trHeight w:val="35"/>
          <w:jc w:val="center"/>
        </w:trPr>
        <w:tc>
          <w:tcPr>
            <w:tcW w:w="7809" w:type="dxa"/>
            <w:gridSpan w:val="7"/>
            <w:shd w:val="clear" w:color="auto" w:fill="D9D9D9" w:themeFill="background1" w:themeFillShade="D9"/>
            <w:vAlign w:val="center"/>
          </w:tcPr>
          <w:p w14:paraId="2391B3E9" w14:textId="76B3D90A" w:rsidR="001D2093" w:rsidRPr="001D2093" w:rsidRDefault="001D2093" w:rsidP="001D209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209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176" w:type="dxa"/>
            <w:gridSpan w:val="2"/>
            <w:shd w:val="clear" w:color="auto" w:fill="D9D9D9" w:themeFill="background1" w:themeFillShade="D9"/>
            <w:vAlign w:val="center"/>
          </w:tcPr>
          <w:p w14:paraId="27AFBFB9" w14:textId="2D9D0F25" w:rsidR="001D2093" w:rsidRPr="001D2093" w:rsidRDefault="001D2093" w:rsidP="001D20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1D2093">
              <w:rPr>
                <w:b/>
                <w:sz w:val="16"/>
                <w:szCs w:val="16"/>
              </w:rPr>
              <w:t>5 777,52</w:t>
            </w:r>
          </w:p>
        </w:tc>
      </w:tr>
    </w:tbl>
    <w:p w14:paraId="46050CAB" w14:textId="77777777" w:rsidR="009E7356" w:rsidRDefault="009E7356" w:rsidP="00C831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12489CD" w14:textId="0B24C009" w:rsidR="006A2269" w:rsidRDefault="00AE587A" w:rsidP="00C50866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W tabeli 4 zestawiono ilości odebranych i zebranych odpadów komunalnych z terenu gminy Barczewo w 2021 roku z nieruchomości zamieszkałych oraz nieruchomości niezamieszkałych w tym z domkó</w:t>
      </w:r>
      <w:r w:rsidR="004F793C">
        <w:rPr>
          <w:rFonts w:ascii="Times New Roman" w:eastAsia="Times New Roman" w:hAnsi="Times New Roman"/>
          <w:color w:val="000000"/>
          <w:lang w:eastAsia="pl-PL"/>
        </w:rPr>
        <w:t>w letniskowych z podziałem na podmioty odbierają</w:t>
      </w:r>
      <w:r w:rsidR="00F15B3C">
        <w:rPr>
          <w:rFonts w:ascii="Times New Roman" w:eastAsia="Times New Roman" w:hAnsi="Times New Roman"/>
          <w:color w:val="000000"/>
          <w:lang w:eastAsia="pl-PL"/>
        </w:rPr>
        <w:t>ce odpady.</w:t>
      </w:r>
    </w:p>
    <w:p w14:paraId="27B3547A" w14:textId="2E269569" w:rsidR="0081008D" w:rsidRDefault="004F793C" w:rsidP="004F79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  <w:t>Nieruchomości zamieszkałe i PSZOK generują odpady stanowiące ponad 85% zebranych z terenu gminy w 2021 roku.</w:t>
      </w:r>
    </w:p>
    <w:p w14:paraId="286B3D5C" w14:textId="2CE37C5C" w:rsidR="00CE19C2" w:rsidRDefault="006A2269" w:rsidP="00C50866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A2269">
        <w:rPr>
          <w:rFonts w:ascii="Times New Roman" w:eastAsia="Times New Roman" w:hAnsi="Times New Roman"/>
          <w:color w:val="000000"/>
          <w:lang w:eastAsia="pl-PL"/>
        </w:rPr>
        <w:t xml:space="preserve">Na poniższym wykresie przedstawiono udział poszczególnych frakcji odpadów odebranych z terenu gminy Barczewo w 2021 r. </w:t>
      </w:r>
      <w:r w:rsidR="004F793C">
        <w:rPr>
          <w:rFonts w:ascii="Times New Roman" w:eastAsia="Times New Roman" w:hAnsi="Times New Roman"/>
          <w:color w:val="000000"/>
          <w:lang w:eastAsia="pl-PL"/>
        </w:rPr>
        <w:t xml:space="preserve">tylko </w:t>
      </w:r>
      <w:r w:rsidRPr="004F793C">
        <w:rPr>
          <w:rFonts w:ascii="Times New Roman" w:eastAsia="Times New Roman" w:hAnsi="Times New Roman"/>
          <w:color w:val="000000"/>
          <w:u w:val="single"/>
          <w:lang w:eastAsia="pl-PL"/>
        </w:rPr>
        <w:t>od właścicieli nieruchomości zamieszkałych</w:t>
      </w:r>
      <w:r w:rsidRPr="006A2269">
        <w:rPr>
          <w:rFonts w:ascii="Times New Roman" w:eastAsia="Times New Roman" w:hAnsi="Times New Roman"/>
          <w:color w:val="000000"/>
          <w:lang w:eastAsia="pl-PL"/>
        </w:rPr>
        <w:t xml:space="preserve">. </w:t>
      </w:r>
    </w:p>
    <w:p w14:paraId="4B7486EF" w14:textId="77777777" w:rsidR="00FF21B1" w:rsidRDefault="00FF21B1" w:rsidP="00C50866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16"/>
          <w:lang w:eastAsia="pl-PL"/>
        </w:rPr>
      </w:pPr>
    </w:p>
    <w:p w14:paraId="3F8D42B7" w14:textId="32615063" w:rsidR="00C50866" w:rsidRPr="009C6F8B" w:rsidRDefault="006A2269" w:rsidP="00C50866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16"/>
          <w:lang w:eastAsia="pl-PL"/>
        </w:rPr>
      </w:pPr>
      <w:r w:rsidRPr="009C6F8B">
        <w:rPr>
          <w:rFonts w:ascii="Times New Roman" w:eastAsia="Times New Roman" w:hAnsi="Times New Roman"/>
          <w:b/>
          <w:color w:val="000000"/>
          <w:sz w:val="16"/>
          <w:lang w:eastAsia="pl-PL"/>
        </w:rPr>
        <w:t>Wykres</w:t>
      </w:r>
      <w:r w:rsidR="009C6F8B" w:rsidRPr="009C6F8B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5. </w:t>
      </w:r>
      <w:r w:rsidR="00FF21B1" w:rsidRPr="00FF21B1">
        <w:rPr>
          <w:rFonts w:ascii="Times New Roman" w:eastAsia="Times New Roman" w:hAnsi="Times New Roman"/>
          <w:b/>
          <w:color w:val="000000"/>
          <w:sz w:val="16"/>
          <w:lang w:eastAsia="pl-PL"/>
        </w:rPr>
        <w:t>Udział poszczególnych frakcji odpadów odebranych z terenu gminy Barczewo w 2021 r.</w:t>
      </w:r>
    </w:p>
    <w:p w14:paraId="1CBDC2E2" w14:textId="5A55AF9E" w:rsidR="009E7356" w:rsidRDefault="00E303AD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7902623E" wp14:editId="0E193ED4">
            <wp:simplePos x="0" y="0"/>
            <wp:positionH relativeFrom="column">
              <wp:posOffset>548640</wp:posOffset>
            </wp:positionH>
            <wp:positionV relativeFrom="paragraph">
              <wp:posOffset>96520</wp:posOffset>
            </wp:positionV>
            <wp:extent cx="5106035" cy="2921000"/>
            <wp:effectExtent l="0" t="0" r="0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BCBAF" w14:textId="77777777" w:rsidR="009E7356" w:rsidRDefault="009E7356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35CA6E5C" w14:textId="77777777" w:rsidR="00E10028" w:rsidRDefault="00E10028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31F898E3" w14:textId="77777777" w:rsidR="00E10028" w:rsidRDefault="00E10028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290E11A9" w14:textId="77777777" w:rsidR="00E10028" w:rsidRDefault="00E10028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1BC84807" w14:textId="77777777" w:rsidR="00E10028" w:rsidRDefault="00E10028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6D8000E4" w14:textId="77777777" w:rsidR="00E10028" w:rsidRDefault="00E10028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62AF2E8D" w14:textId="77777777" w:rsidR="00E10028" w:rsidRDefault="00E10028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7599BD7F" w14:textId="77777777" w:rsidR="00E10028" w:rsidRDefault="00E10028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2607AF05" w14:textId="77777777" w:rsidR="00E10028" w:rsidRDefault="00E10028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1B0082E5" w14:textId="77777777" w:rsidR="009E7356" w:rsidRDefault="009E7356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090D4275" w14:textId="77777777" w:rsidR="009E7356" w:rsidRDefault="009E7356" w:rsidP="00D330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193EBBA2" w14:textId="77777777" w:rsidR="004F793C" w:rsidRDefault="004F793C" w:rsidP="006A226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6B0EB34" w14:textId="77777777" w:rsidR="004F793C" w:rsidRDefault="004F793C" w:rsidP="006A226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ECEF6D5" w14:textId="77777777" w:rsidR="007817AD" w:rsidRDefault="007817AD" w:rsidP="006A226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4E0229E" w14:textId="77777777" w:rsidR="007817AD" w:rsidRDefault="007817AD" w:rsidP="006A226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59CEE0C" w14:textId="77777777" w:rsidR="007817AD" w:rsidRDefault="007817AD" w:rsidP="006A226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F23ED07" w14:textId="77777777" w:rsidR="00FF21B1" w:rsidRDefault="00FF21B1" w:rsidP="006A226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A0A50A6" w14:textId="77777777" w:rsidR="00E303AD" w:rsidRDefault="00E303AD" w:rsidP="006A226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8C4C592" w14:textId="77777777" w:rsidR="00E303AD" w:rsidRDefault="00E303AD" w:rsidP="006A226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98F943E" w14:textId="5585B4EE" w:rsidR="006A2269" w:rsidRPr="006A2269" w:rsidRDefault="006A2269" w:rsidP="006A226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A2269">
        <w:rPr>
          <w:rFonts w:ascii="Times New Roman" w:eastAsia="Times New Roman" w:hAnsi="Times New Roman" w:cs="Times New Roman"/>
          <w:szCs w:val="24"/>
          <w:lang w:eastAsia="pl-PL"/>
        </w:rPr>
        <w:t xml:space="preserve">W 2021 r. odebrano łącznie 4 933,028 Mg odpadów komunalnych od właścicieli nieruchomości zamieszkałych położonych na terenie gminy Barczewo. Jak wskazuje powyższy wykres, wśród całego strumienia odpadów komunalnych największy udział mają odpady </w:t>
      </w:r>
      <w:r w:rsidR="008C6B03">
        <w:rPr>
          <w:rFonts w:ascii="Times New Roman" w:eastAsia="Times New Roman" w:hAnsi="Times New Roman" w:cs="Times New Roman"/>
          <w:szCs w:val="24"/>
          <w:lang w:eastAsia="pl-PL"/>
        </w:rPr>
        <w:t xml:space="preserve">niesegregowane (zmieszane). Ich </w:t>
      </w:r>
      <w:r w:rsidRPr="006A2269">
        <w:rPr>
          <w:rFonts w:ascii="Times New Roman" w:eastAsia="Times New Roman" w:hAnsi="Times New Roman" w:cs="Times New Roman"/>
          <w:szCs w:val="24"/>
          <w:lang w:eastAsia="pl-PL"/>
        </w:rPr>
        <w:t>ilość w 2021 r. wyniosła 2 541,54 Mg</w:t>
      </w:r>
      <w:r w:rsidRPr="006A2269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</w:t>
      </w:r>
      <w:r w:rsidRPr="006A226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co </w:t>
      </w:r>
      <w:r w:rsidRPr="006A2269">
        <w:rPr>
          <w:rFonts w:ascii="Times New Roman" w:eastAsia="Times New Roman" w:hAnsi="Times New Roman" w:cs="Times New Roman"/>
          <w:szCs w:val="24"/>
          <w:lang w:eastAsia="pl-PL"/>
        </w:rPr>
        <w:t>stanowi około 51,5 % w stosunku do</w:t>
      </w:r>
      <w:r w:rsidR="007C233A">
        <w:rPr>
          <w:rFonts w:ascii="Times New Roman" w:eastAsia="Times New Roman" w:hAnsi="Times New Roman" w:cs="Times New Roman"/>
          <w:szCs w:val="24"/>
          <w:lang w:eastAsia="pl-PL"/>
        </w:rPr>
        <w:t xml:space="preserve"> całej masy odebranych odpadów, około 11 % stanowiły tworzywa sztuczne, 9% szkło, aż 8% odpady wielkogabarytowe.</w:t>
      </w:r>
    </w:p>
    <w:p w14:paraId="5E8FF39C" w14:textId="77777777" w:rsidR="002747D6" w:rsidRPr="006A2269" w:rsidRDefault="002747D6" w:rsidP="00A973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1D57127" w14:textId="483528D7" w:rsidR="00E10028" w:rsidRDefault="006A2269" w:rsidP="00E1002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734F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Tabela </w:t>
      </w:r>
      <w:r w:rsidR="0081008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5</w:t>
      </w:r>
      <w:r w:rsidR="00E10028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. </w:t>
      </w:r>
      <w:r w:rsidR="00E10028" w:rsidRPr="00E10028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Udział procentowy poszczególnych frakcji odpadów zebranych w 2021 r. w stosunku do całego strumienia odpadów.</w:t>
      </w:r>
    </w:p>
    <w:p w14:paraId="7FE13C9D" w14:textId="2B2627E6" w:rsidR="006A2269" w:rsidRPr="00A9734F" w:rsidRDefault="006A2269" w:rsidP="00A97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792" w:type="dxa"/>
        <w:jc w:val="center"/>
        <w:tblInd w:w="-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833"/>
        <w:gridCol w:w="1583"/>
      </w:tblGrid>
      <w:tr w:rsidR="006A2269" w:rsidRPr="00A9734F" w14:paraId="1B97D73B" w14:textId="77777777" w:rsidTr="00E04FCA">
        <w:trPr>
          <w:trHeight w:val="220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7FBDD1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  <w:t>Frakcja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A1E10D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  <w:t>Ilość</w:t>
            </w:r>
          </w:p>
          <w:p w14:paraId="6A439FAA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  <w:t>[Mg]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5124D5" w14:textId="1E9E7B40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  <w:t>Procent</w:t>
            </w:r>
            <w:r w:rsidR="00B9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  <w:t>owa</w:t>
            </w:r>
            <w:r w:rsidRPr="00A9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  <w:t xml:space="preserve"> ilość</w:t>
            </w:r>
          </w:p>
          <w:p w14:paraId="26FEE4AF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  <w:t>[%]</w:t>
            </w:r>
          </w:p>
        </w:tc>
      </w:tr>
      <w:tr w:rsidR="006A2269" w:rsidRPr="00A9734F" w14:paraId="3FFE2A89" w14:textId="77777777" w:rsidTr="00E04FCA">
        <w:trPr>
          <w:trHeight w:val="2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BB1E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Zmieszane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28B7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2541,54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E4DF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51,5</w:t>
            </w:r>
          </w:p>
        </w:tc>
      </w:tr>
      <w:tr w:rsidR="006A2269" w:rsidRPr="00A9734F" w14:paraId="329929F6" w14:textId="77777777" w:rsidTr="00E04FCA">
        <w:trPr>
          <w:trHeight w:val="2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966D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Bioodpady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801B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61,64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619A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1,2</w:t>
            </w:r>
          </w:p>
        </w:tc>
      </w:tr>
      <w:tr w:rsidR="006A2269" w:rsidRPr="00A9734F" w14:paraId="5C4DDABC" w14:textId="77777777" w:rsidTr="00E04FCA">
        <w:trPr>
          <w:trHeight w:val="2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941D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Papier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CE5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271,4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A74D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5,5</w:t>
            </w:r>
          </w:p>
        </w:tc>
      </w:tr>
      <w:tr w:rsidR="006A2269" w:rsidRPr="00A9734F" w14:paraId="275B650F" w14:textId="77777777" w:rsidTr="000A676A">
        <w:trPr>
          <w:trHeight w:val="204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D1E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Tworzywa sztuczne i metale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42D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534,32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8BE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10,8</w:t>
            </w:r>
          </w:p>
        </w:tc>
      </w:tr>
      <w:tr w:rsidR="006A2269" w:rsidRPr="00A9734F" w14:paraId="09BDB7C0" w14:textId="77777777" w:rsidTr="00E04FCA">
        <w:trPr>
          <w:trHeight w:val="2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796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Opakowania ze szkła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F35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425,94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1EE9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8,6</w:t>
            </w:r>
          </w:p>
        </w:tc>
      </w:tr>
      <w:tr w:rsidR="006A2269" w:rsidRPr="00A9734F" w14:paraId="26794A3F" w14:textId="77777777" w:rsidTr="00E04FCA">
        <w:trPr>
          <w:trHeight w:val="2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F1D4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Wielkogabarytowe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2AE1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392,74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E3E9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8,0</w:t>
            </w:r>
          </w:p>
        </w:tc>
      </w:tr>
      <w:tr w:rsidR="006A2269" w:rsidRPr="00A9734F" w14:paraId="37827EA0" w14:textId="77777777" w:rsidTr="00E04FCA">
        <w:trPr>
          <w:trHeight w:val="2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1C3F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Popiół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49B2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278,18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CF8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5,6</w:t>
            </w:r>
          </w:p>
        </w:tc>
      </w:tr>
      <w:tr w:rsidR="006A2269" w:rsidRPr="00A9734F" w14:paraId="5C12A394" w14:textId="77777777" w:rsidTr="00E04FCA">
        <w:trPr>
          <w:trHeight w:val="2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935F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Odpady z remontów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5C8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366,765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646E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7,4</w:t>
            </w:r>
          </w:p>
        </w:tc>
      </w:tr>
      <w:tr w:rsidR="006A2269" w:rsidRPr="00A9734F" w14:paraId="7FDC966E" w14:textId="77777777" w:rsidTr="00E04FCA">
        <w:trPr>
          <w:trHeight w:val="2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59E1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Opony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E2E8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30,46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B3C7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0,6</w:t>
            </w:r>
          </w:p>
        </w:tc>
      </w:tr>
      <w:tr w:rsidR="006A2269" w:rsidRPr="00A9734F" w14:paraId="78796F05" w14:textId="77777777" w:rsidTr="00E04FCA">
        <w:trPr>
          <w:trHeight w:val="231"/>
          <w:jc w:val="center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028E" w14:textId="77777777" w:rsidR="006A2269" w:rsidRPr="00E81B83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</w:pPr>
            <w:r w:rsidRPr="00E81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pl-PL"/>
              </w:rPr>
              <w:t>Pozostałe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E084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30,043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2D7B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0,6</w:t>
            </w:r>
          </w:p>
        </w:tc>
      </w:tr>
      <w:tr w:rsidR="006A2269" w:rsidRPr="00A9734F" w14:paraId="7BE71064" w14:textId="77777777" w:rsidTr="00E04FCA">
        <w:trPr>
          <w:trHeight w:val="7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FA84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>SUMA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2C8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>4933,028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EA8D" w14:textId="77777777" w:rsidR="006A2269" w:rsidRPr="00A9734F" w:rsidRDefault="006A2269" w:rsidP="00E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A9734F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>100</w:t>
            </w:r>
          </w:p>
        </w:tc>
      </w:tr>
    </w:tbl>
    <w:p w14:paraId="07C12738" w14:textId="77777777" w:rsidR="000B229C" w:rsidRDefault="000B229C" w:rsidP="00B70F0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</w:p>
    <w:p w14:paraId="52AFA4CD" w14:textId="4048F591" w:rsidR="001438CD" w:rsidRDefault="00D3309C" w:rsidP="00FF21B1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poniższej tabeli przedstawiono porównanie ilościowe poszczególnych frakcji odpadów odebranych z terenu gminy Barczewo </w:t>
      </w:r>
      <w:r w:rsidR="00B70F0B">
        <w:rPr>
          <w:rFonts w:ascii="Times New Roman" w:eastAsia="Times New Roman" w:hAnsi="Times New Roman" w:cs="Times New Roman"/>
          <w:lang w:eastAsia="pl-PL"/>
        </w:rPr>
        <w:t xml:space="preserve">z nieruchomości zamieszkałych </w:t>
      </w:r>
      <w:r>
        <w:rPr>
          <w:rFonts w:ascii="Times New Roman" w:eastAsia="Times New Roman" w:hAnsi="Times New Roman" w:cs="Times New Roman"/>
          <w:lang w:eastAsia="pl-PL"/>
        </w:rPr>
        <w:t xml:space="preserve">w roku </w:t>
      </w:r>
      <w:r w:rsidR="00B70F0B">
        <w:rPr>
          <w:rFonts w:ascii="Times New Roman" w:eastAsia="Times New Roman" w:hAnsi="Times New Roman" w:cs="Times New Roman"/>
          <w:lang w:eastAsia="pl-PL"/>
        </w:rPr>
        <w:t>2020 i 2021.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4275F9B" w14:textId="77777777" w:rsidR="001B4691" w:rsidRDefault="001B4691" w:rsidP="00FF21B1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8B7DDB" w14:textId="77777777" w:rsidR="001B4691" w:rsidRDefault="001B4691" w:rsidP="00FF21B1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FD1DE4" w14:textId="70AD4454" w:rsidR="00991940" w:rsidRPr="00991940" w:rsidRDefault="00991940" w:rsidP="0099194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  <w:r w:rsidRPr="0099194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Tabela </w:t>
      </w:r>
      <w:r w:rsidR="0081008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6</w:t>
      </w:r>
      <w:r w:rsidR="00E1002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. Ilości odpadów </w:t>
      </w:r>
      <w:r w:rsidR="007372B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odebranych w 2020 i 2021 roku od właścicieli nieruchomości położonych na terenie </w:t>
      </w:r>
      <w:r w:rsidR="00E1002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gminy Barczewo.</w:t>
      </w:r>
    </w:p>
    <w:tbl>
      <w:tblPr>
        <w:tblW w:w="6288" w:type="dxa"/>
        <w:jc w:val="center"/>
        <w:tblInd w:w="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870"/>
        <w:gridCol w:w="1221"/>
        <w:gridCol w:w="580"/>
        <w:gridCol w:w="1121"/>
      </w:tblGrid>
      <w:tr w:rsidR="00D9309C" w:rsidRPr="00B70F0B" w14:paraId="0D2B2A62" w14:textId="77777777" w:rsidTr="00002F9C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16FC46" w14:textId="6861F44B" w:rsidR="00991940" w:rsidRPr="00B70F0B" w:rsidRDefault="00991940" w:rsidP="00D3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8E7D7" w14:textId="77777777" w:rsidR="00D9309C" w:rsidRPr="00B70F0B" w:rsidRDefault="00D9309C" w:rsidP="00D9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2F7D9" w14:textId="77777777" w:rsidR="00D9309C" w:rsidRPr="00B70F0B" w:rsidRDefault="00D9309C" w:rsidP="00D9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F0B" w:rsidRPr="00B70F0B" w14:paraId="300CB3D0" w14:textId="77777777" w:rsidTr="00343B9E">
        <w:trPr>
          <w:trHeight w:val="468"/>
          <w:jc w:val="center"/>
        </w:trPr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05B077" w14:textId="77777777" w:rsidR="00B70F0B" w:rsidRPr="00B70F0B" w:rsidRDefault="00B70F0B" w:rsidP="000E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Frakcja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5909E2" w14:textId="77777777" w:rsidR="00B70F0B" w:rsidRDefault="00B70F0B" w:rsidP="0034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2020</w:t>
            </w:r>
            <w:r w:rsidR="0074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rok</w:t>
            </w:r>
          </w:p>
          <w:p w14:paraId="114FAE48" w14:textId="68CF2CEE" w:rsidR="0074363E" w:rsidRPr="00B70F0B" w:rsidRDefault="0074363E" w:rsidP="0034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[Mg]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85569" w14:textId="7116C701" w:rsidR="0074363E" w:rsidRDefault="0074363E" w:rsidP="0034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rok</w:t>
            </w:r>
          </w:p>
          <w:p w14:paraId="38DDCCF5" w14:textId="1511873F" w:rsidR="00B70F0B" w:rsidRPr="00B70F0B" w:rsidRDefault="0074363E" w:rsidP="0034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[Mg]</w:t>
            </w:r>
          </w:p>
        </w:tc>
      </w:tr>
      <w:tr w:rsidR="00A50BBA" w:rsidRPr="00B70F0B" w14:paraId="23AC501A" w14:textId="77777777" w:rsidTr="00343B9E">
        <w:trPr>
          <w:trHeight w:val="300"/>
          <w:jc w:val="center"/>
        </w:trPr>
        <w:tc>
          <w:tcPr>
            <w:tcW w:w="24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5B001C" w14:textId="6FDCE290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Zmieszane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820324D" w14:textId="0AB0EE65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2401,4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67ED3" w14:textId="1C6827F0" w:rsidR="00A50BBA" w:rsidRPr="00A50BBA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2541,54</w:t>
            </w:r>
          </w:p>
        </w:tc>
      </w:tr>
      <w:tr w:rsidR="00002F9C" w:rsidRPr="00B70F0B" w14:paraId="081659B0" w14:textId="77777777" w:rsidTr="00002F9C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noWrap/>
            <w:vAlign w:val="bottom"/>
            <w:hideMark/>
          </w:tcPr>
          <w:p w14:paraId="2489BB35" w14:textId="77777777" w:rsidR="00002F9C" w:rsidRPr="00B70F0B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noWrap/>
            <w:vAlign w:val="bottom"/>
          </w:tcPr>
          <w:p w14:paraId="7636AE60" w14:textId="77777777" w:rsidR="00002F9C" w:rsidRPr="00B70F0B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245,96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79FFB5" w:themeFill="accent1" w:themeFillTint="66"/>
            <w:vAlign w:val="center"/>
          </w:tcPr>
          <w:p w14:paraId="52DF97DA" w14:textId="4085A8F5" w:rsidR="00002F9C" w:rsidRPr="00B70F0B" w:rsidRDefault="00002F9C" w:rsidP="0000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Suma:</w:t>
            </w:r>
            <w:r>
              <w:t xml:space="preserve"> </w:t>
            </w:r>
            <w:r w:rsidRPr="00002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02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157,18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noWrap/>
            <w:vAlign w:val="bottom"/>
          </w:tcPr>
          <w:p w14:paraId="2DC20D6B" w14:textId="40B5131C" w:rsidR="00002F9C" w:rsidRPr="00A50BBA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271,4</w:t>
            </w:r>
            <w:r w:rsidR="00473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vAlign w:val="center"/>
          </w:tcPr>
          <w:p w14:paraId="6E5219E1" w14:textId="77777777" w:rsidR="00002F9C" w:rsidRDefault="00002F9C" w:rsidP="0000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Suma:</w:t>
            </w:r>
          </w:p>
          <w:p w14:paraId="66D1577E" w14:textId="62AFA1E9" w:rsidR="00002F9C" w:rsidRPr="00002F9C" w:rsidRDefault="00002F9C" w:rsidP="0000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002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02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231,66</w:t>
            </w:r>
          </w:p>
        </w:tc>
      </w:tr>
      <w:tr w:rsidR="00002F9C" w:rsidRPr="00B70F0B" w14:paraId="214CAE01" w14:textId="77777777" w:rsidTr="00002F9C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noWrap/>
            <w:vAlign w:val="bottom"/>
            <w:hideMark/>
          </w:tcPr>
          <w:p w14:paraId="5C7B7167" w14:textId="77777777" w:rsidR="00002F9C" w:rsidRPr="00B70F0B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Tworzywa sztuczne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noWrap/>
            <w:vAlign w:val="bottom"/>
          </w:tcPr>
          <w:p w14:paraId="0DFDEB1D" w14:textId="77777777" w:rsidR="00002F9C" w:rsidRPr="00B70F0B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491,88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nil"/>
            </w:tcBorders>
            <w:shd w:val="clear" w:color="auto" w:fill="79FFB5" w:themeFill="accent1" w:themeFillTint="66"/>
            <w:vAlign w:val="bottom"/>
          </w:tcPr>
          <w:p w14:paraId="06BA6CAA" w14:textId="7EC606C0" w:rsidR="00002F9C" w:rsidRPr="00B70F0B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noWrap/>
            <w:vAlign w:val="center"/>
          </w:tcPr>
          <w:p w14:paraId="4CD23BD6" w14:textId="77777777" w:rsidR="00002F9C" w:rsidRPr="00A50BBA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534,32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vAlign w:val="center"/>
          </w:tcPr>
          <w:p w14:paraId="38E76CFB" w14:textId="325DA00F" w:rsidR="00002F9C" w:rsidRPr="00A50BBA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02F9C" w:rsidRPr="00B70F0B" w14:paraId="63A182F2" w14:textId="77777777" w:rsidTr="00002F9C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noWrap/>
            <w:vAlign w:val="bottom"/>
            <w:hideMark/>
          </w:tcPr>
          <w:p w14:paraId="15BC2785" w14:textId="77777777" w:rsidR="00002F9C" w:rsidRPr="00B70F0B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noWrap/>
            <w:vAlign w:val="bottom"/>
          </w:tcPr>
          <w:p w14:paraId="1A6FCBC2" w14:textId="77777777" w:rsidR="00002F9C" w:rsidRPr="00B70F0B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419,34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79FFB5" w:themeFill="accent1" w:themeFillTint="66"/>
            <w:vAlign w:val="bottom"/>
          </w:tcPr>
          <w:p w14:paraId="6E44D3E8" w14:textId="3BF3FE4E" w:rsidR="00002F9C" w:rsidRPr="00B70F0B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noWrap/>
            <w:vAlign w:val="center"/>
          </w:tcPr>
          <w:p w14:paraId="0F1A45BA" w14:textId="77777777" w:rsidR="00002F9C" w:rsidRPr="00A50BBA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425,94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FFB5" w:themeFill="accent1" w:themeFillTint="66"/>
            <w:vAlign w:val="center"/>
          </w:tcPr>
          <w:p w14:paraId="61826D21" w14:textId="35EE3955" w:rsidR="00002F9C" w:rsidRPr="00A50BBA" w:rsidRDefault="00002F9C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50BBA" w:rsidRPr="00B70F0B" w14:paraId="33BB1E1D" w14:textId="77777777" w:rsidTr="007C772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6B3" w14:textId="77777777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Wielkogabarytowe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B8360" w14:textId="6F73596A" w:rsidR="00A50BBA" w:rsidRPr="00B70F0B" w:rsidRDefault="00A50BBA" w:rsidP="007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487,52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C541" w14:textId="35DC4AC8" w:rsidR="00A50BBA" w:rsidRPr="00A50BBA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392,74</w:t>
            </w:r>
          </w:p>
        </w:tc>
      </w:tr>
      <w:tr w:rsidR="00A50BBA" w:rsidRPr="00B70F0B" w14:paraId="3F32E87B" w14:textId="77777777" w:rsidTr="007C772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0DA9" w14:textId="77777777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Popiół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BDF0B" w14:textId="373A3191" w:rsidR="00A50BBA" w:rsidRPr="00B70F0B" w:rsidRDefault="00A50BBA" w:rsidP="007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173,36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69E3" w14:textId="1449875C" w:rsidR="00A50BBA" w:rsidRPr="00A50BBA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278,18</w:t>
            </w:r>
          </w:p>
        </w:tc>
      </w:tr>
      <w:tr w:rsidR="00A50BBA" w:rsidRPr="00B70F0B" w14:paraId="5B213547" w14:textId="77777777" w:rsidTr="007C772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874F" w14:textId="77777777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Biodegradowalne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CA642" w14:textId="4E8C5D78" w:rsidR="00A50BBA" w:rsidRPr="00B70F0B" w:rsidRDefault="00A50BBA" w:rsidP="007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259,08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1389" w14:textId="5536B4F6" w:rsidR="00A50BBA" w:rsidRPr="00A50BBA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61,64</w:t>
            </w:r>
          </w:p>
        </w:tc>
      </w:tr>
      <w:tr w:rsidR="00A50BBA" w:rsidRPr="00B70F0B" w14:paraId="3E1E4CDB" w14:textId="77777777" w:rsidTr="007C772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BBB6" w14:textId="77777777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Opony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F0392" w14:textId="79EA9D9B" w:rsidR="00A50BBA" w:rsidRPr="00B70F0B" w:rsidRDefault="00A50BBA" w:rsidP="007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39,42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B255" w14:textId="367B7252" w:rsidR="00A50BBA" w:rsidRPr="00A50BBA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30,46</w:t>
            </w:r>
          </w:p>
        </w:tc>
      </w:tr>
      <w:tr w:rsidR="00A50BBA" w:rsidRPr="00B70F0B" w14:paraId="6B25C6E5" w14:textId="77777777" w:rsidTr="007C772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FA4" w14:textId="73FAF565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Zmieszane odpady z remontów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71781" w14:textId="38AD3B6B" w:rsidR="00A50BBA" w:rsidRPr="00B70F0B" w:rsidRDefault="00A50BBA" w:rsidP="007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182,52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69EF" w14:textId="30F180A4" w:rsidR="00A50BBA" w:rsidRPr="00A50BBA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366,765</w:t>
            </w:r>
          </w:p>
        </w:tc>
      </w:tr>
      <w:tr w:rsidR="00A50BBA" w:rsidRPr="00B70F0B" w14:paraId="5914AD7F" w14:textId="77777777" w:rsidTr="007C772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DE78" w14:textId="23A8C2A4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18147" w14:textId="68CD584D" w:rsidR="00A50BBA" w:rsidRPr="00B70F0B" w:rsidRDefault="00A50BBA" w:rsidP="007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49,427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58E8" w14:textId="66626EAB" w:rsidR="00A50BBA" w:rsidRPr="00A50BBA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30,043</w:t>
            </w:r>
          </w:p>
        </w:tc>
      </w:tr>
      <w:tr w:rsidR="00A50BBA" w:rsidRPr="00B70F0B" w14:paraId="71C43A34" w14:textId="77777777" w:rsidTr="00002F9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2D90" w14:textId="6F5B9F2D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CB638" w14:textId="0CCFF749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B7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D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7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749,907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5212" w14:textId="45EAB8A2" w:rsidR="00A50BBA" w:rsidRPr="00B70F0B" w:rsidRDefault="00A50BBA" w:rsidP="0010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5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933,028</w:t>
            </w:r>
          </w:p>
        </w:tc>
      </w:tr>
    </w:tbl>
    <w:p w14:paraId="12F96244" w14:textId="1962919A" w:rsidR="00D3309C" w:rsidRDefault="00D3309C" w:rsidP="0010736D">
      <w:pPr>
        <w:spacing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3B111DC2" w14:textId="56BB4F84" w:rsidR="007C772C" w:rsidRDefault="004F793C" w:rsidP="002265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Powyższa tabela przedstawia</w:t>
      </w:r>
      <w:r w:rsidR="00342F3F" w:rsidRPr="00DF5E9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0B229C" w:rsidRPr="00DF5E94">
        <w:rPr>
          <w:rFonts w:ascii="Times New Roman" w:eastAsia="Times New Roman" w:hAnsi="Times New Roman"/>
          <w:color w:val="000000"/>
          <w:lang w:eastAsia="pl-PL"/>
        </w:rPr>
        <w:t>zwiększenie</w:t>
      </w:r>
      <w:r w:rsidR="00342F3F" w:rsidRPr="00DF5E94">
        <w:rPr>
          <w:rFonts w:ascii="Times New Roman" w:eastAsia="Times New Roman" w:hAnsi="Times New Roman"/>
          <w:color w:val="000000"/>
          <w:lang w:eastAsia="pl-PL"/>
        </w:rPr>
        <w:t xml:space="preserve"> ilości </w:t>
      </w:r>
      <w:r w:rsidR="00226529">
        <w:rPr>
          <w:rFonts w:ascii="Times New Roman" w:eastAsia="Times New Roman" w:hAnsi="Times New Roman"/>
          <w:color w:val="000000"/>
          <w:lang w:eastAsia="pl-PL"/>
        </w:rPr>
        <w:t>całego strumienia odpadów (o 3,7%).</w:t>
      </w:r>
      <w:r w:rsidR="00DF5E9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7265F4" w:rsidRPr="007265F4">
        <w:rPr>
          <w:rFonts w:ascii="Times New Roman" w:eastAsia="Times New Roman" w:hAnsi="Times New Roman"/>
          <w:color w:val="000000"/>
          <w:lang w:eastAsia="pl-PL"/>
        </w:rPr>
        <w:t>Nieznacznie w</w:t>
      </w:r>
      <w:r w:rsidR="00342F3F" w:rsidRPr="007265F4">
        <w:rPr>
          <w:rFonts w:ascii="Times New Roman" w:eastAsia="Times New Roman" w:hAnsi="Times New Roman"/>
          <w:color w:val="000000"/>
          <w:lang w:eastAsia="pl-PL"/>
        </w:rPr>
        <w:t>zr</w:t>
      </w:r>
      <w:r w:rsidR="007265F4" w:rsidRPr="007265F4">
        <w:rPr>
          <w:rFonts w:ascii="Times New Roman" w:eastAsia="Times New Roman" w:hAnsi="Times New Roman"/>
          <w:color w:val="000000"/>
          <w:lang w:eastAsia="pl-PL"/>
        </w:rPr>
        <w:t>osła</w:t>
      </w:r>
      <w:r w:rsidR="00342F3F" w:rsidRPr="007265F4">
        <w:rPr>
          <w:rFonts w:ascii="Times New Roman" w:eastAsia="Times New Roman" w:hAnsi="Times New Roman"/>
          <w:color w:val="000000"/>
          <w:lang w:eastAsia="pl-PL"/>
        </w:rPr>
        <w:t xml:space="preserve"> ilość odpadów odbieranych od </w:t>
      </w:r>
      <w:r w:rsidR="007265F4" w:rsidRPr="007265F4">
        <w:rPr>
          <w:rFonts w:ascii="Times New Roman" w:eastAsia="Times New Roman" w:hAnsi="Times New Roman"/>
          <w:color w:val="000000"/>
          <w:lang w:eastAsia="pl-PL"/>
        </w:rPr>
        <w:t>mieszkańców w sposób selektywny (odpady takie jak papier, szkło oraz metale i tworzywa sztuczne)</w:t>
      </w:r>
      <w:r w:rsidR="007C772C">
        <w:rPr>
          <w:rFonts w:ascii="Times New Roman" w:eastAsia="Times New Roman" w:hAnsi="Times New Roman"/>
          <w:color w:val="000000"/>
          <w:lang w:eastAsia="pl-PL"/>
        </w:rPr>
        <w:t>.</w:t>
      </w:r>
      <w:r w:rsidR="00D80227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6AE65B15" w14:textId="6BF27D84" w:rsidR="00226529" w:rsidRDefault="00226529" w:rsidP="007C772C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Najwyższy wzrost ilości odpadów odnotowano w przypadku zmieszanych odpadów z remontów – wzrost o ponad 50% oraz znacznie bo o 37,68 % więcej odebrano popiołu i żużlu.</w:t>
      </w:r>
    </w:p>
    <w:p w14:paraId="75786DE6" w14:textId="1AAF691B" w:rsidR="00342F3F" w:rsidRPr="007C772C" w:rsidRDefault="004471F2" w:rsidP="007C772C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highlight w:val="yellow"/>
          <w:lang w:eastAsia="pl-PL"/>
        </w:rPr>
      </w:pPr>
      <w:r w:rsidRPr="004471F2">
        <w:rPr>
          <w:rFonts w:ascii="Times New Roman" w:eastAsia="Times New Roman" w:hAnsi="Times New Roman"/>
          <w:color w:val="000000"/>
          <w:lang w:eastAsia="pl-PL"/>
        </w:rPr>
        <w:t>Na poniższym wykresie przedstawiono porów</w:t>
      </w:r>
      <w:r>
        <w:rPr>
          <w:rFonts w:ascii="Times New Roman" w:eastAsia="Times New Roman" w:hAnsi="Times New Roman"/>
          <w:color w:val="000000"/>
          <w:lang w:eastAsia="pl-PL"/>
        </w:rPr>
        <w:t xml:space="preserve">nanie ilości odebranych odpadów </w:t>
      </w:r>
      <w:r w:rsidRPr="004471F2">
        <w:rPr>
          <w:rFonts w:ascii="Times New Roman" w:eastAsia="Times New Roman" w:hAnsi="Times New Roman"/>
          <w:color w:val="000000"/>
          <w:lang w:eastAsia="pl-PL"/>
        </w:rPr>
        <w:t>selektywnie zebranych z poszczególnych frakcji z terenu gminy Barczewo w roku 2019, 2020 i 2021 r.</w:t>
      </w:r>
    </w:p>
    <w:p w14:paraId="021096A6" w14:textId="632C713C" w:rsidR="000B229C" w:rsidRPr="008C6B03" w:rsidRDefault="004471F2" w:rsidP="009C6F8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8C6B03">
        <w:rPr>
          <w:b/>
          <w:noProof/>
          <w:sz w:val="14"/>
          <w:lang w:eastAsia="pl-PL"/>
        </w:rPr>
        <w:drawing>
          <wp:anchor distT="0" distB="0" distL="114300" distR="114300" simplePos="0" relativeHeight="251668480" behindDoc="0" locked="0" layoutInCell="1" allowOverlap="1" wp14:anchorId="52DCFD8A" wp14:editId="6D06FD88">
            <wp:simplePos x="0" y="0"/>
            <wp:positionH relativeFrom="column">
              <wp:posOffset>-615315</wp:posOffset>
            </wp:positionH>
            <wp:positionV relativeFrom="paragraph">
              <wp:posOffset>433070</wp:posOffset>
            </wp:positionV>
            <wp:extent cx="7065645" cy="3609975"/>
            <wp:effectExtent l="0" t="0" r="0" b="0"/>
            <wp:wrapSquare wrapText="bothSides"/>
            <wp:docPr id="9" name="Wykres 9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29C" w:rsidRPr="008C6B03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Wykres</w:t>
      </w:r>
      <w:r w:rsidR="009C6F8B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6. </w:t>
      </w:r>
      <w:r w:rsidR="000B229C" w:rsidRPr="008C6B03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</w:t>
      </w:r>
      <w:r w:rsidR="009C6F8B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Ilość odebranych odpadów </w:t>
      </w:r>
      <w:r w:rsidR="009C6F8B" w:rsidRPr="009C6F8B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selektywnie zebranych z poszczególnych frakcji z terenu gminy Barczewo w roku 2019, 2020 i 2021 r.</w:t>
      </w:r>
    </w:p>
    <w:p w14:paraId="7328EBCF" w14:textId="1374C66F" w:rsidR="005614D1" w:rsidRPr="00855468" w:rsidRDefault="005614D1" w:rsidP="00954F34">
      <w:pPr>
        <w:pStyle w:val="Akapitzlist"/>
        <w:numPr>
          <w:ilvl w:val="1"/>
          <w:numId w:val="14"/>
        </w:numPr>
        <w:spacing w:after="0"/>
        <w:rPr>
          <w:rFonts w:ascii="Times New Roman" w:hAnsi="Times New Roman"/>
          <w:b/>
          <w:color w:val="000000" w:themeColor="text1"/>
        </w:rPr>
      </w:pPr>
      <w:r w:rsidRPr="00855468">
        <w:rPr>
          <w:rFonts w:ascii="Times New Roman" w:hAnsi="Times New Roman"/>
          <w:b/>
          <w:color w:val="000000" w:themeColor="text1"/>
        </w:rPr>
        <w:lastRenderedPageBreak/>
        <w:t>ODPADY NIESEGREGOWANE (ZMIESZANE)</w:t>
      </w:r>
    </w:p>
    <w:p w14:paraId="41D3AABE" w14:textId="77777777" w:rsidR="000B229C" w:rsidRDefault="000B229C" w:rsidP="000B229C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90A2EA4" w14:textId="0B3EF40D" w:rsidR="005614D1" w:rsidRPr="000259BC" w:rsidRDefault="00C831AC" w:rsidP="00C831AC">
      <w:pPr>
        <w:spacing w:after="0"/>
        <w:ind w:firstLine="360"/>
        <w:jc w:val="both"/>
        <w:rPr>
          <w:rFonts w:ascii="Times New Roman" w:eastAsia="Times New Roman" w:hAnsi="Times New Roman"/>
          <w:lang w:eastAsia="pl-PL"/>
        </w:rPr>
      </w:pPr>
      <w:r w:rsidRPr="00934574">
        <w:rPr>
          <w:rFonts w:ascii="Times New Roman" w:hAnsi="Times New Roman" w:cs="Times New Roman"/>
          <w:szCs w:val="24"/>
        </w:rPr>
        <w:t>W 20</w:t>
      </w:r>
      <w:r w:rsidR="00F4217B">
        <w:rPr>
          <w:rFonts w:ascii="Times New Roman" w:hAnsi="Times New Roman" w:cs="Times New Roman"/>
          <w:szCs w:val="24"/>
        </w:rPr>
        <w:t>2</w:t>
      </w:r>
      <w:r w:rsidR="000B229C">
        <w:rPr>
          <w:rFonts w:ascii="Times New Roman" w:hAnsi="Times New Roman" w:cs="Times New Roman"/>
          <w:szCs w:val="24"/>
        </w:rPr>
        <w:t>1</w:t>
      </w:r>
      <w:r w:rsidRPr="00934574">
        <w:rPr>
          <w:rFonts w:ascii="Times New Roman" w:hAnsi="Times New Roman" w:cs="Times New Roman"/>
          <w:szCs w:val="24"/>
        </w:rPr>
        <w:t xml:space="preserve"> r. z terenu gminy Barczewo</w:t>
      </w:r>
      <w:r w:rsidR="000B229C">
        <w:rPr>
          <w:rFonts w:ascii="Times New Roman" w:hAnsi="Times New Roman" w:cs="Times New Roman"/>
          <w:szCs w:val="24"/>
        </w:rPr>
        <w:t xml:space="preserve"> </w:t>
      </w:r>
      <w:r w:rsidR="009778F2">
        <w:rPr>
          <w:rFonts w:ascii="Times New Roman" w:hAnsi="Times New Roman" w:cs="Times New Roman"/>
          <w:szCs w:val="24"/>
        </w:rPr>
        <w:t>z nieruchomości zamieszkałych</w:t>
      </w:r>
      <w:r w:rsidRPr="00934574">
        <w:rPr>
          <w:rFonts w:ascii="Times New Roman" w:hAnsi="Times New Roman" w:cs="Times New Roman"/>
          <w:szCs w:val="24"/>
        </w:rPr>
        <w:t xml:space="preserve"> zebrano łącznie </w:t>
      </w:r>
      <w:r w:rsidR="000B229C" w:rsidRPr="000B229C">
        <w:rPr>
          <w:rFonts w:ascii="Times New Roman" w:hAnsi="Times New Roman" w:cs="Times New Roman"/>
          <w:szCs w:val="24"/>
        </w:rPr>
        <w:t xml:space="preserve">2 541,54 Mg </w:t>
      </w:r>
      <w:r>
        <w:rPr>
          <w:rFonts w:ascii="Times New Roman" w:eastAsia="Times New Roman" w:hAnsi="Times New Roman"/>
          <w:color w:val="000000"/>
          <w:lang w:eastAsia="pl-PL"/>
        </w:rPr>
        <w:t>odpadów zmieszanych</w:t>
      </w:r>
      <w:r w:rsidR="005614D1" w:rsidRPr="005614D1">
        <w:rPr>
          <w:rFonts w:ascii="Times New Roman" w:eastAsia="Times New Roman" w:hAnsi="Times New Roman"/>
          <w:color w:val="000000"/>
          <w:lang w:eastAsia="pl-PL"/>
        </w:rPr>
        <w:t xml:space="preserve">, co stanowi około </w:t>
      </w:r>
      <w:r w:rsidR="001809CA" w:rsidRPr="000259BC">
        <w:rPr>
          <w:rFonts w:ascii="Times New Roman" w:eastAsia="Times New Roman" w:hAnsi="Times New Roman"/>
          <w:lang w:eastAsia="pl-PL"/>
        </w:rPr>
        <w:t>5</w:t>
      </w:r>
      <w:r w:rsidR="000B229C">
        <w:rPr>
          <w:rFonts w:ascii="Times New Roman" w:eastAsia="Times New Roman" w:hAnsi="Times New Roman"/>
          <w:lang w:eastAsia="pl-PL"/>
        </w:rPr>
        <w:t>1</w:t>
      </w:r>
      <w:r w:rsidR="000259BC" w:rsidRPr="000259BC">
        <w:rPr>
          <w:rFonts w:ascii="Times New Roman" w:eastAsia="Times New Roman" w:hAnsi="Times New Roman"/>
          <w:lang w:eastAsia="pl-PL"/>
        </w:rPr>
        <w:t>,</w:t>
      </w:r>
      <w:r w:rsidR="000B229C">
        <w:rPr>
          <w:rFonts w:ascii="Times New Roman" w:eastAsia="Times New Roman" w:hAnsi="Times New Roman"/>
          <w:lang w:eastAsia="pl-PL"/>
        </w:rPr>
        <w:t>5</w:t>
      </w:r>
      <w:r w:rsidR="000259BC" w:rsidRPr="000259BC">
        <w:rPr>
          <w:rFonts w:ascii="Times New Roman" w:eastAsia="Times New Roman" w:hAnsi="Times New Roman"/>
          <w:lang w:eastAsia="pl-PL"/>
        </w:rPr>
        <w:t xml:space="preserve"> </w:t>
      </w:r>
      <w:r w:rsidR="005614D1" w:rsidRPr="000259BC">
        <w:rPr>
          <w:rFonts w:ascii="Times New Roman" w:eastAsia="Times New Roman" w:hAnsi="Times New Roman"/>
          <w:lang w:eastAsia="pl-PL"/>
        </w:rPr>
        <w:t xml:space="preserve">% w stosunku do całej masy odebranych odpadów. </w:t>
      </w:r>
    </w:p>
    <w:p w14:paraId="16AC44EA" w14:textId="03435BDD" w:rsidR="00C831AC" w:rsidRPr="009778F2" w:rsidRDefault="00C831AC" w:rsidP="009778F2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778F2">
        <w:rPr>
          <w:rFonts w:ascii="Times New Roman" w:hAnsi="Times New Roman" w:cs="Times New Roman"/>
        </w:rPr>
        <w:t xml:space="preserve">Zaobserwowano </w:t>
      </w:r>
      <w:r w:rsidR="009778F2" w:rsidRPr="009778F2">
        <w:rPr>
          <w:rFonts w:ascii="Times New Roman" w:hAnsi="Times New Roman" w:cs="Times New Roman"/>
        </w:rPr>
        <w:t xml:space="preserve">zwiększenie </w:t>
      </w:r>
      <w:r w:rsidRPr="009778F2">
        <w:rPr>
          <w:rFonts w:ascii="Times New Roman" w:hAnsi="Times New Roman" w:cs="Times New Roman"/>
        </w:rPr>
        <w:t xml:space="preserve">ilości odpadów niesegregowanych w porównaniu </w:t>
      </w:r>
      <w:r w:rsidR="00734C37" w:rsidRPr="009778F2">
        <w:rPr>
          <w:rFonts w:ascii="Times New Roman" w:hAnsi="Times New Roman" w:cs="Times New Roman"/>
        </w:rPr>
        <w:t xml:space="preserve"> z </w:t>
      </w:r>
      <w:r w:rsidRPr="009778F2">
        <w:rPr>
          <w:rFonts w:ascii="Times New Roman" w:hAnsi="Times New Roman" w:cs="Times New Roman"/>
        </w:rPr>
        <w:t>r</w:t>
      </w:r>
      <w:r w:rsidR="00734C37" w:rsidRPr="009778F2">
        <w:rPr>
          <w:rFonts w:ascii="Times New Roman" w:hAnsi="Times New Roman" w:cs="Times New Roman"/>
        </w:rPr>
        <w:t xml:space="preserve">okiem </w:t>
      </w:r>
      <w:r w:rsidRPr="009778F2">
        <w:rPr>
          <w:rFonts w:ascii="Times New Roman" w:hAnsi="Times New Roman" w:cs="Times New Roman"/>
        </w:rPr>
        <w:t xml:space="preserve"> </w:t>
      </w:r>
      <w:r w:rsidR="005614D1" w:rsidRPr="009778F2">
        <w:rPr>
          <w:rFonts w:ascii="Times New Roman" w:hAnsi="Times New Roman" w:cs="Times New Roman"/>
        </w:rPr>
        <w:t>20</w:t>
      </w:r>
      <w:r w:rsidR="009778F2" w:rsidRPr="009778F2">
        <w:rPr>
          <w:rFonts w:ascii="Times New Roman" w:hAnsi="Times New Roman" w:cs="Times New Roman"/>
        </w:rPr>
        <w:t>20</w:t>
      </w:r>
      <w:r w:rsidR="000259BC" w:rsidRPr="009778F2">
        <w:rPr>
          <w:rFonts w:ascii="Times New Roman" w:hAnsi="Times New Roman" w:cs="Times New Roman"/>
        </w:rPr>
        <w:t>, z</w:t>
      </w:r>
      <w:r w:rsidR="005614D1" w:rsidRPr="009778F2">
        <w:rPr>
          <w:rFonts w:ascii="Times New Roman" w:hAnsi="Times New Roman" w:cs="Times New Roman"/>
        </w:rPr>
        <w:t xml:space="preserve"> terenu gminy Barczewo odebrano </w:t>
      </w:r>
      <w:r w:rsidR="00734C37" w:rsidRPr="009778F2">
        <w:rPr>
          <w:rFonts w:ascii="Times New Roman" w:hAnsi="Times New Roman" w:cs="Times New Roman"/>
        </w:rPr>
        <w:t xml:space="preserve">wówczas </w:t>
      </w:r>
      <w:r w:rsidR="009778F2" w:rsidRPr="009778F2">
        <w:rPr>
          <w:rFonts w:ascii="Times New Roman" w:eastAsia="Times New Roman" w:hAnsi="Times New Roman" w:cs="Times New Roman"/>
          <w:lang w:eastAsia="pl-PL"/>
        </w:rPr>
        <w:t>2</w:t>
      </w:r>
      <w:r w:rsidR="009778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778F2" w:rsidRPr="009778F2">
        <w:rPr>
          <w:rFonts w:ascii="Times New Roman" w:eastAsia="Times New Roman" w:hAnsi="Times New Roman" w:cs="Times New Roman"/>
          <w:lang w:eastAsia="pl-PL"/>
        </w:rPr>
        <w:t>401,4</w:t>
      </w:r>
      <w:r w:rsidR="009778F2">
        <w:rPr>
          <w:rFonts w:ascii="Times New Roman" w:eastAsia="Times New Roman" w:hAnsi="Times New Roman" w:cs="Times New Roman"/>
          <w:lang w:eastAsia="pl-PL"/>
        </w:rPr>
        <w:t xml:space="preserve">0 </w:t>
      </w:r>
      <w:r w:rsidR="005614D1" w:rsidRPr="009778F2">
        <w:rPr>
          <w:rFonts w:ascii="Times New Roman" w:eastAsia="Times New Roman" w:hAnsi="Times New Roman" w:cs="Times New Roman"/>
          <w:lang w:eastAsia="pl-PL"/>
        </w:rPr>
        <w:t>Mg od</w:t>
      </w:r>
      <w:r w:rsidR="005614D1" w:rsidRPr="009778F2">
        <w:rPr>
          <w:rFonts w:ascii="Times New Roman" w:eastAsia="Times New Roman" w:hAnsi="Times New Roman" w:cs="Times New Roman"/>
          <w:color w:val="000000"/>
          <w:lang w:eastAsia="pl-PL"/>
        </w:rPr>
        <w:t>padów niesegregowanych</w:t>
      </w:r>
      <w:r w:rsidR="000259BC" w:rsidRPr="009778F2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5614D1" w:rsidRPr="009778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259BC" w:rsidRPr="009778F2">
        <w:rPr>
          <w:rFonts w:ascii="Times New Roman" w:eastAsia="Times New Roman" w:hAnsi="Times New Roman" w:cs="Times New Roman"/>
          <w:color w:val="000000"/>
        </w:rPr>
        <w:t xml:space="preserve">Wskazuje to na ok </w:t>
      </w:r>
      <w:r w:rsidR="009778F2" w:rsidRPr="009778F2">
        <w:rPr>
          <w:rFonts w:ascii="Times New Roman" w:eastAsia="Times New Roman" w:hAnsi="Times New Roman" w:cs="Times New Roman"/>
          <w:color w:val="000000"/>
        </w:rPr>
        <w:t>5,5</w:t>
      </w:r>
      <w:r w:rsidR="000259BC" w:rsidRPr="009778F2">
        <w:rPr>
          <w:rFonts w:ascii="Times New Roman" w:eastAsia="Times New Roman" w:hAnsi="Times New Roman" w:cs="Times New Roman"/>
          <w:color w:val="000000"/>
        </w:rPr>
        <w:t xml:space="preserve"> % </w:t>
      </w:r>
      <w:r w:rsidR="009778F2" w:rsidRPr="009778F2">
        <w:rPr>
          <w:rFonts w:ascii="Times New Roman" w:eastAsia="Times New Roman" w:hAnsi="Times New Roman" w:cs="Times New Roman"/>
          <w:color w:val="000000"/>
        </w:rPr>
        <w:t xml:space="preserve">wzrost </w:t>
      </w:r>
      <w:r w:rsidR="000259BC" w:rsidRPr="009778F2">
        <w:rPr>
          <w:rFonts w:ascii="Times New Roman" w:eastAsia="Times New Roman" w:hAnsi="Times New Roman" w:cs="Times New Roman"/>
          <w:color w:val="000000"/>
        </w:rPr>
        <w:t>ilości tej frakcji odpadów.</w:t>
      </w:r>
      <w:r w:rsidR="000259BC" w:rsidRPr="000259B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B7449C5" w14:textId="26CBE034" w:rsidR="0033752D" w:rsidRDefault="0033752D" w:rsidP="00F468C5">
      <w:pPr>
        <w:autoSpaceDE w:val="0"/>
        <w:autoSpaceDN w:val="0"/>
        <w:adjustRightInd w:val="0"/>
        <w:spacing w:after="120"/>
        <w:ind w:firstLine="360"/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Średnia miesięczna ilość </w:t>
      </w:r>
      <w:r w:rsidR="005614D1" w:rsidRPr="005614D1">
        <w:rPr>
          <w:rFonts w:ascii="Times New Roman" w:hAnsi="Times New Roman"/>
          <w:szCs w:val="20"/>
        </w:rPr>
        <w:t xml:space="preserve">odpadów </w:t>
      </w:r>
      <w:r w:rsidR="000262E3">
        <w:rPr>
          <w:rFonts w:ascii="Times New Roman" w:hAnsi="Times New Roman"/>
          <w:szCs w:val="20"/>
        </w:rPr>
        <w:t xml:space="preserve">niesegregowanych </w:t>
      </w:r>
      <w:r w:rsidR="005614D1" w:rsidRPr="005614D1">
        <w:rPr>
          <w:rFonts w:ascii="Times New Roman" w:hAnsi="Times New Roman"/>
          <w:szCs w:val="20"/>
        </w:rPr>
        <w:t>w 20</w:t>
      </w:r>
      <w:r w:rsidR="000B229C">
        <w:rPr>
          <w:rFonts w:ascii="Times New Roman" w:hAnsi="Times New Roman"/>
          <w:szCs w:val="20"/>
        </w:rPr>
        <w:t>20</w:t>
      </w:r>
      <w:r w:rsidR="005614D1" w:rsidRPr="005614D1">
        <w:rPr>
          <w:rFonts w:ascii="Times New Roman" w:hAnsi="Times New Roman"/>
          <w:szCs w:val="20"/>
        </w:rPr>
        <w:t xml:space="preserve"> r. w gminie Barczewo wyniosła </w:t>
      </w:r>
      <w:r w:rsidR="000B229C" w:rsidRPr="000B229C">
        <w:rPr>
          <w:rFonts w:ascii="Times New Roman" w:hAnsi="Times New Roman"/>
          <w:szCs w:val="20"/>
        </w:rPr>
        <w:t>200,12 Mg</w:t>
      </w:r>
      <w:r w:rsidR="005614D1" w:rsidRPr="000B229C">
        <w:rPr>
          <w:rFonts w:ascii="Times New Roman" w:hAnsi="Times New Roman"/>
          <w:szCs w:val="20"/>
        </w:rPr>
        <w:t>.</w:t>
      </w:r>
      <w:r w:rsidR="005614D1" w:rsidRPr="005614D1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W roku 202</w:t>
      </w:r>
      <w:r w:rsidR="000B229C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 xml:space="preserve"> średnia miesięczna ilość tej frakcji odpadów wyniosła </w:t>
      </w:r>
      <w:r w:rsidRPr="009778F2">
        <w:rPr>
          <w:rFonts w:ascii="Times New Roman" w:hAnsi="Times New Roman"/>
          <w:szCs w:val="20"/>
        </w:rPr>
        <w:t>2</w:t>
      </w:r>
      <w:r w:rsidR="009778F2" w:rsidRPr="009778F2">
        <w:rPr>
          <w:rFonts w:ascii="Times New Roman" w:hAnsi="Times New Roman"/>
          <w:szCs w:val="20"/>
        </w:rPr>
        <w:t>11</w:t>
      </w:r>
      <w:r w:rsidRPr="009778F2">
        <w:rPr>
          <w:rFonts w:ascii="Times New Roman" w:hAnsi="Times New Roman"/>
          <w:szCs w:val="20"/>
        </w:rPr>
        <w:t>,</w:t>
      </w:r>
      <w:r w:rsidR="009778F2" w:rsidRPr="009778F2">
        <w:rPr>
          <w:rFonts w:ascii="Times New Roman" w:hAnsi="Times New Roman"/>
          <w:szCs w:val="20"/>
        </w:rPr>
        <w:t>80</w:t>
      </w:r>
      <w:r w:rsidRPr="009778F2">
        <w:rPr>
          <w:rFonts w:ascii="Times New Roman" w:hAnsi="Times New Roman"/>
          <w:szCs w:val="20"/>
        </w:rPr>
        <w:t xml:space="preserve"> Mg</w:t>
      </w:r>
      <w:r w:rsidR="009778F2" w:rsidRPr="009778F2">
        <w:rPr>
          <w:rFonts w:ascii="Times New Roman" w:hAnsi="Times New Roman"/>
          <w:szCs w:val="20"/>
        </w:rPr>
        <w:t>.</w:t>
      </w:r>
    </w:p>
    <w:p w14:paraId="2BDBE7A1" w14:textId="77777777" w:rsidR="00BD68A6" w:rsidRDefault="001D0E52" w:rsidP="00F468C5">
      <w:pPr>
        <w:autoSpaceDE w:val="0"/>
        <w:autoSpaceDN w:val="0"/>
        <w:adjustRightInd w:val="0"/>
        <w:spacing w:after="120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przeliczeniu na jednego mieszkańca w</w:t>
      </w:r>
      <w:r w:rsidR="00BD68A6">
        <w:rPr>
          <w:rFonts w:ascii="Times New Roman" w:hAnsi="Times New Roman" w:cs="Times New Roman"/>
        </w:rPr>
        <w:t>:</w:t>
      </w:r>
    </w:p>
    <w:p w14:paraId="0AE9F2FF" w14:textId="0AB7DF57" w:rsidR="00BD68A6" w:rsidRPr="00BD68A6" w:rsidRDefault="00BD68A6" w:rsidP="00BD68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BD68A6">
        <w:rPr>
          <w:rFonts w:ascii="Times New Roman" w:hAnsi="Times New Roman" w:cs="Times New Roman"/>
        </w:rPr>
        <w:t xml:space="preserve">2021 r. przypadło </w:t>
      </w:r>
      <w:r>
        <w:rPr>
          <w:rFonts w:ascii="Times New Roman" w:hAnsi="Times New Roman" w:cs="Times New Roman"/>
        </w:rPr>
        <w:t>174</w:t>
      </w:r>
      <w:r w:rsidRPr="00BD68A6">
        <w:rPr>
          <w:rFonts w:ascii="Times New Roman" w:hAnsi="Times New Roman" w:cs="Times New Roman"/>
        </w:rPr>
        <w:t xml:space="preserve"> kg tej frakcji odpadów na jedną osobę,</w:t>
      </w:r>
    </w:p>
    <w:p w14:paraId="071279B7" w14:textId="5D2BAB52" w:rsidR="00BD68A6" w:rsidRPr="00BD68A6" w:rsidRDefault="0033752D" w:rsidP="00BD68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BD68A6">
        <w:rPr>
          <w:rFonts w:ascii="Times New Roman" w:hAnsi="Times New Roman" w:cs="Times New Roman"/>
        </w:rPr>
        <w:t>202</w:t>
      </w:r>
      <w:r w:rsidR="00BD68A6" w:rsidRPr="00BD68A6">
        <w:rPr>
          <w:rFonts w:ascii="Times New Roman" w:hAnsi="Times New Roman" w:cs="Times New Roman"/>
        </w:rPr>
        <w:t>0</w:t>
      </w:r>
      <w:r w:rsidRPr="00BD68A6">
        <w:rPr>
          <w:rFonts w:ascii="Times New Roman" w:hAnsi="Times New Roman" w:cs="Times New Roman"/>
        </w:rPr>
        <w:t xml:space="preserve"> r. przypadło 160 </w:t>
      </w:r>
      <w:r w:rsidR="001809CA" w:rsidRPr="00BD68A6">
        <w:rPr>
          <w:rFonts w:ascii="Times New Roman" w:hAnsi="Times New Roman" w:cs="Times New Roman"/>
        </w:rPr>
        <w:t xml:space="preserve">kg </w:t>
      </w:r>
      <w:r w:rsidRPr="00BD68A6">
        <w:rPr>
          <w:rFonts w:ascii="Times New Roman" w:hAnsi="Times New Roman" w:cs="Times New Roman"/>
        </w:rPr>
        <w:t>tej frakcji odpadów</w:t>
      </w:r>
      <w:r w:rsidR="00F617DF">
        <w:rPr>
          <w:rFonts w:ascii="Times New Roman" w:hAnsi="Times New Roman" w:cs="Times New Roman"/>
        </w:rPr>
        <w:t xml:space="preserve"> na jedną osobę</w:t>
      </w:r>
      <w:r w:rsidR="00BD68A6" w:rsidRPr="00BD68A6">
        <w:rPr>
          <w:rFonts w:ascii="Times New Roman" w:hAnsi="Times New Roman" w:cs="Times New Roman"/>
        </w:rPr>
        <w:t>,</w:t>
      </w:r>
    </w:p>
    <w:p w14:paraId="7EA62A6B" w14:textId="6AE9A33D" w:rsidR="00BD68A6" w:rsidRPr="00BD68A6" w:rsidRDefault="001D0E52" w:rsidP="00BD68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BD68A6">
        <w:rPr>
          <w:rFonts w:ascii="Times New Roman" w:hAnsi="Times New Roman" w:cs="Times New Roman"/>
        </w:rPr>
        <w:t xml:space="preserve">2019 r. </w:t>
      </w:r>
      <w:r w:rsidR="00BD68A6" w:rsidRPr="00BD68A6">
        <w:rPr>
          <w:rFonts w:ascii="Times New Roman" w:hAnsi="Times New Roman" w:cs="Times New Roman"/>
        </w:rPr>
        <w:t xml:space="preserve">przypadło </w:t>
      </w:r>
      <w:r w:rsidR="00BD68A6">
        <w:rPr>
          <w:rFonts w:ascii="Times New Roman" w:hAnsi="Times New Roman" w:cs="Times New Roman"/>
        </w:rPr>
        <w:t>178</w:t>
      </w:r>
      <w:r w:rsidR="00BD68A6" w:rsidRPr="00BD68A6">
        <w:rPr>
          <w:rFonts w:ascii="Times New Roman" w:hAnsi="Times New Roman" w:cs="Times New Roman"/>
        </w:rPr>
        <w:t xml:space="preserve"> kg tej frakcji odpadów na jedną osobę,</w:t>
      </w:r>
    </w:p>
    <w:p w14:paraId="4B95A0E6" w14:textId="134A4CAF" w:rsidR="00BC235F" w:rsidRPr="004471F2" w:rsidRDefault="001D0E52" w:rsidP="001C65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BD68A6">
        <w:rPr>
          <w:rFonts w:ascii="Times New Roman" w:hAnsi="Times New Roman" w:cs="Times New Roman"/>
        </w:rPr>
        <w:t xml:space="preserve">2018 r. </w:t>
      </w:r>
      <w:r w:rsidR="00BD68A6" w:rsidRPr="00BD68A6">
        <w:rPr>
          <w:rFonts w:ascii="Times New Roman" w:hAnsi="Times New Roman" w:cs="Times New Roman"/>
        </w:rPr>
        <w:t xml:space="preserve">przypadło </w:t>
      </w:r>
      <w:r w:rsidR="00BD68A6">
        <w:rPr>
          <w:rFonts w:ascii="Times New Roman" w:hAnsi="Times New Roman" w:cs="Times New Roman"/>
        </w:rPr>
        <w:t>204</w:t>
      </w:r>
      <w:r w:rsidR="00BD68A6" w:rsidRPr="00BD68A6">
        <w:rPr>
          <w:rFonts w:ascii="Times New Roman" w:hAnsi="Times New Roman" w:cs="Times New Roman"/>
        </w:rPr>
        <w:t xml:space="preserve"> kg tej frakcji odpadów na jedną osobę.</w:t>
      </w:r>
    </w:p>
    <w:p w14:paraId="43DDF1B3" w14:textId="0AEFD064" w:rsidR="008E2E0A" w:rsidRDefault="00C9410B" w:rsidP="004471F2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Poniżej przedstawiono wykres obrazujący ilości odebranych odpadów niesegregowanych z terenu gminy Barczewo w roku 2020</w:t>
      </w:r>
      <w:r w:rsidR="00D80227">
        <w:rPr>
          <w:rFonts w:ascii="Times New Roman" w:hAnsi="Times New Roman" w:cs="Times New Roman"/>
          <w:szCs w:val="24"/>
        </w:rPr>
        <w:t xml:space="preserve"> i 2021</w:t>
      </w:r>
      <w:r>
        <w:rPr>
          <w:rFonts w:ascii="Times New Roman" w:hAnsi="Times New Roman" w:cs="Times New Roman"/>
          <w:szCs w:val="24"/>
        </w:rPr>
        <w:t xml:space="preserve"> w poszczególnych miesiącach.</w:t>
      </w:r>
    </w:p>
    <w:p w14:paraId="246C8CA6" w14:textId="77777777" w:rsidR="004471F2" w:rsidRPr="004471F2" w:rsidRDefault="004471F2" w:rsidP="004471F2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Cs w:val="24"/>
        </w:rPr>
      </w:pPr>
    </w:p>
    <w:p w14:paraId="63533C30" w14:textId="743F7E47" w:rsidR="001D0E52" w:rsidRPr="004471F2" w:rsidRDefault="004471F2" w:rsidP="004471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7039CDE4" wp14:editId="20D3B124">
            <wp:simplePos x="0" y="0"/>
            <wp:positionH relativeFrom="column">
              <wp:posOffset>198120</wp:posOffset>
            </wp:positionH>
            <wp:positionV relativeFrom="paragraph">
              <wp:posOffset>117475</wp:posOffset>
            </wp:positionV>
            <wp:extent cx="5385435" cy="2463800"/>
            <wp:effectExtent l="0" t="0" r="0" b="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24"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Wykres</w:t>
      </w:r>
      <w:r w:rsidR="008E2E0A"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 7.</w:t>
      </w:r>
      <w:r w:rsidR="00962724"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 </w:t>
      </w:r>
      <w:r w:rsidR="008E2E0A"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Porównanie ilości odpadów niesegregowanych odebranych od mieszkańców gminy Barczewo w   2020 r. i 2021 r.</w:t>
      </w:r>
    </w:p>
    <w:p w14:paraId="6A2C7DCD" w14:textId="14D2065A" w:rsidR="00C9410B" w:rsidRDefault="00C9410B" w:rsidP="00645AFE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Cs w:val="24"/>
        </w:rPr>
      </w:pPr>
    </w:p>
    <w:p w14:paraId="21BB2D08" w14:textId="1B4B9F4A" w:rsidR="0041647C" w:rsidRPr="00855468" w:rsidRDefault="00FD15BF" w:rsidP="00954F3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468">
        <w:rPr>
          <w:rFonts w:ascii="Times New Roman" w:hAnsi="Times New Roman" w:cs="Times New Roman"/>
          <w:b/>
        </w:rPr>
        <w:t>Ilość bioodpadów stanowiących odpady komunalne, odbieranych z terenu gminy oraz przeznaczonych do składowania pozostałości z sortowania odpadów komunalnych</w:t>
      </w:r>
      <w:r w:rsidR="004471F2">
        <w:rPr>
          <w:rFonts w:ascii="Times New Roman" w:hAnsi="Times New Roman" w:cs="Times New Roman"/>
          <w:b/>
        </w:rPr>
        <w:t xml:space="preserve"> </w:t>
      </w:r>
      <w:r w:rsidRPr="00855468">
        <w:rPr>
          <w:rFonts w:ascii="Times New Roman" w:hAnsi="Times New Roman" w:cs="Times New Roman"/>
          <w:b/>
        </w:rPr>
        <w:t>i pozostałości z procesu mechaniczno-biologicznego przetwarzania niesegregowanych (zmieszanych) odpadów komunalnych</w:t>
      </w:r>
    </w:p>
    <w:p w14:paraId="24BB54AA" w14:textId="670FF99C" w:rsidR="00FD15BF" w:rsidRDefault="00FD15BF" w:rsidP="00FD15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7B08F" w14:textId="77777777" w:rsidR="00444F0D" w:rsidRPr="00FD15BF" w:rsidRDefault="00444F0D" w:rsidP="00FD15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D0B58" w14:textId="2636E564" w:rsidR="00444F0D" w:rsidRDefault="00820928" w:rsidP="00FD47F0">
      <w:pPr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FD15BF">
        <w:rPr>
          <w:rFonts w:ascii="Times New Roman" w:hAnsi="Times New Roman" w:cs="Times New Roman"/>
          <w:szCs w:val="24"/>
        </w:rPr>
        <w:t xml:space="preserve">Odpady zielone m.in. trawa, liście itp. </w:t>
      </w:r>
      <w:r w:rsidR="005D49B4">
        <w:rPr>
          <w:rFonts w:ascii="Times New Roman" w:hAnsi="Times New Roman" w:cs="Times New Roman"/>
          <w:szCs w:val="24"/>
        </w:rPr>
        <w:t>w 20</w:t>
      </w:r>
      <w:r w:rsidR="00F468C5">
        <w:rPr>
          <w:rFonts w:ascii="Times New Roman" w:hAnsi="Times New Roman" w:cs="Times New Roman"/>
          <w:szCs w:val="24"/>
        </w:rPr>
        <w:t>2</w:t>
      </w:r>
      <w:r w:rsidR="007C772C">
        <w:rPr>
          <w:rFonts w:ascii="Times New Roman" w:hAnsi="Times New Roman" w:cs="Times New Roman"/>
          <w:szCs w:val="24"/>
        </w:rPr>
        <w:t>1</w:t>
      </w:r>
      <w:r w:rsidR="005D49B4">
        <w:rPr>
          <w:rFonts w:ascii="Times New Roman" w:hAnsi="Times New Roman" w:cs="Times New Roman"/>
          <w:szCs w:val="24"/>
        </w:rPr>
        <w:t xml:space="preserve"> r.</w:t>
      </w:r>
      <w:r w:rsidRPr="00FD15BF">
        <w:rPr>
          <w:rFonts w:ascii="Times New Roman" w:hAnsi="Times New Roman" w:cs="Times New Roman"/>
          <w:szCs w:val="24"/>
        </w:rPr>
        <w:t xml:space="preserve"> były</w:t>
      </w:r>
      <w:r w:rsidR="00FD15BF" w:rsidRPr="00FD15BF">
        <w:rPr>
          <w:rFonts w:ascii="Times New Roman" w:hAnsi="Times New Roman" w:cs="Times New Roman"/>
          <w:szCs w:val="24"/>
        </w:rPr>
        <w:t xml:space="preserve"> </w:t>
      </w:r>
      <w:r w:rsidRPr="00FD15BF">
        <w:rPr>
          <w:rFonts w:ascii="Times New Roman" w:hAnsi="Times New Roman" w:cs="Times New Roman"/>
          <w:szCs w:val="24"/>
        </w:rPr>
        <w:t>odbierane od mieszkańców</w:t>
      </w:r>
      <w:r w:rsidR="00AC0E1D">
        <w:rPr>
          <w:rFonts w:ascii="Times New Roman" w:hAnsi="Times New Roman" w:cs="Times New Roman"/>
          <w:szCs w:val="24"/>
        </w:rPr>
        <w:br/>
      </w:r>
      <w:r w:rsidRPr="007C772C">
        <w:rPr>
          <w:rFonts w:ascii="Times New Roman" w:hAnsi="Times New Roman" w:cs="Times New Roman"/>
          <w:szCs w:val="24"/>
        </w:rPr>
        <w:t>w workach koloru brązowego</w:t>
      </w:r>
      <w:r w:rsidR="007C772C" w:rsidRPr="007C772C">
        <w:rPr>
          <w:rFonts w:ascii="Times New Roman" w:hAnsi="Times New Roman" w:cs="Times New Roman"/>
          <w:szCs w:val="24"/>
        </w:rPr>
        <w:t>, a od 5 sierpnia 2021 r. w pojemnikach koloru brązowego</w:t>
      </w:r>
      <w:r w:rsidR="00FD47F0">
        <w:rPr>
          <w:rFonts w:ascii="Times New Roman" w:hAnsi="Times New Roman" w:cs="Times New Roman"/>
          <w:szCs w:val="24"/>
        </w:rPr>
        <w:t>. Zakład Usług Komunalnych Sp. z o.</w:t>
      </w:r>
      <w:r w:rsidR="00E60486">
        <w:rPr>
          <w:rFonts w:ascii="Times New Roman" w:hAnsi="Times New Roman" w:cs="Times New Roman"/>
          <w:szCs w:val="24"/>
        </w:rPr>
        <w:t xml:space="preserve"> </w:t>
      </w:r>
      <w:r w:rsidR="00FD47F0">
        <w:rPr>
          <w:rFonts w:ascii="Times New Roman" w:hAnsi="Times New Roman" w:cs="Times New Roman"/>
          <w:szCs w:val="24"/>
        </w:rPr>
        <w:t xml:space="preserve">o. przetransportowuje te odpady do Zakładu Gospodarki Odpadami Komunalnymi w Olsztynie </w:t>
      </w:r>
      <w:r w:rsidRPr="007C772C">
        <w:rPr>
          <w:rFonts w:ascii="Times New Roman" w:hAnsi="Times New Roman" w:cs="Times New Roman"/>
          <w:szCs w:val="24"/>
        </w:rPr>
        <w:t>pod kodem 20 02 01 jako odpady ulegające biodegradacji.</w:t>
      </w:r>
      <w:r w:rsidRPr="00FD15BF">
        <w:rPr>
          <w:rFonts w:ascii="Times New Roman" w:hAnsi="Times New Roman" w:cs="Times New Roman"/>
          <w:szCs w:val="24"/>
        </w:rPr>
        <w:t xml:space="preserve"> </w:t>
      </w:r>
    </w:p>
    <w:p w14:paraId="33B04786" w14:textId="06667B2F" w:rsidR="0025584A" w:rsidRDefault="00724A05" w:rsidP="00444F0D">
      <w:pPr>
        <w:spacing w:after="0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Wzrasta liczba mieszkańców którzy deklarują </w:t>
      </w:r>
      <w:r w:rsidR="00D4120F">
        <w:rPr>
          <w:rFonts w:ascii="Times New Roman" w:hAnsi="Times New Roman"/>
          <w:szCs w:val="20"/>
        </w:rPr>
        <w:t xml:space="preserve">gromadzenie bioodpadów w przydomowych kompostownikach co przekłada się na dużo niższą </w:t>
      </w:r>
      <w:r w:rsidR="0025584A">
        <w:rPr>
          <w:rFonts w:ascii="Times New Roman" w:hAnsi="Times New Roman"/>
          <w:szCs w:val="20"/>
        </w:rPr>
        <w:t xml:space="preserve">ilość tych odpadów </w:t>
      </w:r>
      <w:r w:rsidR="00BE7433">
        <w:rPr>
          <w:rFonts w:ascii="Times New Roman" w:hAnsi="Times New Roman"/>
          <w:szCs w:val="20"/>
        </w:rPr>
        <w:t>zagospodarowanych w instalacji (około 76% mniej</w:t>
      </w:r>
      <w:r w:rsidR="003140D5">
        <w:rPr>
          <w:rFonts w:ascii="Times New Roman" w:hAnsi="Times New Roman"/>
          <w:szCs w:val="20"/>
        </w:rPr>
        <w:t>sza ilość bioodpadów zagospodarowana w roku analizy w porównaniu z 2020 r.).</w:t>
      </w:r>
    </w:p>
    <w:p w14:paraId="772AD087" w14:textId="351756E0" w:rsidR="00444F0D" w:rsidRDefault="00444F0D" w:rsidP="00444F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Ilość odebranych odpadów zielonych  w 202</w:t>
      </w:r>
      <w:r w:rsidR="00047EA6">
        <w:rPr>
          <w:rFonts w:ascii="Times New Roman" w:eastAsia="Times New Roman" w:hAnsi="Times New Roman"/>
          <w:color w:val="000000"/>
          <w:lang w:eastAsia="pl-PL"/>
        </w:rPr>
        <w:t>1</w:t>
      </w:r>
      <w:r>
        <w:rPr>
          <w:rFonts w:ascii="Times New Roman" w:eastAsia="Times New Roman" w:hAnsi="Times New Roman"/>
          <w:color w:val="000000"/>
          <w:lang w:eastAsia="pl-PL"/>
        </w:rPr>
        <w:t xml:space="preserve"> r. stanowiła </w:t>
      </w:r>
      <w:r w:rsidR="00047EA6">
        <w:rPr>
          <w:rFonts w:ascii="Times New Roman" w:eastAsia="Times New Roman" w:hAnsi="Times New Roman"/>
          <w:color w:val="000000"/>
          <w:lang w:eastAsia="pl-PL"/>
        </w:rPr>
        <w:t>1</w:t>
      </w:r>
      <w:r w:rsidR="006661DC">
        <w:rPr>
          <w:rFonts w:ascii="Times New Roman" w:eastAsia="Times New Roman" w:hAnsi="Times New Roman"/>
          <w:color w:val="000000"/>
          <w:lang w:eastAsia="pl-PL"/>
        </w:rPr>
        <w:t>,</w:t>
      </w:r>
      <w:r w:rsidR="00047EA6">
        <w:rPr>
          <w:rFonts w:ascii="Times New Roman" w:eastAsia="Times New Roman" w:hAnsi="Times New Roman"/>
          <w:color w:val="000000"/>
          <w:lang w:eastAsia="pl-PL"/>
        </w:rPr>
        <w:t>2</w:t>
      </w:r>
      <w:r>
        <w:rPr>
          <w:rFonts w:ascii="Times New Roman" w:eastAsia="Times New Roman" w:hAnsi="Times New Roman"/>
          <w:color w:val="000000"/>
          <w:lang w:eastAsia="pl-PL"/>
        </w:rPr>
        <w:t xml:space="preserve"> % całego strumienia odpadów komunalnych odebranych od mieszkańców naszej gminy.</w:t>
      </w:r>
    </w:p>
    <w:p w14:paraId="3C26E40C" w14:textId="7C9B4C83" w:rsidR="009E7356" w:rsidRDefault="009E7356" w:rsidP="00444F0D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D64A889" w14:textId="37889076" w:rsidR="009E7356" w:rsidRPr="004471F2" w:rsidRDefault="00820928" w:rsidP="004471F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15BF">
        <w:rPr>
          <w:rFonts w:ascii="Times New Roman" w:hAnsi="Times New Roman" w:cs="Times New Roman"/>
          <w:szCs w:val="24"/>
        </w:rPr>
        <w:t>Ilość odebranych</w:t>
      </w:r>
      <w:r w:rsidR="00F01583">
        <w:rPr>
          <w:rFonts w:ascii="Times New Roman" w:hAnsi="Times New Roman" w:cs="Times New Roman"/>
          <w:szCs w:val="24"/>
        </w:rPr>
        <w:t xml:space="preserve"> bioodpadów z terenu gminy Barczewo</w:t>
      </w:r>
      <w:r w:rsidR="00BF61D7">
        <w:rPr>
          <w:rFonts w:ascii="Times New Roman" w:hAnsi="Times New Roman" w:cs="Times New Roman"/>
          <w:szCs w:val="24"/>
        </w:rPr>
        <w:t xml:space="preserve"> </w:t>
      </w:r>
      <w:r w:rsidR="00F01583">
        <w:rPr>
          <w:rFonts w:ascii="Times New Roman" w:hAnsi="Times New Roman" w:cs="Times New Roman"/>
          <w:szCs w:val="24"/>
        </w:rPr>
        <w:t>p</w:t>
      </w:r>
      <w:r w:rsidR="00444F0D">
        <w:rPr>
          <w:rFonts w:ascii="Times New Roman" w:hAnsi="Times New Roman" w:cs="Times New Roman"/>
          <w:szCs w:val="24"/>
        </w:rPr>
        <w:t>rzedstawia  tabela</w:t>
      </w:r>
      <w:r w:rsidR="00BC37D3">
        <w:rPr>
          <w:rFonts w:ascii="Times New Roman" w:hAnsi="Times New Roman" w:cs="Times New Roman"/>
          <w:szCs w:val="24"/>
        </w:rPr>
        <w:t xml:space="preserve"> </w:t>
      </w:r>
      <w:r w:rsidR="00D80227">
        <w:rPr>
          <w:rFonts w:ascii="Times New Roman" w:hAnsi="Times New Roman" w:cs="Times New Roman"/>
          <w:szCs w:val="24"/>
        </w:rPr>
        <w:t>7</w:t>
      </w:r>
      <w:r w:rsidR="00444F0D">
        <w:rPr>
          <w:rFonts w:ascii="Times New Roman" w:hAnsi="Times New Roman" w:cs="Times New Roman"/>
          <w:szCs w:val="24"/>
        </w:rPr>
        <w:t>.</w:t>
      </w:r>
    </w:p>
    <w:p w14:paraId="0CB9525D" w14:textId="52C3D6D7" w:rsidR="009E7356" w:rsidRDefault="009E7356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3380762A" w14:textId="3E15E932" w:rsidR="003140D5" w:rsidRDefault="00A22C2C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  <w:r w:rsidRPr="00A52F9D">
        <w:rPr>
          <w:rFonts w:ascii="Times New Roman" w:eastAsia="Times New Roman" w:hAnsi="Times New Roman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7829D" wp14:editId="2AFAEFA9">
                <wp:simplePos x="0" y="0"/>
                <wp:positionH relativeFrom="column">
                  <wp:posOffset>-48442</wp:posOffset>
                </wp:positionH>
                <wp:positionV relativeFrom="paragraph">
                  <wp:posOffset>-6350</wp:posOffset>
                </wp:positionV>
                <wp:extent cx="5697855" cy="231775"/>
                <wp:effectExtent l="0" t="0" r="17145" b="158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337A" w14:textId="495E4CED" w:rsidR="00A52F9D" w:rsidRPr="00A52F9D" w:rsidRDefault="00A52F9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52F9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Fot. 1 i 2. Pojemniki do gromadzenia bioodpadów w zabudowie jednorodzinnej.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8pt;margin-top:-.5pt;width:448.65pt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OGMwIAAFEEAAAOAAAAZHJzL2Uyb0RvYy54bWysVMFu2zAMvQ/YPwi6L07cuEmMOEWXLsOA&#10;bivQ7QNkWbaFSqInKbGzrx8lp2na3Yb5IJAi9Ug+kl7fDFqRg7BOginobDKlRBgOlTRNQX/+2H1Y&#10;UuI8MxVTYERBj8LRm837d+u+y0UKLahKWIIgxuV9V9DW+y5PEsdboZmbQCcMGmuwmnlUbZNUlvWI&#10;rlWSTqfXSQ+26ixw4Rze3o1Guon4dS24/17XTniiCoq5+XjaeJbhTDZrljeWda3kpzTYP2ShmTQY&#10;9Ax1xzwjeyv/gtKSW3BQ+wkHnUBdSy5iDVjNbPqmmseWdSLWguS47kyT+3+w/NvhwRJZFfRquqDE&#10;MI1NegAliBdPzkMvSBpI6juXo+9jh95++AgDNjsW7Lp74E+OGNi2zDTi1lroW8EqTHIWXiYXT0cc&#10;F0DK/itUGIvtPUSgobY6MIicEETHZh3PDRKDJxwvs+vVYplllHC0pVezxSKLIVj+/Lqzzn8WoEkQ&#10;CmpxACI6O9w7H7Jh+bNLCOZAyWonlYqKbcqtsuTAcFh28Tuhv3JThvQFXWVpNhLwCiLMrTiDlM1I&#10;wZtAWnoceiV1QZfT8IUwLA+sfTJVlD2TapQxY2VONAbmRg79UA6xbTFAoLiE6oi8WhhnHHcShRbs&#10;b0p6nO+Cul97ZgUl6ovB3qxm83lYiKjMs0WKir20lJcWZjhCFdRTMopbH5copG3gFntYy0jvSyan&#10;lHFuI+unHQuLcalHr5c/weYPAAAA//8DAFBLAwQUAAYACAAAACEAnVKNx98AAAAIAQAADwAAAGRy&#10;cy9kb3ducmV2LnhtbEyPwU7DMBBE75X4B2srcWudAk3TEKdCIHqrKgIqHJ14m0TE6yh228DXs5zg&#10;tBrNaPZNthltJ844+NaRgsU8AoFUOdNSreDt9XmWgPBBk9GdI1TwhR42+dUk06lxF3rBcxFqwSXk&#10;U62gCaFPpfRVg1b7ueuR2Du6werAcqilGfSFy20nb6Iolla3xB8a3eNjg9VncbIKfBXFh/1dcXgv&#10;5Ra/18Y8fWx3Sl1Px4d7EAHH8BeGX3xGh5yZSnci40WnYLaKOcl3wZPYT5L1CkSp4Ha5BJln8v+A&#10;/AcAAP//AwBQSwECLQAUAAYACAAAACEAtoM4kv4AAADhAQAAEwAAAAAAAAAAAAAAAAAAAAAAW0Nv&#10;bnRlbnRfVHlwZXNdLnhtbFBLAQItABQABgAIAAAAIQA4/SH/1gAAAJQBAAALAAAAAAAAAAAAAAAA&#10;AC8BAABfcmVscy8ucmVsc1BLAQItABQABgAIAAAAIQAgPVOGMwIAAFEEAAAOAAAAAAAAAAAAAAAA&#10;AC4CAABkcnMvZTJvRG9jLnhtbFBLAQItABQABgAIAAAAIQCdUo3H3wAAAAgBAAAPAAAAAAAAAAAA&#10;AAAAAI0EAABkcnMvZG93bnJldi54bWxQSwUGAAAAAAQABADzAAAAmQUAAAAA&#10;" strokecolor="white [3212]">
                <v:textbox>
                  <w:txbxContent>
                    <w:p w14:paraId="1177337A" w14:textId="495E4CED" w:rsidR="00A52F9D" w:rsidRPr="00A52F9D" w:rsidRDefault="00A52F9D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A52F9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Fot. 1 i 2. Pojemniki do gromadzenia bioodpadów w zabudowie jednorodzinnej.</w:t>
                      </w:r>
                    </w:p>
                  </w:txbxContent>
                </v:textbox>
              </v:shape>
            </w:pict>
          </mc:Fallback>
        </mc:AlternateContent>
      </w:r>
    </w:p>
    <w:p w14:paraId="6241F635" w14:textId="50715AB5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178F3E00" w14:textId="05215C5B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6D4A4B4E" w14:textId="017AC0B0" w:rsidR="003140D5" w:rsidRDefault="00A22C2C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  <w:r>
        <w:rPr>
          <w:rFonts w:ascii="Times New Roman" w:hAnsi="Times New Roman" w:cs="Times New Roman"/>
          <w:noProof/>
          <w:szCs w:val="24"/>
          <w:lang w:eastAsia="pl-PL"/>
        </w:rPr>
        <w:drawing>
          <wp:anchor distT="0" distB="0" distL="114300" distR="114300" simplePos="0" relativeHeight="251671552" behindDoc="0" locked="0" layoutInCell="1" allowOverlap="1" wp14:anchorId="5F540426" wp14:editId="4E249C79">
            <wp:simplePos x="0" y="0"/>
            <wp:positionH relativeFrom="column">
              <wp:posOffset>499745</wp:posOffset>
            </wp:positionH>
            <wp:positionV relativeFrom="paragraph">
              <wp:posOffset>97155</wp:posOffset>
            </wp:positionV>
            <wp:extent cx="2169795" cy="1779905"/>
            <wp:effectExtent l="194945" t="186055" r="196850" b="196850"/>
            <wp:wrapSquare wrapText="bothSides"/>
            <wp:docPr id="10" name="Obraz 10" descr="C:\Users\tomek\Desktop\Kontrole 2022\zdjęcia kontrola sektor 2 barczewo 28.10.2021\IMG_20211028_08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\Desktop\Kontrole 2022\zdjęcia kontrola sektor 2 barczewo 28.10.2021\IMG_20211028_08124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9795" cy="1779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7F036" w14:textId="1473B7F8" w:rsidR="003140D5" w:rsidRDefault="00A22C2C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lang w:eastAsia="pl-PL"/>
        </w:rPr>
        <w:drawing>
          <wp:anchor distT="0" distB="0" distL="114300" distR="114300" simplePos="0" relativeHeight="251672576" behindDoc="0" locked="0" layoutInCell="1" allowOverlap="1" wp14:anchorId="2C40F3E9" wp14:editId="36656D67">
            <wp:simplePos x="0" y="0"/>
            <wp:positionH relativeFrom="column">
              <wp:posOffset>2958465</wp:posOffset>
            </wp:positionH>
            <wp:positionV relativeFrom="paragraph">
              <wp:posOffset>12700</wp:posOffset>
            </wp:positionV>
            <wp:extent cx="2208530" cy="1699895"/>
            <wp:effectExtent l="197167" t="183833" r="198438" b="198437"/>
            <wp:wrapSquare wrapText="bothSides"/>
            <wp:docPr id="11" name="Obraz 11" descr="C:\Users\tomek\Desktop\Kontrole 2022\zdjęcia kontrola sektor 2 barczewo 28.10.2021\IMG_20211028_08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ek\Desktop\Kontrole 2022\zdjęcia kontrola sektor 2 barczewo 28.10.2021\IMG_20211028_0833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8530" cy="1699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731A4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3677FDE3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3453C522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0CBE70C3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00F8A04A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6CDF833B" w14:textId="77777777" w:rsidR="00A22C2C" w:rsidRDefault="00A22C2C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5D29FA3E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2E7201AE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66B73764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1DD4E699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0B9F4B4F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7918D35D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1AE16EA4" w14:textId="77777777" w:rsidR="003140D5" w:rsidRDefault="003140D5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096373F0" w14:textId="77777777" w:rsidR="00047EA6" w:rsidRDefault="00047EA6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p w14:paraId="146FF4A3" w14:textId="5A4E2A78" w:rsidR="00645AFE" w:rsidRPr="002A2934" w:rsidRDefault="00FD15BF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lang w:eastAsia="pl-PL"/>
        </w:rPr>
      </w:pPr>
      <w:r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>Ta</w:t>
      </w:r>
      <w:r w:rsidR="00444F0D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>bela</w:t>
      </w:r>
      <w:r w:rsid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</w:t>
      </w:r>
      <w:r w:rsidR="0081008D">
        <w:rPr>
          <w:rFonts w:ascii="Times New Roman" w:eastAsia="Times New Roman" w:hAnsi="Times New Roman"/>
          <w:b/>
          <w:color w:val="000000"/>
          <w:sz w:val="16"/>
          <w:lang w:eastAsia="pl-PL"/>
        </w:rPr>
        <w:t>7</w:t>
      </w:r>
      <w:r w:rsid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>.</w:t>
      </w:r>
      <w:r w:rsidR="00444F0D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</w:t>
      </w:r>
      <w:r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>Ilość odebranych odpadów</w:t>
      </w:r>
      <w:r w:rsidR="00275B67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o kodzie 20 02 01</w:t>
      </w:r>
      <w:r w:rsidR="00BF61D7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- </w:t>
      </w:r>
      <w:r w:rsidR="00275B67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>odpady ulegające biodegradacji (</w:t>
      </w:r>
      <w:r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>zielon</w:t>
      </w:r>
      <w:r w:rsidR="00275B67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>e)</w:t>
      </w:r>
      <w:r w:rsidR="00BF61D7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>-</w:t>
      </w:r>
      <w:r w:rsidR="00BF61D7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br/>
      </w:r>
      <w:r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>w</w:t>
      </w:r>
      <w:r w:rsidR="00275B67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poszczególnych miesiącach w </w:t>
      </w:r>
      <w:r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20</w:t>
      </w:r>
      <w:r w:rsidR="00E93677">
        <w:rPr>
          <w:rFonts w:ascii="Times New Roman" w:eastAsia="Times New Roman" w:hAnsi="Times New Roman"/>
          <w:b/>
          <w:color w:val="000000"/>
          <w:sz w:val="16"/>
          <w:lang w:eastAsia="pl-PL"/>
        </w:rPr>
        <w:t>20</w:t>
      </w:r>
      <w:r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r.</w:t>
      </w:r>
      <w:r w:rsidR="002F5EB2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i 202</w:t>
      </w:r>
      <w:r w:rsidR="00E93677">
        <w:rPr>
          <w:rFonts w:ascii="Times New Roman" w:eastAsia="Times New Roman" w:hAnsi="Times New Roman"/>
          <w:b/>
          <w:color w:val="000000"/>
          <w:sz w:val="16"/>
          <w:lang w:eastAsia="pl-PL"/>
        </w:rPr>
        <w:t>1</w:t>
      </w:r>
      <w:r w:rsidR="002F5EB2" w:rsidRPr="002A2934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r.</w:t>
      </w:r>
    </w:p>
    <w:p w14:paraId="64312A15" w14:textId="76E77565" w:rsidR="007A12DE" w:rsidRDefault="007A12DE" w:rsidP="00FD15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pl-PL"/>
        </w:rPr>
      </w:pPr>
    </w:p>
    <w:tbl>
      <w:tblPr>
        <w:tblW w:w="43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1400"/>
        <w:gridCol w:w="1301"/>
      </w:tblGrid>
      <w:tr w:rsidR="003140D5" w:rsidRPr="003140D5" w14:paraId="0686123D" w14:textId="77777777" w:rsidTr="002518CA">
        <w:trPr>
          <w:trHeight w:val="247"/>
          <w:jc w:val="center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6600"/>
            <w:noWrap/>
            <w:vAlign w:val="center"/>
            <w:hideMark/>
          </w:tcPr>
          <w:p w14:paraId="1C18FE25" w14:textId="77777777" w:rsidR="003140D5" w:rsidRPr="003140D5" w:rsidRDefault="003140D5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Miesiące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6600"/>
            <w:noWrap/>
            <w:hideMark/>
          </w:tcPr>
          <w:p w14:paraId="05DA915C" w14:textId="742C9B92" w:rsidR="003140D5" w:rsidRPr="003140D5" w:rsidRDefault="003140D5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b/>
                <w:sz w:val="16"/>
              </w:rPr>
              <w:t>2020 rok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6600"/>
            <w:noWrap/>
            <w:vAlign w:val="center"/>
            <w:hideMark/>
          </w:tcPr>
          <w:p w14:paraId="2D072794" w14:textId="0477C772" w:rsidR="003140D5" w:rsidRPr="003140D5" w:rsidRDefault="003140D5" w:rsidP="0031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rok</w:t>
            </w:r>
          </w:p>
        </w:tc>
      </w:tr>
      <w:tr w:rsidR="002A2934" w:rsidRPr="003140D5" w14:paraId="6BB48CD5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DD9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6CF" w14:textId="6B88EFB4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3,3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EF909" w14:textId="2EF5AC69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14,2</w:t>
            </w:r>
          </w:p>
        </w:tc>
      </w:tr>
      <w:tr w:rsidR="002A2934" w:rsidRPr="003140D5" w14:paraId="5FCF6B2C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BAEC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6CE" w14:textId="3D510F17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21A15" w14:textId="21E3FEBB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</w:tr>
      <w:tr w:rsidR="002A2934" w:rsidRPr="003140D5" w14:paraId="4D908EAC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6521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D48" w14:textId="0841FB60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DE1E9" w14:textId="42B00375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</w:tr>
      <w:tr w:rsidR="002A2934" w:rsidRPr="003140D5" w14:paraId="337AF9E0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CF5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FFD" w14:textId="70C55A31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19,7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3C6B6" w14:textId="758169D4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8,02</w:t>
            </w:r>
          </w:p>
        </w:tc>
      </w:tr>
      <w:tr w:rsidR="002A2934" w:rsidRPr="003140D5" w14:paraId="6B26CFD3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E457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88A" w14:textId="59206E8B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6F30C" w14:textId="00C5F16A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6,56</w:t>
            </w:r>
          </w:p>
        </w:tc>
      </w:tr>
      <w:tr w:rsidR="002A2934" w:rsidRPr="003140D5" w14:paraId="02AE8579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C1E5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4BED" w14:textId="74A81F78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46,32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3A5DB" w14:textId="44CB2BAD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6,2</w:t>
            </w:r>
          </w:p>
        </w:tc>
      </w:tr>
      <w:tr w:rsidR="002A2934" w:rsidRPr="003140D5" w14:paraId="78C0115A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2E4C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46C" w14:textId="67698014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33,06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0328D" w14:textId="41576038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4,22</w:t>
            </w:r>
          </w:p>
        </w:tc>
      </w:tr>
      <w:tr w:rsidR="002A2934" w:rsidRPr="003140D5" w14:paraId="4D28087A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AA7E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AD45" w14:textId="64BC34A9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14,14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EEF88" w14:textId="50131783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4,68</w:t>
            </w:r>
          </w:p>
        </w:tc>
      </w:tr>
      <w:tr w:rsidR="002A2934" w:rsidRPr="003140D5" w14:paraId="0CC281B9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0285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5C2" w14:textId="7C79D20C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20,54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F9B37" w14:textId="0779EE43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15,14</w:t>
            </w:r>
          </w:p>
        </w:tc>
      </w:tr>
      <w:tr w:rsidR="002A2934" w:rsidRPr="003140D5" w14:paraId="0136C39E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4989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081" w14:textId="7A10345A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41,78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7C67F" w14:textId="6BB62281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</w:tr>
      <w:tr w:rsidR="002A2934" w:rsidRPr="003140D5" w14:paraId="54101C1A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0D5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A35" w14:textId="79A11CC0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27,06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8F587" w14:textId="4556A879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2,44</w:t>
            </w:r>
          </w:p>
        </w:tc>
      </w:tr>
      <w:tr w:rsidR="002A2934" w:rsidRPr="003140D5" w14:paraId="3DA9EDD5" w14:textId="77777777" w:rsidTr="00093ABF">
        <w:trPr>
          <w:trHeight w:val="247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60B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A3F" w14:textId="02FA817B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10,18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A39D8" w14:textId="2889FC4E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</w:tr>
      <w:tr w:rsidR="002A2934" w:rsidRPr="003140D5" w14:paraId="3E4FB8C7" w14:textId="77777777" w:rsidTr="00093ABF">
        <w:trPr>
          <w:trHeight w:val="259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6600"/>
            <w:noWrap/>
            <w:vAlign w:val="bottom"/>
            <w:hideMark/>
          </w:tcPr>
          <w:p w14:paraId="3B15E077" w14:textId="77777777" w:rsidR="002A2934" w:rsidRPr="003140D5" w:rsidRDefault="002A2934" w:rsidP="007A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14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6600"/>
            <w:noWrap/>
            <w:vAlign w:val="center"/>
            <w:hideMark/>
          </w:tcPr>
          <w:p w14:paraId="51511823" w14:textId="18721B11" w:rsidR="002A2934" w:rsidRPr="003140D5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140D5">
              <w:rPr>
                <w:rFonts w:ascii="Times New Roman" w:hAnsi="Times New Roman" w:cs="Times New Roman"/>
                <w:sz w:val="16"/>
              </w:rPr>
              <w:t>259,08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noWrap/>
            <w:vAlign w:val="center"/>
            <w:hideMark/>
          </w:tcPr>
          <w:p w14:paraId="2F17C790" w14:textId="4CB1C6FB" w:rsidR="002A2934" w:rsidRPr="002A2934" w:rsidRDefault="002A2934" w:rsidP="000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A2934">
              <w:rPr>
                <w:rFonts w:ascii="Times New Roman" w:hAnsi="Times New Roman" w:cs="Times New Roman"/>
                <w:color w:val="000000"/>
                <w:sz w:val="16"/>
              </w:rPr>
              <w:t>61,46</w:t>
            </w:r>
          </w:p>
        </w:tc>
      </w:tr>
    </w:tbl>
    <w:p w14:paraId="181FF5E4" w14:textId="77777777" w:rsidR="003140D5" w:rsidRDefault="003140D5" w:rsidP="006661DC">
      <w:pPr>
        <w:spacing w:after="0"/>
        <w:jc w:val="both"/>
        <w:rPr>
          <w:rFonts w:ascii="Times New Roman" w:hAnsi="Times New Roman"/>
          <w:szCs w:val="20"/>
        </w:rPr>
      </w:pPr>
    </w:p>
    <w:p w14:paraId="62355C49" w14:textId="183224DD" w:rsidR="00BC235F" w:rsidRPr="00071658" w:rsidRDefault="00444F0D" w:rsidP="00071658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Powyższe dane wskazują na </w:t>
      </w:r>
      <w:r w:rsidR="00047EA6">
        <w:rPr>
          <w:rFonts w:ascii="Times New Roman" w:hAnsi="Times New Roman"/>
          <w:szCs w:val="20"/>
        </w:rPr>
        <w:t>zmniejszenie</w:t>
      </w:r>
      <w:r>
        <w:rPr>
          <w:rFonts w:ascii="Times New Roman" w:hAnsi="Times New Roman"/>
          <w:szCs w:val="20"/>
        </w:rPr>
        <w:t xml:space="preserve"> ilości oddawanych odpadów ulegających biodegradacji na przestrzeni 20</w:t>
      </w:r>
      <w:r w:rsidR="00047EA6">
        <w:rPr>
          <w:rFonts w:ascii="Times New Roman" w:hAnsi="Times New Roman"/>
          <w:szCs w:val="20"/>
        </w:rPr>
        <w:t>20</w:t>
      </w:r>
      <w:r>
        <w:rPr>
          <w:rFonts w:ascii="Times New Roman" w:hAnsi="Times New Roman"/>
          <w:szCs w:val="20"/>
        </w:rPr>
        <w:t xml:space="preserve"> i 202</w:t>
      </w:r>
      <w:r w:rsidR="00047EA6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 xml:space="preserve"> r. W 20</w:t>
      </w:r>
      <w:r w:rsidR="00047EA6">
        <w:rPr>
          <w:rFonts w:ascii="Times New Roman" w:hAnsi="Times New Roman"/>
          <w:szCs w:val="20"/>
        </w:rPr>
        <w:t>20</w:t>
      </w:r>
      <w:r>
        <w:rPr>
          <w:rFonts w:ascii="Times New Roman" w:hAnsi="Times New Roman"/>
          <w:szCs w:val="20"/>
        </w:rPr>
        <w:t xml:space="preserve"> r. odebrano 209,74 Mg tej frakcji odpadów, a w roku 202</w:t>
      </w:r>
      <w:r w:rsidR="00047EA6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 xml:space="preserve"> </w:t>
      </w:r>
      <w:r w:rsidR="00047EA6">
        <w:rPr>
          <w:rFonts w:ascii="Times New Roman" w:hAnsi="Times New Roman"/>
          <w:szCs w:val="20"/>
        </w:rPr>
        <w:t>już tylko 61,64 Mg. K</w:t>
      </w:r>
      <w:r w:rsidR="006661DC">
        <w:rPr>
          <w:rFonts w:ascii="Times New Roman" w:hAnsi="Times New Roman"/>
          <w:szCs w:val="20"/>
        </w:rPr>
        <w:t xml:space="preserve">oszt zagospodarowania tej frakcji odpadów </w:t>
      </w:r>
      <w:r w:rsidR="00047EA6">
        <w:rPr>
          <w:rFonts w:ascii="Times New Roman" w:hAnsi="Times New Roman"/>
          <w:szCs w:val="20"/>
        </w:rPr>
        <w:t xml:space="preserve">jest bardzo wysoki ze względu na </w:t>
      </w:r>
      <w:r w:rsidR="00032C78">
        <w:rPr>
          <w:rFonts w:ascii="Times New Roman" w:hAnsi="Times New Roman"/>
          <w:szCs w:val="20"/>
        </w:rPr>
        <w:t>małą liczbę</w:t>
      </w:r>
      <w:r w:rsidR="00047EA6">
        <w:rPr>
          <w:rFonts w:ascii="Times New Roman" w:hAnsi="Times New Roman"/>
          <w:szCs w:val="20"/>
        </w:rPr>
        <w:t xml:space="preserve"> instalacji do ich </w:t>
      </w:r>
      <w:r w:rsidR="00BC37D3">
        <w:rPr>
          <w:rFonts w:ascii="Times New Roman" w:hAnsi="Times New Roman"/>
          <w:szCs w:val="20"/>
        </w:rPr>
        <w:t>przetwarzania.</w:t>
      </w:r>
    </w:p>
    <w:p w14:paraId="36881964" w14:textId="0D88886F" w:rsidR="007A12DE" w:rsidRDefault="006661DC" w:rsidP="00B273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61DC">
        <w:rPr>
          <w:rFonts w:ascii="Times New Roman" w:hAnsi="Times New Roman" w:cs="Times New Roman"/>
        </w:rPr>
        <w:t>W celu lepszego zobrazowania ilości powstających odpadów ulegających biodegradacji przedstawiono na wykresie poniżej porównanie</w:t>
      </w:r>
      <w:r w:rsidR="003E472F">
        <w:rPr>
          <w:rFonts w:ascii="Times New Roman" w:hAnsi="Times New Roman" w:cs="Times New Roman"/>
        </w:rPr>
        <w:t xml:space="preserve"> ilości odebranych odpadów ulegających biodegradacji w </w:t>
      </w:r>
      <w:r w:rsidRPr="006661DC">
        <w:rPr>
          <w:rFonts w:ascii="Times New Roman" w:hAnsi="Times New Roman" w:cs="Times New Roman"/>
        </w:rPr>
        <w:t xml:space="preserve"> poszczególnych lat</w:t>
      </w:r>
      <w:r w:rsidR="003E472F">
        <w:rPr>
          <w:rFonts w:ascii="Times New Roman" w:hAnsi="Times New Roman" w:cs="Times New Roman"/>
        </w:rPr>
        <w:t>ach 2017-2020</w:t>
      </w:r>
      <w:r w:rsidR="00B273B4">
        <w:rPr>
          <w:rFonts w:ascii="Times New Roman" w:hAnsi="Times New Roman" w:cs="Times New Roman"/>
        </w:rPr>
        <w:t>.</w:t>
      </w:r>
    </w:p>
    <w:p w14:paraId="77C8F49E" w14:textId="77777777" w:rsidR="00A22C2C" w:rsidRDefault="00A22C2C" w:rsidP="00B273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35D4383" w14:textId="77777777" w:rsidR="00A22C2C" w:rsidRDefault="00A22C2C" w:rsidP="00B273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F3EB01" w14:textId="77777777" w:rsidR="00A22C2C" w:rsidRDefault="00A22C2C" w:rsidP="00B273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8B6D4A" w14:textId="77777777" w:rsidR="00A22C2C" w:rsidRDefault="00A22C2C" w:rsidP="00B273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AEC873F" w14:textId="77777777" w:rsidR="00A22C2C" w:rsidRDefault="00A22C2C" w:rsidP="00B273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F0D7425" w14:textId="77777777" w:rsidR="00A22C2C" w:rsidRDefault="00A22C2C" w:rsidP="00B273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A031A1" w14:textId="77777777" w:rsidR="00B273B4" w:rsidRDefault="00B273B4" w:rsidP="00B273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</w:pPr>
    </w:p>
    <w:p w14:paraId="44AED2F7" w14:textId="35314248" w:rsidR="00B273B4" w:rsidRDefault="00B273B4" w:rsidP="00B27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lastRenderedPageBreak/>
        <w:t xml:space="preserve">Wykres </w:t>
      </w:r>
      <w:r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8</w:t>
      </w:r>
      <w:r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. Porównanie ilości</w:t>
      </w:r>
      <w:r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 odebranych od mieszkańców bio</w:t>
      </w:r>
      <w:r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odpadów </w:t>
      </w:r>
      <w:r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w latach </w:t>
      </w:r>
      <w:r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17</w:t>
      </w:r>
      <w:r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 r. </w:t>
      </w:r>
      <w:r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 xml:space="preserve">- </w:t>
      </w:r>
      <w:r w:rsidRPr="008E2E0A">
        <w:rPr>
          <w:rFonts w:ascii="Times New Roman" w:eastAsia="Times New Roman" w:hAnsi="Times New Roman"/>
          <w:b/>
          <w:bCs/>
          <w:color w:val="000000"/>
          <w:sz w:val="16"/>
          <w:szCs w:val="20"/>
          <w:lang w:eastAsia="pl-PL"/>
        </w:rPr>
        <w:t>2021 r.</w:t>
      </w:r>
    </w:p>
    <w:p w14:paraId="0BE1AA03" w14:textId="02263A36" w:rsidR="007A12DE" w:rsidRDefault="00B273B4" w:rsidP="00A22C2C">
      <w:pPr>
        <w:spacing w:after="0"/>
        <w:rPr>
          <w:rFonts w:ascii="Times New Roman" w:hAnsi="Times New Roman"/>
          <w:szCs w:val="20"/>
        </w:rPr>
      </w:pPr>
      <w:r w:rsidRPr="00B273B4">
        <w:rPr>
          <w:noProof/>
          <w:sz w:val="16"/>
          <w:lang w:eastAsia="pl-PL"/>
        </w:rPr>
        <w:drawing>
          <wp:anchor distT="0" distB="0" distL="114300" distR="114300" simplePos="0" relativeHeight="251682816" behindDoc="0" locked="0" layoutInCell="1" allowOverlap="1" wp14:anchorId="0AC02DBC" wp14:editId="6F67D388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6080125" cy="2861945"/>
            <wp:effectExtent l="0" t="0" r="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86F01" w14:textId="2DB09FDA" w:rsidR="003E472F" w:rsidRDefault="004731B7" w:rsidP="003E47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7CB">
        <w:rPr>
          <w:rFonts w:ascii="Times New Roman" w:hAnsi="Times New Roman" w:cs="Times New Roman"/>
        </w:rPr>
        <w:t>Do 2020 roku na rok przybywało</w:t>
      </w:r>
      <w:r w:rsidR="003E472F" w:rsidRPr="00EE07CB">
        <w:rPr>
          <w:rFonts w:ascii="Times New Roman" w:hAnsi="Times New Roman" w:cs="Times New Roman"/>
        </w:rPr>
        <w:t xml:space="preserve"> odpadów, które są odbierane od mieszkańców gminy Barczewo jako odpady biodegradowalne.</w:t>
      </w:r>
      <w:r w:rsidRPr="00EE07CB">
        <w:rPr>
          <w:rFonts w:ascii="Times New Roman" w:hAnsi="Times New Roman" w:cs="Times New Roman"/>
        </w:rPr>
        <w:t xml:space="preserve"> </w:t>
      </w:r>
      <w:r w:rsidR="00A52F9D">
        <w:rPr>
          <w:rFonts w:ascii="Times New Roman" w:hAnsi="Times New Roman" w:cs="Times New Roman"/>
        </w:rPr>
        <w:t>Jednak odnotowano gwałtowny spadek ilości tej frakcji z roku 2020 na 2021 r. mogło być to wynikiem</w:t>
      </w:r>
      <w:r w:rsidRPr="00EE07CB">
        <w:rPr>
          <w:rFonts w:ascii="Times New Roman" w:hAnsi="Times New Roman" w:cs="Times New Roman"/>
        </w:rPr>
        <w:t xml:space="preserve"> wprowadzeni</w:t>
      </w:r>
      <w:r w:rsidR="00A52F9D">
        <w:rPr>
          <w:rFonts w:ascii="Times New Roman" w:hAnsi="Times New Roman" w:cs="Times New Roman"/>
        </w:rPr>
        <w:t>a w sierpniu 2021 r.</w:t>
      </w:r>
      <w:r w:rsidRPr="00EE07CB">
        <w:rPr>
          <w:rFonts w:ascii="Times New Roman" w:hAnsi="Times New Roman" w:cs="Times New Roman"/>
        </w:rPr>
        <w:t xml:space="preserve"> pojemników do gromadzenia bioodpadów oraz możliwości skorzystania ze zniżki za kompostowanie w wysokości 2,00 zł na jednego mieszkańca na miesiąc</w:t>
      </w:r>
      <w:r w:rsidR="00EE07CB" w:rsidRPr="00EE07CB">
        <w:rPr>
          <w:rFonts w:ascii="Times New Roman" w:hAnsi="Times New Roman" w:cs="Times New Roman"/>
        </w:rPr>
        <w:t>.</w:t>
      </w:r>
      <w:r w:rsidR="003E472F" w:rsidRPr="00EE07CB">
        <w:rPr>
          <w:rFonts w:ascii="Times New Roman" w:hAnsi="Times New Roman" w:cs="Times New Roman"/>
        </w:rPr>
        <w:t xml:space="preserve"> </w:t>
      </w:r>
    </w:p>
    <w:p w14:paraId="6BF129B0" w14:textId="77777777" w:rsidR="00A52F9D" w:rsidRDefault="00A52F9D" w:rsidP="003E47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9EB02C" w14:textId="1B082834" w:rsidR="006F409D" w:rsidRPr="006F409D" w:rsidRDefault="006F409D" w:rsidP="006F4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6F409D">
        <w:rPr>
          <w:rFonts w:ascii="Times New Roman" w:hAnsi="Times New Roman" w:cs="Times New Roman"/>
        </w:rPr>
        <w:t>W 2021 roku nie z terenu gminy Barczewo nie  przekazano  do składowania pozostałości z sortowania odpadów komunalnych i pozostałości z procesu mechaniczno-biologicznego przetwarzania niesegregowanych (zmieszanych) odpadów komunalnych.</w:t>
      </w:r>
    </w:p>
    <w:p w14:paraId="6204DA6C" w14:textId="3730EC69" w:rsidR="00881A59" w:rsidRPr="005343CC" w:rsidRDefault="00881A59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F3C5692" w14:textId="77777777" w:rsidR="006A1C85" w:rsidRPr="006A1C85" w:rsidRDefault="00ED2C07" w:rsidP="006A1C85">
      <w:pPr>
        <w:pStyle w:val="Nagwek2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C85">
        <w:rPr>
          <w:rFonts w:ascii="Times New Roman" w:hAnsi="Times New Roman" w:cs="Times New Roman"/>
          <w:color w:val="auto"/>
          <w:sz w:val="22"/>
          <w:szCs w:val="22"/>
        </w:rPr>
        <w:t>ODPADY SEGREGOWANE</w:t>
      </w:r>
    </w:p>
    <w:p w14:paraId="78D20A1C" w14:textId="37554918" w:rsidR="00CB7924" w:rsidRPr="00AC0E1D" w:rsidRDefault="00D407C5" w:rsidP="00275B67">
      <w:pPr>
        <w:pStyle w:val="Nagwek2"/>
        <w:spacing w:after="24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C0E1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Ilość </w:t>
      </w:r>
      <w:r w:rsidR="00CB7924" w:rsidRPr="00AC0E1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odebranych od właścicieli nieruchomości zamieszkałych odpadów segregowanych w  20</w:t>
      </w:r>
      <w:r w:rsidR="00234B5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</w:t>
      </w:r>
      <w:r w:rsidR="004731B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1</w:t>
      </w:r>
      <w:r w:rsidR="00CB7924" w:rsidRPr="00AC0E1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r.</w:t>
      </w:r>
      <w:r w:rsidR="00AC640E" w:rsidRPr="00AC0E1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trzech podstawowych frakcji odpadów</w:t>
      </w:r>
      <w:r w:rsidR="00AC0E1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:</w:t>
      </w:r>
    </w:p>
    <w:p w14:paraId="2CDAC3BE" w14:textId="50AAB06E" w:rsidR="001D4BBF" w:rsidRPr="005343CC" w:rsidRDefault="00D407C5" w:rsidP="001D4BBF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</w:rPr>
        <w:t>papier i tektura (20 01 01)</w:t>
      </w:r>
      <w:r w:rsidR="004731B7">
        <w:rPr>
          <w:rFonts w:ascii="Times New Roman" w:hAnsi="Times New Roman" w:cs="Times New Roman"/>
          <w:b/>
        </w:rPr>
        <w:t xml:space="preserve"> </w:t>
      </w:r>
      <w:r w:rsidR="004731B7" w:rsidRPr="004731B7">
        <w:rPr>
          <w:rFonts w:ascii="Times New Roman" w:hAnsi="Times New Roman" w:cs="Times New Roman"/>
        </w:rPr>
        <w:t>i opakowania z papieru i tektury</w:t>
      </w:r>
      <w:r w:rsidR="00AE3FCD">
        <w:rPr>
          <w:rFonts w:ascii="Times New Roman" w:hAnsi="Times New Roman" w:cs="Times New Roman"/>
        </w:rPr>
        <w:t xml:space="preserve"> (15 01 01)</w:t>
      </w:r>
      <w:r w:rsidR="004731B7" w:rsidRPr="004731B7">
        <w:rPr>
          <w:rFonts w:ascii="Times New Roman" w:hAnsi="Times New Roman" w:cs="Times New Roman"/>
        </w:rPr>
        <w:t>-</w:t>
      </w:r>
      <w:r w:rsidR="004731B7">
        <w:rPr>
          <w:rFonts w:ascii="Times New Roman" w:hAnsi="Times New Roman" w:cs="Times New Roman"/>
          <w:b/>
        </w:rPr>
        <w:t xml:space="preserve"> </w:t>
      </w:r>
      <w:r w:rsidR="004731B7" w:rsidRPr="004731B7">
        <w:rPr>
          <w:rFonts w:ascii="Times New Roman" w:eastAsia="Times New Roman" w:hAnsi="Times New Roman" w:cs="Times New Roman"/>
          <w:b/>
          <w:color w:val="000000"/>
          <w:lang w:eastAsia="pl-PL"/>
        </w:rPr>
        <w:t>271,40</w:t>
      </w:r>
      <w:r w:rsidRPr="004731B7">
        <w:rPr>
          <w:rFonts w:ascii="Times New Roman" w:hAnsi="Times New Roman" w:cs="Times New Roman"/>
          <w:b/>
        </w:rPr>
        <w:t xml:space="preserve"> Mg</w:t>
      </w:r>
      <w:r w:rsidR="001D4BBF" w:rsidRPr="004731B7">
        <w:rPr>
          <w:rFonts w:ascii="Times New Roman" w:hAnsi="Times New Roman" w:cs="Times New Roman"/>
          <w:b/>
        </w:rPr>
        <w:t>,</w:t>
      </w:r>
    </w:p>
    <w:p w14:paraId="5F941555" w14:textId="483723F1" w:rsidR="001D4BBF" w:rsidRPr="005343CC" w:rsidRDefault="00D407C5" w:rsidP="004731B7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</w:rPr>
        <w:t>tworzywa sztuczne (20 01 39)</w:t>
      </w:r>
      <w:r w:rsidRPr="005343CC">
        <w:rPr>
          <w:rFonts w:ascii="Times New Roman" w:hAnsi="Times New Roman" w:cs="Times New Roman"/>
          <w:b/>
        </w:rPr>
        <w:t>-</w:t>
      </w:r>
      <w:r w:rsidRPr="005343CC">
        <w:rPr>
          <w:rFonts w:ascii="Times New Roman" w:hAnsi="Times New Roman" w:cs="Times New Roman"/>
        </w:rPr>
        <w:t xml:space="preserve"> </w:t>
      </w:r>
      <w:r w:rsidR="004731B7" w:rsidRPr="004731B7">
        <w:rPr>
          <w:rFonts w:ascii="Times New Roman" w:hAnsi="Times New Roman" w:cs="Times New Roman"/>
          <w:b/>
        </w:rPr>
        <w:t>534,32</w:t>
      </w:r>
      <w:r w:rsidR="004731B7">
        <w:rPr>
          <w:rFonts w:ascii="Times New Roman" w:hAnsi="Times New Roman" w:cs="Times New Roman"/>
        </w:rPr>
        <w:t xml:space="preserve"> </w:t>
      </w:r>
      <w:r w:rsidRPr="005343CC">
        <w:rPr>
          <w:rFonts w:ascii="Times New Roman" w:hAnsi="Times New Roman" w:cs="Times New Roman"/>
          <w:b/>
        </w:rPr>
        <w:t>Mg</w:t>
      </w:r>
      <w:r w:rsidR="001D4BBF" w:rsidRPr="005343CC">
        <w:rPr>
          <w:rFonts w:ascii="Times New Roman" w:hAnsi="Times New Roman" w:cs="Times New Roman"/>
          <w:b/>
        </w:rPr>
        <w:t>,</w:t>
      </w:r>
    </w:p>
    <w:p w14:paraId="26CBDC9B" w14:textId="57D47E5F" w:rsidR="00431DE9" w:rsidRPr="003E472F" w:rsidRDefault="00D407C5" w:rsidP="004731B7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</w:rPr>
        <w:t>opakowania ze szkła (15 01 07)</w:t>
      </w:r>
      <w:r w:rsidRPr="005343CC">
        <w:rPr>
          <w:rFonts w:ascii="Times New Roman" w:hAnsi="Times New Roman" w:cs="Times New Roman"/>
          <w:b/>
        </w:rPr>
        <w:t>-</w:t>
      </w:r>
      <w:r w:rsidR="004731B7">
        <w:rPr>
          <w:rFonts w:ascii="Times New Roman" w:hAnsi="Times New Roman" w:cs="Times New Roman"/>
          <w:b/>
        </w:rPr>
        <w:t xml:space="preserve"> </w:t>
      </w:r>
      <w:r w:rsidR="004731B7" w:rsidRPr="004731B7">
        <w:rPr>
          <w:rFonts w:ascii="Times New Roman" w:hAnsi="Times New Roman" w:cs="Times New Roman"/>
          <w:b/>
        </w:rPr>
        <w:t>425,94</w:t>
      </w:r>
      <w:r w:rsidR="004731B7">
        <w:rPr>
          <w:rFonts w:ascii="Times New Roman" w:hAnsi="Times New Roman" w:cs="Times New Roman"/>
        </w:rPr>
        <w:t xml:space="preserve"> </w:t>
      </w:r>
      <w:r w:rsidRPr="005343CC">
        <w:rPr>
          <w:rFonts w:ascii="Times New Roman" w:hAnsi="Times New Roman" w:cs="Times New Roman"/>
          <w:b/>
        </w:rPr>
        <w:t>Mg</w:t>
      </w:r>
    </w:p>
    <w:p w14:paraId="1B8DAD7E" w14:textId="1DD92752" w:rsidR="00CC7624" w:rsidRDefault="003515D1" w:rsidP="00A52F9D">
      <w:pPr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Powyższe frakcje mają n</w:t>
      </w:r>
      <w:r w:rsidR="00DC2235" w:rsidRPr="00AC0E1D">
        <w:rPr>
          <w:rFonts w:ascii="Times New Roman" w:hAnsi="Times New Roman" w:cs="Times New Roman"/>
          <w:bCs/>
        </w:rPr>
        <w:t>iewielki udział w porównaniu do ilości odebranych od mieszkańców odpadów zmieszanych</w:t>
      </w:r>
      <w:r>
        <w:rPr>
          <w:rFonts w:ascii="Times New Roman" w:hAnsi="Times New Roman" w:cs="Times New Roman"/>
          <w:bCs/>
        </w:rPr>
        <w:t>. W całym strumieniu odebranych odpadów komunalnych z terenu gminy Barczewo w roku 20</w:t>
      </w:r>
      <w:r w:rsidR="00CC7624">
        <w:rPr>
          <w:rFonts w:ascii="Times New Roman" w:hAnsi="Times New Roman" w:cs="Times New Roman"/>
          <w:bCs/>
        </w:rPr>
        <w:t xml:space="preserve">21 </w:t>
      </w:r>
      <w:r w:rsidRPr="003E472F">
        <w:rPr>
          <w:rFonts w:ascii="Times New Roman" w:hAnsi="Times New Roman" w:cs="Times New Roman"/>
          <w:bCs/>
        </w:rPr>
        <w:t xml:space="preserve">frakcje papieru i tektury, opakowań sztucznych oraz opakowań ze szkła stanowiły łącznie zaledwie </w:t>
      </w:r>
      <w:r w:rsidR="003E472F" w:rsidRPr="003E472F">
        <w:rPr>
          <w:rFonts w:ascii="Times New Roman" w:hAnsi="Times New Roman" w:cs="Times New Roman"/>
          <w:bCs/>
        </w:rPr>
        <w:t>24,</w:t>
      </w:r>
      <w:r w:rsidR="00CC7624">
        <w:rPr>
          <w:rFonts w:ascii="Times New Roman" w:hAnsi="Times New Roman" w:cs="Times New Roman"/>
          <w:bCs/>
        </w:rPr>
        <w:t>96</w:t>
      </w:r>
      <w:r w:rsidRPr="003E472F">
        <w:rPr>
          <w:rFonts w:ascii="Times New Roman" w:hAnsi="Times New Roman" w:cs="Times New Roman"/>
          <w:bCs/>
        </w:rPr>
        <w:t xml:space="preserve"> % </w:t>
      </w:r>
      <w:r>
        <w:rPr>
          <w:rFonts w:ascii="Times New Roman" w:hAnsi="Times New Roman" w:cs="Times New Roman"/>
          <w:bCs/>
        </w:rPr>
        <w:t>.</w:t>
      </w:r>
    </w:p>
    <w:p w14:paraId="4AF29BCF" w14:textId="7762D67B" w:rsidR="003C0868" w:rsidRDefault="003C0868" w:rsidP="00AC0E1D">
      <w:pPr>
        <w:jc w:val="both"/>
        <w:rPr>
          <w:rFonts w:ascii="Times New Roman" w:hAnsi="Times New Roman" w:cs="Times New Roman"/>
          <w:b/>
          <w:color w:val="0070C0"/>
        </w:rPr>
      </w:pPr>
      <w:r w:rsidRPr="003C0868">
        <w:rPr>
          <w:rFonts w:ascii="Times New Roman" w:hAnsi="Times New Roman" w:cs="Times New Roman"/>
          <w:b/>
          <w:color w:val="0070C0"/>
        </w:rPr>
        <w:t>PAPIER I TEKTURA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="009272FC">
        <w:rPr>
          <w:rFonts w:ascii="Times New Roman" w:hAnsi="Times New Roman" w:cs="Times New Roman"/>
          <w:b/>
          <w:color w:val="0070C0"/>
        </w:rPr>
        <w:t>I</w:t>
      </w:r>
      <w:r w:rsidR="004731B7">
        <w:rPr>
          <w:rFonts w:ascii="Times New Roman" w:hAnsi="Times New Roman" w:cs="Times New Roman"/>
          <w:b/>
          <w:color w:val="0070C0"/>
        </w:rPr>
        <w:t xml:space="preserve"> OPAKOWANIA Z PAPIERU I TEKTURY</w:t>
      </w:r>
      <w:r w:rsidR="008606EE">
        <w:rPr>
          <w:rFonts w:ascii="Times New Roman" w:hAnsi="Times New Roman" w:cs="Times New Roman"/>
          <w:b/>
          <w:color w:val="0070C0"/>
        </w:rPr>
        <w:t xml:space="preserve"> (20 01 01) i (15 01 01)</w:t>
      </w:r>
    </w:p>
    <w:p w14:paraId="07C0C31D" w14:textId="54BA6BFB" w:rsidR="005B0844" w:rsidRDefault="003E472F" w:rsidP="003E47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E472F">
        <w:rPr>
          <w:rFonts w:ascii="Times New Roman" w:hAnsi="Times New Roman" w:cs="Times New Roman"/>
          <w:bCs/>
        </w:rPr>
        <w:t>W 202</w:t>
      </w:r>
      <w:r w:rsidR="00801A58">
        <w:rPr>
          <w:rFonts w:ascii="Times New Roman" w:hAnsi="Times New Roman" w:cs="Times New Roman"/>
          <w:bCs/>
        </w:rPr>
        <w:t>1</w:t>
      </w:r>
      <w:r w:rsidRPr="003E472F">
        <w:rPr>
          <w:rFonts w:ascii="Times New Roman" w:hAnsi="Times New Roman" w:cs="Times New Roman"/>
          <w:bCs/>
        </w:rPr>
        <w:t xml:space="preserve"> r. odebrano z terenu gminy Barczewo łącznie 245,96 Mg </w:t>
      </w:r>
      <w:r w:rsidR="00801A58">
        <w:rPr>
          <w:rFonts w:ascii="Times New Roman" w:hAnsi="Times New Roman" w:cs="Times New Roman"/>
          <w:bCs/>
        </w:rPr>
        <w:t xml:space="preserve">odpadów z </w:t>
      </w:r>
      <w:r w:rsidRPr="003E472F">
        <w:rPr>
          <w:rFonts w:ascii="Times New Roman" w:hAnsi="Times New Roman" w:cs="Times New Roman"/>
          <w:bCs/>
        </w:rPr>
        <w:t>papieru i tektury</w:t>
      </w:r>
      <w:r w:rsidR="00801A58">
        <w:rPr>
          <w:rFonts w:ascii="Times New Roman" w:hAnsi="Times New Roman" w:cs="Times New Roman"/>
          <w:bCs/>
        </w:rPr>
        <w:t xml:space="preserve"> oraz </w:t>
      </w:r>
      <w:r w:rsidR="00801A58" w:rsidRPr="004731B7">
        <w:rPr>
          <w:rFonts w:ascii="Times New Roman" w:hAnsi="Times New Roman" w:cs="Times New Roman"/>
        </w:rPr>
        <w:t>opakowa</w:t>
      </w:r>
      <w:r w:rsidR="00801A58">
        <w:rPr>
          <w:rFonts w:ascii="Times New Roman" w:hAnsi="Times New Roman" w:cs="Times New Roman"/>
        </w:rPr>
        <w:t>ń</w:t>
      </w:r>
      <w:r w:rsidR="00801A58" w:rsidRPr="004731B7">
        <w:rPr>
          <w:rFonts w:ascii="Times New Roman" w:hAnsi="Times New Roman" w:cs="Times New Roman"/>
        </w:rPr>
        <w:t xml:space="preserve"> z papieru i tektury</w:t>
      </w:r>
      <w:r w:rsidRPr="003E472F">
        <w:rPr>
          <w:rFonts w:ascii="Times New Roman" w:hAnsi="Times New Roman" w:cs="Times New Roman"/>
          <w:bCs/>
        </w:rPr>
        <w:t xml:space="preserve"> co stanowi </w:t>
      </w:r>
      <w:r w:rsidR="00801A58">
        <w:rPr>
          <w:rFonts w:ascii="Times New Roman" w:hAnsi="Times New Roman" w:cs="Times New Roman"/>
          <w:bCs/>
        </w:rPr>
        <w:t>4,99</w:t>
      </w:r>
      <w:r w:rsidRPr="003E472F">
        <w:rPr>
          <w:rFonts w:ascii="Times New Roman" w:hAnsi="Times New Roman" w:cs="Times New Roman"/>
          <w:bCs/>
        </w:rPr>
        <w:t xml:space="preserve"> % udziału w całym strumieniu odebranych odpadów komunalnych.   </w:t>
      </w:r>
    </w:p>
    <w:p w14:paraId="2840B3B4" w14:textId="0FC1858A" w:rsidR="009272FC" w:rsidRDefault="005B0844" w:rsidP="009272FC">
      <w:pPr>
        <w:spacing w:after="0" w:line="240" w:lineRule="auto"/>
        <w:ind w:firstLine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</w:rPr>
        <w:t>Koszt zagospodarowania 1</w:t>
      </w:r>
      <w:r w:rsidR="00801A5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Mg tej frakcji odpadów </w:t>
      </w:r>
      <w:r w:rsidR="00E11B22">
        <w:rPr>
          <w:rFonts w:ascii="Times New Roman" w:hAnsi="Times New Roman" w:cs="Times New Roman"/>
          <w:bCs/>
        </w:rPr>
        <w:t>wynosił</w:t>
      </w:r>
      <w:r w:rsidR="00E11B22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d 1 października 2020 r. </w:t>
      </w:r>
      <w:r w:rsidR="00E11B22">
        <w:rPr>
          <w:rFonts w:ascii="Times New Roman" w:hAnsi="Times New Roman" w:cs="Times New Roman"/>
          <w:szCs w:val="24"/>
        </w:rPr>
        <w:t>50,00 zł netto. Od 1 stycznia 2021 r. stawka opłaty za 1 Mg wzrosła do 115</w:t>
      </w:r>
      <w:r w:rsidR="009F7D59">
        <w:rPr>
          <w:rFonts w:ascii="Times New Roman" w:hAnsi="Times New Roman" w:cs="Times New Roman"/>
          <w:szCs w:val="24"/>
        </w:rPr>
        <w:t>,00</w:t>
      </w:r>
      <w:r w:rsidR="00E11B22">
        <w:rPr>
          <w:rFonts w:ascii="Times New Roman" w:hAnsi="Times New Roman" w:cs="Times New Roman"/>
          <w:szCs w:val="24"/>
        </w:rPr>
        <w:t xml:space="preserve"> zł netto.</w:t>
      </w:r>
      <w:r w:rsidR="009272FC">
        <w:rPr>
          <w:rFonts w:ascii="Times New Roman" w:hAnsi="Times New Roman" w:cs="Times New Roman"/>
          <w:szCs w:val="24"/>
        </w:rPr>
        <w:t xml:space="preserve"> </w:t>
      </w:r>
    </w:p>
    <w:p w14:paraId="3FF1DAAD" w14:textId="7F4F546C" w:rsidR="003E472F" w:rsidRPr="00627054" w:rsidRDefault="003E472F" w:rsidP="00627054">
      <w:pPr>
        <w:spacing w:line="240" w:lineRule="auto"/>
        <w:ind w:firstLine="357"/>
        <w:jc w:val="both"/>
        <w:rPr>
          <w:rFonts w:ascii="Times New Roman" w:hAnsi="Times New Roman" w:cs="Times New Roman"/>
          <w:szCs w:val="24"/>
        </w:rPr>
      </w:pPr>
      <w:r w:rsidRPr="003E472F">
        <w:rPr>
          <w:rFonts w:ascii="Times New Roman" w:hAnsi="Times New Roman" w:cs="Times New Roman"/>
          <w:bCs/>
        </w:rPr>
        <w:lastRenderedPageBreak/>
        <w:t xml:space="preserve">Poniżej przedstawiono porównanie ilości papieru i tektury odebranych z terenu gminy Barczewo </w:t>
      </w:r>
      <w:r w:rsidR="00B94817">
        <w:rPr>
          <w:rFonts w:ascii="Times New Roman" w:hAnsi="Times New Roman" w:cs="Times New Roman"/>
          <w:bCs/>
        </w:rPr>
        <w:t xml:space="preserve">w latach 2020 i </w:t>
      </w:r>
      <w:r w:rsidRPr="003E472F">
        <w:rPr>
          <w:rFonts w:ascii="Times New Roman" w:hAnsi="Times New Roman" w:cs="Times New Roman"/>
          <w:bCs/>
        </w:rPr>
        <w:t>202</w:t>
      </w:r>
      <w:r w:rsidR="0028390B">
        <w:rPr>
          <w:rFonts w:ascii="Times New Roman" w:hAnsi="Times New Roman" w:cs="Times New Roman"/>
          <w:bCs/>
        </w:rPr>
        <w:t>1</w:t>
      </w:r>
      <w:r w:rsidRPr="003E472F">
        <w:rPr>
          <w:rFonts w:ascii="Times New Roman" w:hAnsi="Times New Roman" w:cs="Times New Roman"/>
          <w:bCs/>
        </w:rPr>
        <w:t xml:space="preserve"> r.</w:t>
      </w:r>
    </w:p>
    <w:p w14:paraId="47AFDC81" w14:textId="5A79B087" w:rsidR="0007718E" w:rsidRPr="009272FC" w:rsidRDefault="0007718E" w:rsidP="009272FC">
      <w:pPr>
        <w:rPr>
          <w:rFonts w:ascii="Times New Roman" w:hAnsi="Times New Roman"/>
          <w:b/>
          <w:sz w:val="16"/>
          <w:szCs w:val="20"/>
        </w:rPr>
      </w:pPr>
      <w:r w:rsidRPr="009272FC">
        <w:rPr>
          <w:rFonts w:ascii="Times New Roman" w:hAnsi="Times New Roman"/>
          <w:b/>
          <w:sz w:val="16"/>
          <w:szCs w:val="20"/>
        </w:rPr>
        <w:t>Wykres</w:t>
      </w:r>
      <w:r w:rsidR="00B914D4">
        <w:rPr>
          <w:rFonts w:ascii="Times New Roman" w:hAnsi="Times New Roman"/>
          <w:b/>
          <w:sz w:val="16"/>
          <w:szCs w:val="20"/>
        </w:rPr>
        <w:t xml:space="preserve"> </w:t>
      </w:r>
      <w:r w:rsidR="009272FC" w:rsidRPr="009272FC">
        <w:rPr>
          <w:rFonts w:ascii="Times New Roman" w:hAnsi="Times New Roman"/>
          <w:b/>
          <w:sz w:val="16"/>
          <w:szCs w:val="20"/>
        </w:rPr>
        <w:t xml:space="preserve">9. </w:t>
      </w:r>
      <w:r w:rsidRPr="009272FC">
        <w:rPr>
          <w:rFonts w:ascii="Times New Roman" w:hAnsi="Times New Roman"/>
          <w:b/>
          <w:sz w:val="16"/>
          <w:szCs w:val="20"/>
        </w:rPr>
        <w:t xml:space="preserve"> Porównanie ilości papieru i tektury zebranych w latach 20</w:t>
      </w:r>
      <w:r w:rsidR="001100F2">
        <w:rPr>
          <w:rFonts w:ascii="Times New Roman" w:hAnsi="Times New Roman"/>
          <w:b/>
          <w:sz w:val="16"/>
          <w:szCs w:val="20"/>
        </w:rPr>
        <w:t>20</w:t>
      </w:r>
      <w:r w:rsidRPr="009272FC">
        <w:rPr>
          <w:rFonts w:ascii="Times New Roman" w:hAnsi="Times New Roman"/>
          <w:b/>
          <w:sz w:val="16"/>
          <w:szCs w:val="20"/>
        </w:rPr>
        <w:t xml:space="preserve"> -202</w:t>
      </w:r>
      <w:r w:rsidR="001100F2">
        <w:rPr>
          <w:rFonts w:ascii="Times New Roman" w:hAnsi="Times New Roman"/>
          <w:b/>
          <w:sz w:val="16"/>
          <w:szCs w:val="20"/>
        </w:rPr>
        <w:t>1</w:t>
      </w:r>
      <w:r w:rsidRPr="009272FC">
        <w:rPr>
          <w:rFonts w:ascii="Times New Roman" w:hAnsi="Times New Roman"/>
          <w:b/>
          <w:sz w:val="16"/>
          <w:szCs w:val="20"/>
        </w:rPr>
        <w:t xml:space="preserve"> z terenu gminy Barczewo</w:t>
      </w:r>
      <w:r w:rsidR="009272FC">
        <w:rPr>
          <w:rFonts w:ascii="Times New Roman" w:hAnsi="Times New Roman"/>
          <w:b/>
          <w:sz w:val="16"/>
          <w:szCs w:val="20"/>
        </w:rPr>
        <w:t>.</w:t>
      </w:r>
    </w:p>
    <w:p w14:paraId="6BEA0E2B" w14:textId="17B46765" w:rsidR="003E472F" w:rsidRPr="00037F51" w:rsidRDefault="001100F2" w:rsidP="00AC0E1D">
      <w:pPr>
        <w:jc w:val="both"/>
        <w:rPr>
          <w:rFonts w:ascii="Times New Roman" w:hAnsi="Times New Roman" w:cs="Times New Roman"/>
          <w:b/>
          <w:color w:val="0070C0"/>
        </w:rPr>
      </w:pPr>
      <w:r w:rsidRPr="00037F51">
        <w:rPr>
          <w:noProof/>
          <w:lang w:eastAsia="pl-PL"/>
        </w:rPr>
        <w:drawing>
          <wp:inline distT="0" distB="0" distL="0" distR="0" wp14:anchorId="7EEF5415" wp14:editId="713F1BAC">
            <wp:extent cx="6366681" cy="2531660"/>
            <wp:effectExtent l="0" t="0" r="0" b="254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935785E" w14:textId="3E61D807" w:rsidR="00037F51" w:rsidRPr="00037F51" w:rsidRDefault="002D51AA" w:rsidP="00037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37F51">
        <w:rPr>
          <w:rFonts w:ascii="Times New Roman" w:eastAsia="Times New Roman" w:hAnsi="Times New Roman" w:cs="Times New Roman"/>
        </w:rPr>
        <w:t xml:space="preserve">Mieszkańcy </w:t>
      </w:r>
      <w:r w:rsidR="00037F51" w:rsidRPr="00037F51">
        <w:rPr>
          <w:rFonts w:ascii="Times New Roman" w:eastAsia="Times New Roman" w:hAnsi="Times New Roman" w:cs="Times New Roman"/>
        </w:rPr>
        <w:t>te odpady gromadzą w przypadku zabudowy jednorodzinnej w workach koloru niebieskiego, a w przypadku wielorodzinnej w pojemnikach/kontenerach tego koloru.</w:t>
      </w:r>
    </w:p>
    <w:p w14:paraId="32447E3E" w14:textId="4399BFA1" w:rsidR="0007718E" w:rsidRPr="00037F51" w:rsidRDefault="002D51AA" w:rsidP="00037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37F51">
        <w:rPr>
          <w:rFonts w:ascii="Times New Roman" w:eastAsia="Times New Roman" w:hAnsi="Times New Roman" w:cs="Times New Roman"/>
        </w:rPr>
        <w:t>Średnia miesięczna ilość tych odpadów w 2020 r. wynosiła 20,49</w:t>
      </w:r>
      <w:r w:rsidR="005A6AFD" w:rsidRPr="00037F51">
        <w:rPr>
          <w:rFonts w:ascii="Times New Roman" w:eastAsia="Times New Roman" w:hAnsi="Times New Roman" w:cs="Times New Roman"/>
        </w:rPr>
        <w:t xml:space="preserve"> Mg</w:t>
      </w:r>
      <w:r w:rsidR="00037F51" w:rsidRPr="00037F51">
        <w:rPr>
          <w:rFonts w:ascii="Times New Roman" w:eastAsia="Times New Roman" w:hAnsi="Times New Roman" w:cs="Times New Roman"/>
        </w:rPr>
        <w:t xml:space="preserve">, a w 2021 r. 22,62 Mg. </w:t>
      </w:r>
      <w:r w:rsidRPr="00037F51">
        <w:rPr>
          <w:rFonts w:ascii="Times New Roman" w:eastAsia="Times New Roman" w:hAnsi="Times New Roman" w:cs="Times New Roman"/>
        </w:rPr>
        <w:t>Z każdym rokiem widoczny jest w</w:t>
      </w:r>
      <w:r w:rsidR="00037F51" w:rsidRPr="00037F51">
        <w:rPr>
          <w:rFonts w:ascii="Times New Roman" w:eastAsia="Times New Roman" w:hAnsi="Times New Roman" w:cs="Times New Roman"/>
        </w:rPr>
        <w:t>zrost ilości odebranych odpadów</w:t>
      </w:r>
      <w:r w:rsidR="00037F51">
        <w:rPr>
          <w:rFonts w:ascii="Times New Roman" w:eastAsia="Times New Roman" w:hAnsi="Times New Roman" w:cs="Times New Roman"/>
        </w:rPr>
        <w:t>.</w:t>
      </w:r>
    </w:p>
    <w:p w14:paraId="56E6D862" w14:textId="4316A5EE" w:rsidR="00C809DF" w:rsidRPr="00037F51" w:rsidRDefault="005B0844" w:rsidP="00037F51">
      <w:pPr>
        <w:spacing w:after="0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Powyższe dane wskazują na zwiększenie ilości oddawanych odpadów</w:t>
      </w:r>
      <w:r w:rsidR="00037F51">
        <w:rPr>
          <w:rFonts w:ascii="Times New Roman" w:hAnsi="Times New Roman"/>
          <w:szCs w:val="20"/>
        </w:rPr>
        <w:t xml:space="preserve"> z</w:t>
      </w:r>
      <w:r>
        <w:rPr>
          <w:rFonts w:ascii="Times New Roman" w:hAnsi="Times New Roman"/>
          <w:szCs w:val="20"/>
        </w:rPr>
        <w:t xml:space="preserve"> papier</w:t>
      </w:r>
      <w:r w:rsidR="00037F51">
        <w:rPr>
          <w:rFonts w:ascii="Times New Roman" w:hAnsi="Times New Roman"/>
          <w:szCs w:val="20"/>
        </w:rPr>
        <w:t>u</w:t>
      </w:r>
      <w:r>
        <w:rPr>
          <w:rFonts w:ascii="Times New Roman" w:hAnsi="Times New Roman"/>
          <w:szCs w:val="20"/>
        </w:rPr>
        <w:t xml:space="preserve"> i tektur</w:t>
      </w:r>
      <w:r w:rsidR="00037F51">
        <w:rPr>
          <w:rFonts w:ascii="Times New Roman" w:hAnsi="Times New Roman"/>
          <w:szCs w:val="20"/>
        </w:rPr>
        <w:t>y</w:t>
      </w:r>
      <w:r>
        <w:rPr>
          <w:rFonts w:ascii="Times New Roman" w:hAnsi="Times New Roman"/>
          <w:szCs w:val="20"/>
        </w:rPr>
        <w:t xml:space="preserve"> na przestrzeni 2020 r.</w:t>
      </w:r>
      <w:r w:rsidR="00037F51">
        <w:rPr>
          <w:rFonts w:ascii="Times New Roman" w:hAnsi="Times New Roman"/>
          <w:szCs w:val="20"/>
        </w:rPr>
        <w:t xml:space="preserve"> i 2021 r.</w:t>
      </w:r>
      <w:r>
        <w:rPr>
          <w:rFonts w:ascii="Times New Roman" w:hAnsi="Times New Roman"/>
          <w:szCs w:val="20"/>
        </w:rPr>
        <w:t xml:space="preserve"> W 20</w:t>
      </w:r>
      <w:r w:rsidR="00037F51">
        <w:rPr>
          <w:rFonts w:ascii="Times New Roman" w:hAnsi="Times New Roman"/>
          <w:szCs w:val="20"/>
        </w:rPr>
        <w:t>20</w:t>
      </w:r>
      <w:r>
        <w:rPr>
          <w:rFonts w:ascii="Times New Roman" w:hAnsi="Times New Roman"/>
          <w:szCs w:val="20"/>
        </w:rPr>
        <w:t xml:space="preserve"> r. odebrano </w:t>
      </w:r>
      <w:r w:rsidR="00037F51" w:rsidRPr="00037F51">
        <w:rPr>
          <w:rFonts w:ascii="Times New Roman" w:hAnsi="Times New Roman"/>
          <w:szCs w:val="20"/>
        </w:rPr>
        <w:t>245,96</w:t>
      </w:r>
      <w:r w:rsidR="00037F51" w:rsidRPr="00037F51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Mg tej frakcji odpadów, a w roku 202</w:t>
      </w:r>
      <w:r w:rsidR="00037F51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 xml:space="preserve"> była to wartość </w:t>
      </w:r>
      <w:r w:rsidR="00037F51">
        <w:rPr>
          <w:rFonts w:ascii="Times New Roman" w:hAnsi="Times New Roman"/>
          <w:szCs w:val="20"/>
        </w:rPr>
        <w:t>271,4</w:t>
      </w:r>
      <w:r w:rsidR="002518CA">
        <w:rPr>
          <w:rFonts w:ascii="Times New Roman" w:hAnsi="Times New Roman"/>
          <w:szCs w:val="20"/>
        </w:rPr>
        <w:t>0</w:t>
      </w:r>
      <w:r w:rsidR="00037F51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Mg, co daje wzrost o ponad </w:t>
      </w:r>
      <w:r w:rsidR="00037F51">
        <w:rPr>
          <w:rFonts w:ascii="Times New Roman" w:hAnsi="Times New Roman"/>
          <w:szCs w:val="20"/>
        </w:rPr>
        <w:t xml:space="preserve">9,37 </w:t>
      </w:r>
      <w:r>
        <w:rPr>
          <w:rFonts w:ascii="Times New Roman" w:hAnsi="Times New Roman"/>
          <w:szCs w:val="20"/>
        </w:rPr>
        <w:t xml:space="preserve">%. Jest to bardzo korzystne zjawisko, gdyż koszt zagospodarowania tej frakcji odpadów jest znacznie mniejszy niż koszt zagospodarowania 1 Mg odpadów niesegregowanych. </w:t>
      </w:r>
    </w:p>
    <w:p w14:paraId="08466EF9" w14:textId="3B4E1AAD" w:rsidR="00FA62E4" w:rsidRDefault="005B0844" w:rsidP="00037F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tabeli poniżej przedstawiono ilości odebranego papieru i tektury z gminy Barczewo w poszczególnych miesiącach roku 202</w:t>
      </w:r>
      <w:r w:rsidR="00E72F9A">
        <w:rPr>
          <w:rFonts w:ascii="Times New Roman" w:hAnsi="Times New Roman" w:cs="Times New Roman"/>
          <w:bCs/>
        </w:rPr>
        <w:t>1</w:t>
      </w:r>
      <w:r w:rsidR="00C809DF">
        <w:rPr>
          <w:rFonts w:ascii="Times New Roman" w:hAnsi="Times New Roman" w:cs="Times New Roman"/>
          <w:bCs/>
        </w:rPr>
        <w:t xml:space="preserve"> z wyodrębnionymi ilościami odebranymi przez ZUK Sp. z o.o. oraz ilościami zebranymi w PSZOK w Barczewie.</w:t>
      </w:r>
    </w:p>
    <w:p w14:paraId="71B1B97D" w14:textId="77777777" w:rsidR="00FA62E4" w:rsidRPr="00FA62E4" w:rsidRDefault="00FA62E4" w:rsidP="00FA6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4ED9A53" w14:textId="7C49E3BE" w:rsidR="00FA62E4" w:rsidRPr="00E72F9A" w:rsidRDefault="004129A3" w:rsidP="00C92F88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16"/>
          <w:lang w:eastAsia="pl-PL"/>
        </w:rPr>
      </w:pPr>
      <w:r w:rsidRPr="00E72F9A">
        <w:rPr>
          <w:rFonts w:ascii="Times New Roman" w:eastAsia="Times New Roman" w:hAnsi="Times New Roman"/>
          <w:b/>
          <w:color w:val="000000"/>
          <w:sz w:val="16"/>
          <w:lang w:eastAsia="pl-PL"/>
        </w:rPr>
        <w:t>Tabela</w:t>
      </w:r>
      <w:r w:rsidR="00E72F9A" w:rsidRPr="00E72F9A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</w:t>
      </w:r>
      <w:r w:rsidR="0081008D">
        <w:rPr>
          <w:rFonts w:ascii="Times New Roman" w:eastAsia="Times New Roman" w:hAnsi="Times New Roman"/>
          <w:b/>
          <w:color w:val="000000"/>
          <w:sz w:val="16"/>
          <w:lang w:eastAsia="pl-PL"/>
        </w:rPr>
        <w:t>8</w:t>
      </w:r>
      <w:r w:rsidR="00E72F9A" w:rsidRPr="00E72F9A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. </w:t>
      </w:r>
      <w:r w:rsidRPr="00E72F9A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Ilość odebranych odpadów o kodzie 20 01 01 – papier i tektura </w:t>
      </w:r>
      <w:r w:rsidR="00E72F9A" w:rsidRPr="00E72F9A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i 15 01 01 –opakowania z papieru i tektury – w poszczególnych miesiącach </w:t>
      </w:r>
      <w:r w:rsidRPr="00E72F9A">
        <w:rPr>
          <w:rFonts w:ascii="Times New Roman" w:eastAsia="Times New Roman" w:hAnsi="Times New Roman"/>
          <w:b/>
          <w:color w:val="000000"/>
          <w:sz w:val="16"/>
          <w:lang w:eastAsia="pl-PL"/>
        </w:rPr>
        <w:t>w 20</w:t>
      </w:r>
      <w:r w:rsidR="00431DE9" w:rsidRPr="00E72F9A">
        <w:rPr>
          <w:rFonts w:ascii="Times New Roman" w:eastAsia="Times New Roman" w:hAnsi="Times New Roman"/>
          <w:b/>
          <w:color w:val="000000"/>
          <w:sz w:val="16"/>
          <w:lang w:eastAsia="pl-PL"/>
        </w:rPr>
        <w:t>2</w:t>
      </w:r>
      <w:r w:rsidR="00C8665D">
        <w:rPr>
          <w:rFonts w:ascii="Times New Roman" w:eastAsia="Times New Roman" w:hAnsi="Times New Roman"/>
          <w:b/>
          <w:color w:val="000000"/>
          <w:sz w:val="16"/>
          <w:lang w:eastAsia="pl-PL"/>
        </w:rPr>
        <w:t>1</w:t>
      </w:r>
      <w:r w:rsidR="00E72F9A" w:rsidRPr="00E72F9A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 r.</w:t>
      </w:r>
    </w:p>
    <w:tbl>
      <w:tblPr>
        <w:tblW w:w="802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392"/>
        <w:gridCol w:w="1343"/>
        <w:gridCol w:w="1321"/>
        <w:gridCol w:w="1196"/>
        <w:gridCol w:w="1881"/>
      </w:tblGrid>
      <w:tr w:rsidR="00E72F9A" w:rsidRPr="00E72F9A" w14:paraId="1568F799" w14:textId="77777777" w:rsidTr="00C92F88">
        <w:trPr>
          <w:trHeight w:val="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  <w:hideMark/>
          </w:tcPr>
          <w:p w14:paraId="63C1DFC3" w14:textId="572E0BD4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Miesiąc 2021 r.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  <w:hideMark/>
          </w:tcPr>
          <w:p w14:paraId="58CF4D7D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ZUK (Mg)</w:t>
            </w:r>
          </w:p>
          <w:p w14:paraId="4F864126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Papier i tektura</w:t>
            </w:r>
          </w:p>
          <w:p w14:paraId="1FB21588" w14:textId="6C7E2292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(20 01 01)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  <w:hideMark/>
          </w:tcPr>
          <w:p w14:paraId="59FB51B2" w14:textId="0CFB788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PSZOK (Mg)</w:t>
            </w:r>
          </w:p>
          <w:p w14:paraId="1D11A144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Papier i tektura </w:t>
            </w:r>
          </w:p>
          <w:p w14:paraId="0DF0C625" w14:textId="48646BBE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(20 01 01)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372A8245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ZUK (Mg)</w:t>
            </w:r>
          </w:p>
          <w:p w14:paraId="5DC68370" w14:textId="77777777" w:rsid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Opakowania z papieru </w:t>
            </w:r>
          </w:p>
          <w:p w14:paraId="77A93BEA" w14:textId="23AD3E06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(15 01 01)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13F67961" w14:textId="264B7D4E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PSZOK (Mg)</w:t>
            </w:r>
          </w:p>
          <w:p w14:paraId="3E013E17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Opakowania z papieru </w:t>
            </w:r>
          </w:p>
          <w:p w14:paraId="5DE855C4" w14:textId="50B7C65B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(15 01 01)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68EE34B5" w14:textId="09C822B6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SUMA </w:t>
            </w:r>
            <w:r w:rsidRPr="00E7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   ZUK + PSZOK</w:t>
            </w:r>
          </w:p>
        </w:tc>
      </w:tr>
      <w:tr w:rsidR="00E72F9A" w:rsidRPr="00E72F9A" w14:paraId="0A196B69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5503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4947" w14:textId="518778FB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05ED" w14:textId="535DA8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72B" w14:textId="366F9999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660B" w14:textId="72645380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4CD6" w14:textId="281D1F51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21,44</w:t>
            </w:r>
          </w:p>
        </w:tc>
      </w:tr>
      <w:tr w:rsidR="00E72F9A" w:rsidRPr="00E72F9A" w14:paraId="1CA3A120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616E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AF9" w14:textId="0810B5B8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D45" w14:textId="7888B3A0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8DD1" w14:textId="0DE45C4D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92" w14:textId="0CB5A0C3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9F9A" w14:textId="48AD000C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16,98</w:t>
            </w:r>
          </w:p>
        </w:tc>
      </w:tr>
      <w:tr w:rsidR="00E72F9A" w:rsidRPr="00E72F9A" w14:paraId="2CDE7B83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1BB8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4C8A" w14:textId="28EEE5B0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D26" w14:textId="0FE6734A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EF9C" w14:textId="2EE50174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077" w14:textId="227583DA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ADC0" w14:textId="65304EF6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21,57</w:t>
            </w:r>
          </w:p>
        </w:tc>
      </w:tr>
      <w:tr w:rsidR="00E72F9A" w:rsidRPr="00E72F9A" w14:paraId="1D16AE4D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257B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82C" w14:textId="24BD516C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C674" w14:textId="64D4BC23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5298" w14:textId="11500B54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7686" w14:textId="3912DDE5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525E" w14:textId="0BD678E6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  <w:r w:rsidR="00C8665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72F9A" w:rsidRPr="00E72F9A" w14:paraId="04A12AD4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84C3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D692" w14:textId="4B1C855B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A5E9" w14:textId="21C462F8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7D3A" w14:textId="1ACDF753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B184" w14:textId="6A95F28F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B3AF" w14:textId="22591E73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18,14</w:t>
            </w:r>
          </w:p>
        </w:tc>
      </w:tr>
      <w:tr w:rsidR="00E72F9A" w:rsidRPr="00E72F9A" w14:paraId="50B02C63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AA02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E1E7" w14:textId="278922AC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FDC" w14:textId="058C94AF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7DCDD" w14:textId="158735C3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627D" w14:textId="7F263D32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6373" w14:textId="0E019418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20,21</w:t>
            </w:r>
          </w:p>
        </w:tc>
      </w:tr>
      <w:tr w:rsidR="00E72F9A" w:rsidRPr="00E72F9A" w14:paraId="745E7B9B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A43D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C92" w14:textId="595F6291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C0A9" w14:textId="4DCECADF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9CEC" w14:textId="7906B2AD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73D5" w14:textId="11019F4C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E226" w14:textId="74107A12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29,44</w:t>
            </w:r>
          </w:p>
        </w:tc>
      </w:tr>
      <w:tr w:rsidR="00E72F9A" w:rsidRPr="00E72F9A" w14:paraId="62320A7E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E52A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76C4" w14:textId="4F3F401B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165F" w14:textId="527300C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59258" w14:textId="0648D13F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6E5A" w14:textId="32901EED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F3D4" w14:textId="131D17DD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22,02</w:t>
            </w:r>
          </w:p>
        </w:tc>
      </w:tr>
      <w:tr w:rsidR="00E72F9A" w:rsidRPr="00E72F9A" w14:paraId="0B8A6201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4FE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F95C" w14:textId="1DBFDC83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29,36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408" w14:textId="75E63DAC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7FBD" w14:textId="5DFF370C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9B1" w14:textId="22EFB61B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76EE" w14:textId="44F13B28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242B3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E72F9A" w:rsidRPr="00E72F9A" w14:paraId="686676A9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7629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ECC5" w14:textId="6B0851FA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0E4B" w14:textId="4667E79A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835C2" w14:textId="6129EF1E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305B" w14:textId="20C72C6A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2D16" w14:textId="712A046B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20,62</w:t>
            </w:r>
          </w:p>
        </w:tc>
      </w:tr>
      <w:tr w:rsidR="00E72F9A" w:rsidRPr="00E72F9A" w14:paraId="3F9F4F65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126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4D07" w14:textId="16A0C916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F7A9" w14:textId="23853D2F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7851F" w14:textId="13FFA22C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D5B7" w14:textId="50FD2649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DA60" w14:textId="1FE2E811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19,48</w:t>
            </w:r>
          </w:p>
        </w:tc>
      </w:tr>
      <w:tr w:rsidR="00E72F9A" w:rsidRPr="00E72F9A" w14:paraId="59AC9987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A36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AF43" w14:textId="3E4EAE12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686C" w14:textId="269D6193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BE44" w14:textId="1AB2901E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09A" w14:textId="4F4FA152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AADC" w14:textId="5A3956F8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B4317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92F88" w:rsidRPr="00E72F9A" w14:paraId="56F01454" w14:textId="77777777" w:rsidTr="00C92F88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  <w:hideMark/>
          </w:tcPr>
          <w:p w14:paraId="4D8AC78E" w14:textId="7777777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  <w:hideMark/>
          </w:tcPr>
          <w:p w14:paraId="6016618F" w14:textId="109B0DE0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  <w:hideMark/>
          </w:tcPr>
          <w:p w14:paraId="55A99605" w14:textId="023F85C4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741987CF" w14:textId="3CEC9923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671BAB3E" w14:textId="5BBB9F17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14:paraId="65ED2D4F" w14:textId="3B054679" w:rsidR="00E72F9A" w:rsidRPr="00E72F9A" w:rsidRDefault="00E72F9A" w:rsidP="00E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72F9A">
              <w:rPr>
                <w:rFonts w:ascii="Times New Roman" w:hAnsi="Times New Roman" w:cs="Times New Roman"/>
                <w:sz w:val="16"/>
                <w:szCs w:val="16"/>
              </w:rPr>
              <w:t>271,4</w:t>
            </w:r>
          </w:p>
        </w:tc>
      </w:tr>
    </w:tbl>
    <w:p w14:paraId="67C7FA07" w14:textId="15F4D4B1" w:rsidR="004129A3" w:rsidRDefault="004129A3" w:rsidP="00AC0E1D">
      <w:pPr>
        <w:jc w:val="both"/>
        <w:rPr>
          <w:rFonts w:ascii="Times New Roman" w:hAnsi="Times New Roman" w:cs="Times New Roman"/>
          <w:bCs/>
        </w:rPr>
      </w:pPr>
    </w:p>
    <w:p w14:paraId="33FBE641" w14:textId="5FD96800" w:rsidR="0007718E" w:rsidRDefault="00E055C1" w:rsidP="00077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   </w:t>
      </w:r>
      <w:r w:rsidR="002D51AA" w:rsidRPr="002D51AA">
        <w:rPr>
          <w:rFonts w:ascii="Times New Roman" w:eastAsia="Times New Roman" w:hAnsi="Times New Roman" w:cs="Times New Roman"/>
        </w:rPr>
        <w:t>Najwyższa miesięczna odnotowana wartość odebranych odpadów</w:t>
      </w:r>
      <w:r w:rsidR="00C809DF">
        <w:rPr>
          <w:rFonts w:ascii="Times New Roman" w:eastAsia="Times New Roman" w:hAnsi="Times New Roman" w:cs="Times New Roman"/>
        </w:rPr>
        <w:t xml:space="preserve"> papieru i tektury</w:t>
      </w:r>
      <w:r w:rsidR="002D51AA" w:rsidRPr="002D51AA">
        <w:rPr>
          <w:rFonts w:ascii="Times New Roman" w:eastAsia="Times New Roman" w:hAnsi="Times New Roman" w:cs="Times New Roman"/>
        </w:rPr>
        <w:t xml:space="preserve"> z terenu gminy Barczewo wynosiła w 202</w:t>
      </w:r>
      <w:r w:rsidR="00242B38">
        <w:rPr>
          <w:rFonts w:ascii="Times New Roman" w:eastAsia="Times New Roman" w:hAnsi="Times New Roman" w:cs="Times New Roman"/>
        </w:rPr>
        <w:t>1</w:t>
      </w:r>
      <w:r w:rsidR="002D51AA" w:rsidRPr="002D51AA">
        <w:rPr>
          <w:rFonts w:ascii="Times New Roman" w:eastAsia="Times New Roman" w:hAnsi="Times New Roman" w:cs="Times New Roman"/>
        </w:rPr>
        <w:t xml:space="preserve"> roku </w:t>
      </w:r>
      <w:r w:rsidR="00242B38">
        <w:rPr>
          <w:rFonts w:ascii="Times New Roman" w:eastAsia="Times New Roman" w:hAnsi="Times New Roman" w:cs="Times New Roman"/>
        </w:rPr>
        <w:t xml:space="preserve">32,00 </w:t>
      </w:r>
      <w:r w:rsidR="002D51AA" w:rsidRPr="002D51AA">
        <w:rPr>
          <w:rFonts w:ascii="Times New Roman" w:eastAsia="Times New Roman" w:hAnsi="Times New Roman" w:cs="Times New Roman"/>
        </w:rPr>
        <w:t>Mg w miesiącu wrze</w:t>
      </w:r>
      <w:r w:rsidR="00AB42F4">
        <w:rPr>
          <w:rFonts w:ascii="Times New Roman" w:eastAsia="Times New Roman" w:hAnsi="Times New Roman" w:cs="Times New Roman"/>
        </w:rPr>
        <w:t>śniu i około 30,00 Mg w lipcu</w:t>
      </w:r>
      <w:r w:rsidR="002D51AA" w:rsidRPr="002D51AA">
        <w:rPr>
          <w:rFonts w:ascii="Times New Roman" w:eastAsia="Times New Roman" w:hAnsi="Times New Roman" w:cs="Times New Roman"/>
        </w:rPr>
        <w:t>.</w:t>
      </w:r>
      <w:r w:rsidR="00C809DF">
        <w:rPr>
          <w:rFonts w:ascii="Times New Roman" w:eastAsia="Times New Roman" w:hAnsi="Times New Roman" w:cs="Times New Roman"/>
        </w:rPr>
        <w:t xml:space="preserve"> </w:t>
      </w:r>
      <w:r w:rsidR="00C809DF" w:rsidRPr="00B43177">
        <w:rPr>
          <w:rFonts w:ascii="Times New Roman" w:eastAsia="Times New Roman" w:hAnsi="Times New Roman" w:cs="Times New Roman"/>
        </w:rPr>
        <w:t>Najniższa  miesięczna wartość odebranych odpadów z tej frakcji z terenu gminy Barczewo wynosiła w 202</w:t>
      </w:r>
      <w:r w:rsidR="00B43177" w:rsidRPr="00B43177">
        <w:rPr>
          <w:rFonts w:ascii="Times New Roman" w:eastAsia="Times New Roman" w:hAnsi="Times New Roman" w:cs="Times New Roman"/>
        </w:rPr>
        <w:t>1</w:t>
      </w:r>
      <w:r w:rsidR="00C809DF" w:rsidRPr="00B43177">
        <w:rPr>
          <w:rFonts w:ascii="Times New Roman" w:eastAsia="Times New Roman" w:hAnsi="Times New Roman" w:cs="Times New Roman"/>
        </w:rPr>
        <w:t xml:space="preserve"> roku </w:t>
      </w:r>
      <w:r w:rsidR="00B43177" w:rsidRPr="00B43177">
        <w:rPr>
          <w:rFonts w:ascii="Times New Roman" w:eastAsia="Times New Roman" w:hAnsi="Times New Roman" w:cs="Times New Roman"/>
        </w:rPr>
        <w:t>16,98</w:t>
      </w:r>
      <w:r w:rsidR="00F93052" w:rsidRPr="00B43177">
        <w:rPr>
          <w:rFonts w:ascii="Times New Roman" w:eastAsia="Times New Roman" w:hAnsi="Times New Roman" w:cs="Times New Roman"/>
        </w:rPr>
        <w:t xml:space="preserve"> Mg w miesiącu </w:t>
      </w:r>
      <w:r w:rsidR="00B43177" w:rsidRPr="00B43177">
        <w:rPr>
          <w:rFonts w:ascii="Times New Roman" w:eastAsia="Times New Roman" w:hAnsi="Times New Roman" w:cs="Times New Roman"/>
        </w:rPr>
        <w:t>lutym</w:t>
      </w:r>
      <w:r w:rsidR="00F93052" w:rsidRPr="00B43177">
        <w:rPr>
          <w:rFonts w:ascii="Times New Roman" w:eastAsia="Times New Roman" w:hAnsi="Times New Roman" w:cs="Times New Roman"/>
        </w:rPr>
        <w:t>.</w:t>
      </w:r>
    </w:p>
    <w:p w14:paraId="30A870F0" w14:textId="5E708F24" w:rsidR="00B43177" w:rsidRDefault="00B43177" w:rsidP="00077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wykresu 9 wynika, że zarówno w 2020 jak i 2021 roku </w:t>
      </w:r>
      <w:r w:rsidR="008606EE">
        <w:rPr>
          <w:rFonts w:ascii="Times New Roman" w:eastAsia="Times New Roman" w:hAnsi="Times New Roman" w:cs="Times New Roman"/>
        </w:rPr>
        <w:t>zwiększenie ilości odebranych odpadów zauważa się w tych samych miesiącach- w czerwcu i wrześniu.</w:t>
      </w:r>
    </w:p>
    <w:p w14:paraId="40AA740E" w14:textId="7B59B345" w:rsidR="00D94DC8" w:rsidRPr="00B43177" w:rsidRDefault="00D94DC8" w:rsidP="00077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Papier i tektura należą do odpadów ulegających biodegradacji i zostały poddane procesowi R12 w Zakładzie Gospodarki Odpadami Komunalnymi Sp. z o.o. w Olsztynie oraz procesowi R3- czyli recyklingowi w instalacji Stora </w:t>
      </w:r>
      <w:proofErr w:type="spellStart"/>
      <w:r>
        <w:rPr>
          <w:rFonts w:ascii="Times New Roman" w:eastAsia="Times New Roman" w:hAnsi="Times New Roman" w:cs="Times New Roman"/>
        </w:rPr>
        <w:t>Enso</w:t>
      </w:r>
      <w:proofErr w:type="spellEnd"/>
      <w:r>
        <w:rPr>
          <w:rFonts w:ascii="Times New Roman" w:eastAsia="Times New Roman" w:hAnsi="Times New Roman" w:cs="Times New Roman"/>
        </w:rPr>
        <w:t xml:space="preserve"> Poland S.A.</w:t>
      </w:r>
    </w:p>
    <w:p w14:paraId="152896B2" w14:textId="2E1F3E29" w:rsidR="004129A3" w:rsidRPr="000F3FE2" w:rsidRDefault="00E055C1" w:rsidP="00077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</w:t>
      </w:r>
      <w:r w:rsidR="003C0868" w:rsidRPr="00275B67">
        <w:rPr>
          <w:rFonts w:ascii="Times New Roman" w:hAnsi="Times New Roman" w:cs="Times New Roman"/>
          <w:b/>
          <w:noProof/>
          <w:color w:val="0070C0"/>
          <w:lang w:eastAsia="pl-PL"/>
        </w:rPr>
        <w:t>TWORZYWA SZTUCZNE (20 01 39)</w:t>
      </w:r>
    </w:p>
    <w:p w14:paraId="45C2FE5D" w14:textId="60372115" w:rsidR="000461D8" w:rsidRDefault="000461D8" w:rsidP="00F930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color w:val="0070C0"/>
          <w:lang w:eastAsia="pl-PL"/>
        </w:rPr>
      </w:pPr>
    </w:p>
    <w:p w14:paraId="60BD9DC2" w14:textId="0B577334" w:rsidR="000461D8" w:rsidRPr="003E472F" w:rsidRDefault="000461D8" w:rsidP="00D047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04746">
        <w:rPr>
          <w:rFonts w:ascii="Times New Roman" w:hAnsi="Times New Roman" w:cs="Times New Roman"/>
          <w:bCs/>
        </w:rPr>
        <w:t>W 202</w:t>
      </w:r>
      <w:r w:rsidR="008606EE" w:rsidRPr="00D04746">
        <w:rPr>
          <w:rFonts w:ascii="Times New Roman" w:hAnsi="Times New Roman" w:cs="Times New Roman"/>
          <w:bCs/>
        </w:rPr>
        <w:t>1</w:t>
      </w:r>
      <w:r w:rsidRPr="00D04746">
        <w:rPr>
          <w:rFonts w:ascii="Times New Roman" w:hAnsi="Times New Roman" w:cs="Times New Roman"/>
          <w:bCs/>
        </w:rPr>
        <w:t xml:space="preserve"> r. odebrano z terenu gminy Barczewo łącznie </w:t>
      </w:r>
      <w:r w:rsidR="00D04746" w:rsidRPr="00D04746">
        <w:rPr>
          <w:rFonts w:ascii="Times New Roman" w:hAnsi="Times New Roman" w:cs="Times New Roman"/>
          <w:bCs/>
        </w:rPr>
        <w:t>534,32</w:t>
      </w:r>
      <w:r w:rsidRPr="00D04746">
        <w:rPr>
          <w:rFonts w:ascii="Times New Roman" w:hAnsi="Times New Roman" w:cs="Times New Roman"/>
          <w:bCs/>
        </w:rPr>
        <w:t xml:space="preserve"> Mg tworzyw sztucznych, co stanowi 10,</w:t>
      </w:r>
      <w:r w:rsidR="00D04746" w:rsidRPr="00D04746">
        <w:rPr>
          <w:rFonts w:ascii="Times New Roman" w:hAnsi="Times New Roman" w:cs="Times New Roman"/>
          <w:bCs/>
        </w:rPr>
        <w:t>83</w:t>
      </w:r>
      <w:r w:rsidRPr="00D04746">
        <w:rPr>
          <w:rFonts w:ascii="Times New Roman" w:hAnsi="Times New Roman" w:cs="Times New Roman"/>
          <w:bCs/>
        </w:rPr>
        <w:t xml:space="preserve"> % udziału w całym strumieniu</w:t>
      </w:r>
      <w:r w:rsidR="00D04746" w:rsidRPr="00D04746">
        <w:rPr>
          <w:rFonts w:ascii="Times New Roman" w:hAnsi="Times New Roman" w:cs="Times New Roman"/>
          <w:bCs/>
        </w:rPr>
        <w:t xml:space="preserve"> odebranych odpadów komunalnych niemalże identycznie jak w 2020 r.</w:t>
      </w:r>
      <w:r w:rsidRPr="00D04746">
        <w:rPr>
          <w:rFonts w:ascii="Times New Roman" w:hAnsi="Times New Roman" w:cs="Times New Roman"/>
          <w:bCs/>
        </w:rPr>
        <w:t xml:space="preserve">   </w:t>
      </w:r>
      <w:r w:rsidR="00D04746">
        <w:rPr>
          <w:rFonts w:ascii="Times New Roman" w:hAnsi="Times New Roman" w:cs="Times New Roman"/>
          <w:bCs/>
        </w:rPr>
        <w:t xml:space="preserve">                         </w:t>
      </w:r>
      <w:r w:rsidRPr="003E472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</w:p>
    <w:p w14:paraId="0160984E" w14:textId="65081004" w:rsidR="00F968B1" w:rsidRPr="00A22C2C" w:rsidRDefault="000461D8" w:rsidP="00A22C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E472F">
        <w:rPr>
          <w:rFonts w:ascii="Times New Roman" w:hAnsi="Times New Roman" w:cs="Times New Roman"/>
          <w:bCs/>
        </w:rPr>
        <w:t>Poniżej przedstawiono por</w:t>
      </w:r>
      <w:r>
        <w:rPr>
          <w:rFonts w:ascii="Times New Roman" w:hAnsi="Times New Roman" w:cs="Times New Roman"/>
          <w:bCs/>
        </w:rPr>
        <w:t>ównanie ilości</w:t>
      </w:r>
      <w:r w:rsidRPr="003E472F">
        <w:rPr>
          <w:rFonts w:ascii="Times New Roman" w:hAnsi="Times New Roman" w:cs="Times New Roman"/>
          <w:bCs/>
        </w:rPr>
        <w:t xml:space="preserve"> odebranych </w:t>
      </w:r>
      <w:r>
        <w:rPr>
          <w:rFonts w:ascii="Times New Roman" w:hAnsi="Times New Roman" w:cs="Times New Roman"/>
          <w:bCs/>
        </w:rPr>
        <w:t xml:space="preserve">tworzyw sztucznych </w:t>
      </w:r>
      <w:r w:rsidRPr="003E472F">
        <w:rPr>
          <w:rFonts w:ascii="Times New Roman" w:hAnsi="Times New Roman" w:cs="Times New Roman"/>
          <w:bCs/>
        </w:rPr>
        <w:t xml:space="preserve">z terenu gminy Barczewo </w:t>
      </w:r>
      <w:r w:rsidR="00166199">
        <w:rPr>
          <w:rFonts w:ascii="Times New Roman" w:hAnsi="Times New Roman" w:cs="Times New Roman"/>
          <w:bCs/>
        </w:rPr>
        <w:t>w ciągu ostatnich dwóch lat.</w:t>
      </w:r>
    </w:p>
    <w:p w14:paraId="71BFAA7F" w14:textId="77777777" w:rsidR="00F968B1" w:rsidRPr="006A6EF1" w:rsidRDefault="00F968B1" w:rsidP="001661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color w:val="0070C0"/>
          <w:sz w:val="18"/>
          <w:lang w:eastAsia="pl-PL"/>
        </w:rPr>
      </w:pPr>
    </w:p>
    <w:p w14:paraId="4D6324F5" w14:textId="43C54C82" w:rsidR="000461D8" w:rsidRPr="00166199" w:rsidRDefault="00A22C2C" w:rsidP="00166199">
      <w:pPr>
        <w:spacing w:after="0"/>
        <w:jc w:val="both"/>
        <w:rPr>
          <w:rFonts w:ascii="Times New Roman" w:hAnsi="Times New Roman"/>
          <w:b/>
          <w:sz w:val="16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83840" behindDoc="0" locked="0" layoutInCell="1" allowOverlap="1" wp14:anchorId="2DDAF938" wp14:editId="5BD9D56C">
            <wp:simplePos x="0" y="0"/>
            <wp:positionH relativeFrom="column">
              <wp:posOffset>-436880</wp:posOffset>
            </wp:positionH>
            <wp:positionV relativeFrom="paragraph">
              <wp:posOffset>500380</wp:posOffset>
            </wp:positionV>
            <wp:extent cx="6578600" cy="3265170"/>
            <wp:effectExtent l="0" t="0" r="0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18E" w:rsidRPr="006A6EF1">
        <w:rPr>
          <w:rFonts w:ascii="Times New Roman" w:hAnsi="Times New Roman"/>
          <w:b/>
          <w:sz w:val="16"/>
          <w:szCs w:val="20"/>
        </w:rPr>
        <w:t>Wykres</w:t>
      </w:r>
      <w:r w:rsidR="006A6EF1" w:rsidRPr="006A6EF1">
        <w:rPr>
          <w:rFonts w:ascii="Times New Roman" w:hAnsi="Times New Roman"/>
          <w:b/>
          <w:sz w:val="16"/>
          <w:szCs w:val="20"/>
        </w:rPr>
        <w:t xml:space="preserve"> 10. </w:t>
      </w:r>
      <w:r w:rsidR="0007718E" w:rsidRPr="006A6EF1">
        <w:rPr>
          <w:rFonts w:ascii="Times New Roman" w:hAnsi="Times New Roman"/>
          <w:b/>
          <w:sz w:val="16"/>
          <w:szCs w:val="20"/>
        </w:rPr>
        <w:t xml:space="preserve">Porównanie ilości tworzyw sztucznych zebranych w latach </w:t>
      </w:r>
      <w:r w:rsidR="006A6EF1" w:rsidRPr="006A6EF1">
        <w:rPr>
          <w:rFonts w:ascii="Times New Roman" w:hAnsi="Times New Roman"/>
          <w:b/>
          <w:sz w:val="16"/>
          <w:szCs w:val="20"/>
        </w:rPr>
        <w:t>2020 i 2021</w:t>
      </w:r>
      <w:r w:rsidR="0007718E" w:rsidRPr="006A6EF1">
        <w:rPr>
          <w:rFonts w:ascii="Times New Roman" w:hAnsi="Times New Roman"/>
          <w:b/>
          <w:sz w:val="16"/>
          <w:szCs w:val="20"/>
        </w:rPr>
        <w:t xml:space="preserve"> z terenu gminy Barczewo</w:t>
      </w:r>
      <w:r w:rsidR="006A6EF1" w:rsidRPr="006A6EF1">
        <w:rPr>
          <w:rFonts w:ascii="Times New Roman" w:hAnsi="Times New Roman"/>
          <w:b/>
          <w:sz w:val="16"/>
          <w:szCs w:val="20"/>
        </w:rPr>
        <w:t xml:space="preserve"> z nieruchomości zamieszkałych</w:t>
      </w:r>
      <w:r w:rsidR="00166199">
        <w:rPr>
          <w:rFonts w:ascii="Times New Roman" w:hAnsi="Times New Roman"/>
          <w:b/>
          <w:sz w:val="16"/>
          <w:szCs w:val="20"/>
        </w:rPr>
        <w:t>.</w:t>
      </w:r>
    </w:p>
    <w:p w14:paraId="660F2E04" w14:textId="7AB9C4F1" w:rsidR="000461D8" w:rsidRPr="00166199" w:rsidRDefault="000461D8" w:rsidP="000461D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70C0"/>
          <w:sz w:val="16"/>
          <w:szCs w:val="16"/>
          <w:lang w:eastAsia="pl-PL"/>
        </w:rPr>
      </w:pPr>
    </w:p>
    <w:p w14:paraId="7C77F9D8" w14:textId="77777777" w:rsidR="00A22C2C" w:rsidRDefault="00A22C2C" w:rsidP="00A15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AF7A269" w14:textId="66650A80" w:rsidR="000461D8" w:rsidRPr="00A15ABA" w:rsidRDefault="000461D8" w:rsidP="00A15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5ABA">
        <w:rPr>
          <w:rFonts w:ascii="Times New Roman" w:eastAsia="Times New Roman" w:hAnsi="Times New Roman" w:cs="Times New Roman"/>
        </w:rPr>
        <w:t>Mieszkańcy w dużej mierze gromadzą odpady tej frakcji na terenie swoich nieruchomości, po czym wystawiają je w wyznaczonych terminach odbioru w workach koloru żółtego</w:t>
      </w:r>
      <w:r w:rsidR="00A15ABA">
        <w:rPr>
          <w:rFonts w:ascii="Times New Roman" w:eastAsia="Times New Roman" w:hAnsi="Times New Roman" w:cs="Times New Roman"/>
        </w:rPr>
        <w:t xml:space="preserve"> w zabudowie jednorodzinnej, natomiast w zabudowie wielorodzinnej odpady te gromadzone są w pojemnikach/kontenerach koloru żółtego.</w:t>
      </w:r>
    </w:p>
    <w:p w14:paraId="25D5701B" w14:textId="34EB534E" w:rsidR="000461D8" w:rsidRPr="00D04746" w:rsidRDefault="000461D8" w:rsidP="00D04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15ABA">
        <w:rPr>
          <w:rFonts w:ascii="Times New Roman" w:eastAsia="Times New Roman" w:hAnsi="Times New Roman"/>
          <w:lang w:eastAsia="pl-PL"/>
        </w:rPr>
        <w:t>Średnia miesięczna ilość odebranych tworzyw sztucznych w 20</w:t>
      </w:r>
      <w:r w:rsidR="00A15ABA" w:rsidRPr="00A15ABA">
        <w:rPr>
          <w:rFonts w:ascii="Times New Roman" w:eastAsia="Times New Roman" w:hAnsi="Times New Roman"/>
          <w:lang w:eastAsia="pl-PL"/>
        </w:rPr>
        <w:t>20</w:t>
      </w:r>
      <w:r w:rsidRPr="00A15ABA">
        <w:rPr>
          <w:rFonts w:ascii="Times New Roman" w:eastAsia="Times New Roman" w:hAnsi="Times New Roman"/>
          <w:lang w:eastAsia="pl-PL"/>
        </w:rPr>
        <w:t xml:space="preserve"> r. wynosiła </w:t>
      </w:r>
      <w:r w:rsidR="00A15ABA" w:rsidRPr="00A15ABA">
        <w:rPr>
          <w:rFonts w:ascii="Times New Roman" w:eastAsia="Times New Roman" w:hAnsi="Times New Roman"/>
          <w:lang w:eastAsia="pl-PL"/>
        </w:rPr>
        <w:t>40,99 Mg, a w roku 2021 już 44,53 Mg.</w:t>
      </w:r>
    </w:p>
    <w:p w14:paraId="60ECA33C" w14:textId="32C99D45" w:rsidR="007A1448" w:rsidRDefault="00C91864" w:rsidP="007A1448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 w:rsidRPr="00C91864">
        <w:rPr>
          <w:rFonts w:ascii="Times New Roman" w:hAnsi="Times New Roman"/>
          <w:szCs w:val="20"/>
        </w:rPr>
        <w:t>Najwyższą wartość tworzyw sztucznych odnotowano w miesiącu sierpniu 2020 jak i 2021 roku. W I połowie 2021 r. zaobserwować można  tendencję rosnącą ilości tworzyw sztucznych.  Segregacja tej frakcji odpadów nie sprawia mieszkańcom gminy Barczewo wielu problemów. Odpady te są lekkie ale zajmują dużą objętość w związku z czym mieszkańcy powinni zgniatać te odpady.</w:t>
      </w:r>
    </w:p>
    <w:p w14:paraId="015B4FE2" w14:textId="77777777" w:rsidR="00A22C2C" w:rsidRDefault="00A22C2C" w:rsidP="007A1448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</w:p>
    <w:p w14:paraId="27145031" w14:textId="77777777" w:rsidR="00A22C2C" w:rsidRDefault="00A22C2C" w:rsidP="007A1448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</w:p>
    <w:p w14:paraId="51553F64" w14:textId="77777777" w:rsidR="00A22C2C" w:rsidRDefault="00A22C2C" w:rsidP="007A1448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</w:p>
    <w:p w14:paraId="7272A24F" w14:textId="77777777" w:rsidR="00C91864" w:rsidRPr="007A1448" w:rsidRDefault="00C91864" w:rsidP="007A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B84DD6B" w14:textId="044ECA88" w:rsidR="000E46EC" w:rsidRPr="001E2AC8" w:rsidRDefault="000E46EC" w:rsidP="00AC0E1D">
      <w:pPr>
        <w:jc w:val="both"/>
        <w:rPr>
          <w:rFonts w:ascii="Times New Roman" w:hAnsi="Times New Roman" w:cs="Times New Roman"/>
          <w:b/>
          <w:noProof/>
          <w:lang w:eastAsia="pl-PL"/>
        </w:rPr>
      </w:pPr>
      <w:r w:rsidRPr="001E2AC8">
        <w:rPr>
          <w:rFonts w:ascii="Times New Roman" w:hAnsi="Times New Roman" w:cs="Times New Roman"/>
          <w:b/>
          <w:noProof/>
          <w:lang w:eastAsia="pl-PL"/>
        </w:rPr>
        <w:t>OPAKOWANIA ZE SZKŁA (15 01 07)</w:t>
      </w:r>
    </w:p>
    <w:p w14:paraId="099119C4" w14:textId="415FA6A6" w:rsidR="0012517C" w:rsidRPr="001E2AC8" w:rsidRDefault="0012517C" w:rsidP="00125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E2AC8">
        <w:rPr>
          <w:rFonts w:ascii="Times New Roman" w:hAnsi="Times New Roman" w:cs="Times New Roman"/>
          <w:bCs/>
        </w:rPr>
        <w:t>W 202</w:t>
      </w:r>
      <w:r w:rsidR="00D04746" w:rsidRPr="001E2AC8">
        <w:rPr>
          <w:rFonts w:ascii="Times New Roman" w:hAnsi="Times New Roman" w:cs="Times New Roman"/>
          <w:bCs/>
        </w:rPr>
        <w:t>1</w:t>
      </w:r>
      <w:r w:rsidRPr="001E2AC8">
        <w:rPr>
          <w:rFonts w:ascii="Times New Roman" w:hAnsi="Times New Roman" w:cs="Times New Roman"/>
          <w:bCs/>
        </w:rPr>
        <w:t xml:space="preserve"> r. odebrano z terenu gminy Barczewo łącznie </w:t>
      </w:r>
      <w:r w:rsidR="00D04746" w:rsidRPr="001E2AC8">
        <w:rPr>
          <w:rFonts w:ascii="Times New Roman" w:hAnsi="Times New Roman" w:cs="Times New Roman"/>
          <w:bCs/>
        </w:rPr>
        <w:t xml:space="preserve">425,94 </w:t>
      </w:r>
      <w:r w:rsidRPr="001E2AC8">
        <w:rPr>
          <w:rFonts w:ascii="Times New Roman" w:hAnsi="Times New Roman" w:cs="Times New Roman"/>
          <w:bCs/>
        </w:rPr>
        <w:t>Mg opakowań ze szkła, co stanowi 8,</w:t>
      </w:r>
      <w:r w:rsidR="001E2AC8" w:rsidRPr="001E2AC8">
        <w:rPr>
          <w:rFonts w:ascii="Times New Roman" w:hAnsi="Times New Roman" w:cs="Times New Roman"/>
          <w:bCs/>
        </w:rPr>
        <w:t>63</w:t>
      </w:r>
      <w:r w:rsidRPr="001E2AC8">
        <w:rPr>
          <w:rFonts w:ascii="Times New Roman" w:hAnsi="Times New Roman" w:cs="Times New Roman"/>
          <w:bCs/>
        </w:rPr>
        <w:t xml:space="preserve"> % udziału w całym strumieniu odebranych odpadów komunalnych.   </w:t>
      </w:r>
    </w:p>
    <w:p w14:paraId="002CBF05" w14:textId="77777777" w:rsidR="0012517C" w:rsidRPr="007A1448" w:rsidRDefault="0012517C" w:rsidP="00125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</w:rPr>
      </w:pPr>
      <w:r w:rsidRPr="007A1448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                      </w:t>
      </w:r>
    </w:p>
    <w:p w14:paraId="15A29D4B" w14:textId="77777777" w:rsidR="0007718E" w:rsidRPr="00B2113B" w:rsidRDefault="0007718E" w:rsidP="00125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16"/>
        </w:rPr>
      </w:pPr>
    </w:p>
    <w:p w14:paraId="49759CD9" w14:textId="25FCC02C" w:rsidR="0007718E" w:rsidRPr="001E2AC8" w:rsidRDefault="00B2113B" w:rsidP="0007718E">
      <w:pPr>
        <w:spacing w:after="0"/>
        <w:rPr>
          <w:rFonts w:ascii="Times New Roman" w:hAnsi="Times New Roman"/>
          <w:b/>
          <w:sz w:val="16"/>
          <w:szCs w:val="20"/>
        </w:rPr>
      </w:pPr>
      <w:r w:rsidRPr="001E2AC8">
        <w:rPr>
          <w:rFonts w:ascii="Times New Roman" w:hAnsi="Times New Roman"/>
          <w:b/>
          <w:sz w:val="16"/>
          <w:szCs w:val="20"/>
        </w:rPr>
        <w:t xml:space="preserve">Wykres 11. </w:t>
      </w:r>
      <w:r w:rsidR="0007718E" w:rsidRPr="001E2AC8">
        <w:rPr>
          <w:rFonts w:ascii="Times New Roman" w:hAnsi="Times New Roman"/>
          <w:b/>
          <w:sz w:val="16"/>
          <w:szCs w:val="20"/>
        </w:rPr>
        <w:t xml:space="preserve"> Porównanie ilości opakowań ze szkła zebranych w latach </w:t>
      </w:r>
      <w:r w:rsidRPr="001E2AC8">
        <w:rPr>
          <w:rFonts w:ascii="Times New Roman" w:hAnsi="Times New Roman"/>
          <w:b/>
          <w:sz w:val="16"/>
          <w:szCs w:val="20"/>
        </w:rPr>
        <w:t>2020 i 2021 r.</w:t>
      </w:r>
      <w:r w:rsidR="0007718E" w:rsidRPr="001E2AC8">
        <w:rPr>
          <w:rFonts w:ascii="Times New Roman" w:hAnsi="Times New Roman"/>
          <w:b/>
          <w:sz w:val="16"/>
          <w:szCs w:val="20"/>
        </w:rPr>
        <w:t xml:space="preserve"> z terenu gminy Barczewo</w:t>
      </w:r>
      <w:r w:rsidRPr="001E2AC8">
        <w:rPr>
          <w:rFonts w:ascii="Times New Roman" w:hAnsi="Times New Roman"/>
          <w:b/>
          <w:sz w:val="16"/>
          <w:szCs w:val="20"/>
        </w:rPr>
        <w:t>.</w:t>
      </w:r>
    </w:p>
    <w:p w14:paraId="318F17D1" w14:textId="77777777" w:rsidR="0012517C" w:rsidRPr="007A1448" w:rsidRDefault="0012517C" w:rsidP="00125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</w:rPr>
      </w:pPr>
    </w:p>
    <w:p w14:paraId="6CA50DE3" w14:textId="232710F7" w:rsidR="0012517C" w:rsidRPr="007A1448" w:rsidRDefault="007A1448" w:rsidP="00AC0E1D">
      <w:pPr>
        <w:jc w:val="both"/>
        <w:rPr>
          <w:rFonts w:ascii="Times New Roman" w:hAnsi="Times New Roman" w:cs="Times New Roman"/>
          <w:b/>
          <w:noProof/>
          <w:color w:val="FF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CC29A3D" wp14:editId="6CAF0B3E">
            <wp:extent cx="6187044" cy="2826327"/>
            <wp:effectExtent l="0" t="0" r="4445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136C5A7" w14:textId="2D457149" w:rsidR="0012517C" w:rsidRPr="001E2AC8" w:rsidRDefault="0012517C" w:rsidP="0012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E2AC8">
        <w:rPr>
          <w:rFonts w:ascii="Times New Roman" w:eastAsia="Times New Roman" w:hAnsi="Times New Roman" w:cs="Times New Roman"/>
        </w:rPr>
        <w:t>Mieszkańcy gromadzą odpady tej frakcji na terenie swoich nieruchomości, po czym wystawiają je w wyznaczonych terminach odbioru w workach koloru zielonego</w:t>
      </w:r>
      <w:r w:rsidR="001E2AC8" w:rsidRPr="001E2AC8">
        <w:rPr>
          <w:rFonts w:ascii="Times New Roman" w:eastAsia="Times New Roman" w:hAnsi="Times New Roman" w:cs="Times New Roman"/>
        </w:rPr>
        <w:t>, a w zabudowie wielorodzinnej w pojemnikach/kontenerach koloru zielonego.</w:t>
      </w:r>
    </w:p>
    <w:p w14:paraId="5AB94A5B" w14:textId="05BF309E" w:rsidR="00E86219" w:rsidRPr="005A357A" w:rsidRDefault="0012517C" w:rsidP="00C91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A357A">
        <w:rPr>
          <w:rFonts w:ascii="Times New Roman" w:eastAsia="Times New Roman" w:hAnsi="Times New Roman"/>
          <w:lang w:eastAsia="pl-PL"/>
        </w:rPr>
        <w:t xml:space="preserve"> </w:t>
      </w:r>
      <w:r w:rsidR="00C91864" w:rsidRPr="005A357A">
        <w:rPr>
          <w:rFonts w:ascii="Times New Roman" w:eastAsia="Times New Roman" w:hAnsi="Times New Roman"/>
          <w:lang w:eastAsia="pl-PL"/>
        </w:rPr>
        <w:t>W 2021 roku najwyższa miesięczna wartość</w:t>
      </w:r>
      <w:r w:rsidR="00D94DC8" w:rsidRPr="005A357A">
        <w:rPr>
          <w:rFonts w:ascii="Times New Roman" w:eastAsia="Times New Roman" w:hAnsi="Times New Roman"/>
          <w:lang w:eastAsia="pl-PL"/>
        </w:rPr>
        <w:t xml:space="preserve"> wyniosła 45 Mg w lipcu, natomiast najniższa 27,72 Mg w lutym. </w:t>
      </w:r>
      <w:r w:rsidR="005A357A" w:rsidRPr="005A357A">
        <w:rPr>
          <w:rFonts w:ascii="Times New Roman" w:eastAsia="Times New Roman" w:hAnsi="Times New Roman"/>
          <w:lang w:eastAsia="pl-PL"/>
        </w:rPr>
        <w:t>Większe ilości odpadów odebrano w II połowie 2021 roku.</w:t>
      </w:r>
      <w:r w:rsidR="005A357A">
        <w:rPr>
          <w:rFonts w:ascii="Times New Roman" w:eastAsia="Times New Roman" w:hAnsi="Times New Roman"/>
          <w:lang w:eastAsia="pl-PL"/>
        </w:rPr>
        <w:t xml:space="preserve"> W III kwartale 2021 r. ilość szkła utrzymywała się na stałym poziomie 30 Mg.</w:t>
      </w:r>
    </w:p>
    <w:p w14:paraId="116666B1" w14:textId="6421152E" w:rsidR="00E86219" w:rsidRPr="0049073B" w:rsidRDefault="0049073B" w:rsidP="00E8621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eastAsia="pl-PL"/>
        </w:rPr>
      </w:pPr>
      <w:r w:rsidRPr="0049073B">
        <w:rPr>
          <w:rFonts w:ascii="Times New Roman" w:hAnsi="Times New Roman" w:cs="Times New Roman"/>
          <w:noProof/>
          <w:lang w:eastAsia="pl-PL"/>
        </w:rPr>
        <w:t>Około 97% zebranych i odebranych właścicieli nieruchomości odpadów ze szkła zostało przekazane do recykling</w:t>
      </w:r>
      <w:r w:rsidR="00552730">
        <w:rPr>
          <w:rFonts w:ascii="Times New Roman" w:hAnsi="Times New Roman" w:cs="Times New Roman"/>
          <w:noProof/>
          <w:lang w:eastAsia="pl-PL"/>
        </w:rPr>
        <w:t>u</w:t>
      </w:r>
      <w:r w:rsidRPr="0049073B">
        <w:rPr>
          <w:rFonts w:ascii="Times New Roman" w:hAnsi="Times New Roman" w:cs="Times New Roman"/>
          <w:noProof/>
          <w:lang w:eastAsia="pl-PL"/>
        </w:rPr>
        <w:t xml:space="preserve"> i poddane procesowi R5 w zakład</w:t>
      </w:r>
      <w:r w:rsidR="00552730">
        <w:rPr>
          <w:rFonts w:ascii="Times New Roman" w:hAnsi="Times New Roman" w:cs="Times New Roman"/>
          <w:noProof/>
          <w:lang w:eastAsia="pl-PL"/>
        </w:rPr>
        <w:t>ach</w:t>
      </w:r>
      <w:r w:rsidRPr="0049073B">
        <w:rPr>
          <w:rFonts w:ascii="Times New Roman" w:hAnsi="Times New Roman" w:cs="Times New Roman"/>
          <w:noProof/>
          <w:lang w:eastAsia="pl-PL"/>
        </w:rPr>
        <w:t xml:space="preserve"> Krynicki Recycling.</w:t>
      </w:r>
    </w:p>
    <w:p w14:paraId="63DB54CA" w14:textId="77777777" w:rsidR="00DF2A87" w:rsidRPr="00DF2A87" w:rsidRDefault="00DF2A87" w:rsidP="00DF2A87">
      <w:pPr>
        <w:spacing w:after="100" w:afterAutospacing="1"/>
        <w:jc w:val="both"/>
        <w:rPr>
          <w:rFonts w:ascii="Times New Roman" w:hAnsi="Times New Roman" w:cs="Times New Roman"/>
          <w:color w:val="FF0000"/>
        </w:rPr>
      </w:pPr>
    </w:p>
    <w:p w14:paraId="4E238030" w14:textId="062A105B" w:rsidR="00B370C9" w:rsidRPr="001E2AC8" w:rsidRDefault="00B370C9" w:rsidP="00B370C9">
      <w:pPr>
        <w:spacing w:after="100" w:afterAutospacing="1"/>
        <w:jc w:val="both"/>
        <w:rPr>
          <w:rFonts w:ascii="Times New Roman" w:hAnsi="Times New Roman" w:cs="Times New Roman"/>
          <w:b/>
        </w:rPr>
      </w:pPr>
      <w:r w:rsidRPr="001E2AC8">
        <w:rPr>
          <w:rFonts w:ascii="Times New Roman" w:hAnsi="Times New Roman" w:cs="Times New Roman"/>
          <w:b/>
        </w:rPr>
        <w:t>ODPADY WIELKOGABARYTOWE (20 03 07)</w:t>
      </w:r>
    </w:p>
    <w:p w14:paraId="73FFFA45" w14:textId="55F2AF67" w:rsidR="0033495C" w:rsidRDefault="0033495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E2AC8">
        <w:rPr>
          <w:rFonts w:ascii="Times New Roman" w:eastAsia="Times New Roman" w:hAnsi="Times New Roman" w:cs="Times New Roman"/>
        </w:rPr>
        <w:t>W 202</w:t>
      </w:r>
      <w:r w:rsidR="001E2AC8" w:rsidRPr="001E2AC8">
        <w:rPr>
          <w:rFonts w:ascii="Times New Roman" w:eastAsia="Times New Roman" w:hAnsi="Times New Roman" w:cs="Times New Roman"/>
        </w:rPr>
        <w:t>1</w:t>
      </w:r>
      <w:r w:rsidRPr="001E2AC8">
        <w:rPr>
          <w:rFonts w:ascii="Times New Roman" w:eastAsia="Times New Roman" w:hAnsi="Times New Roman" w:cs="Times New Roman"/>
        </w:rPr>
        <w:t xml:space="preserve"> roku</w:t>
      </w:r>
      <w:r w:rsidRPr="001E2AC8">
        <w:rPr>
          <w:rFonts w:ascii="Times New Roman" w:hAnsi="Times New Roman" w:cs="Times New Roman"/>
          <w:bCs/>
        </w:rPr>
        <w:t xml:space="preserve"> odebrano z terenu gminy Barczewo łącznie </w:t>
      </w:r>
      <w:r w:rsidR="001E2AC8" w:rsidRPr="001E2AC8">
        <w:rPr>
          <w:rFonts w:ascii="Times New Roman" w:hAnsi="Times New Roman" w:cs="Times New Roman"/>
          <w:bCs/>
        </w:rPr>
        <w:t xml:space="preserve">379,02 </w:t>
      </w:r>
      <w:r w:rsidRPr="001E2AC8">
        <w:rPr>
          <w:rFonts w:ascii="Times New Roman" w:hAnsi="Times New Roman" w:cs="Times New Roman"/>
          <w:bCs/>
        </w:rPr>
        <w:t>Mg odpadów wielkogabarytowych.</w:t>
      </w:r>
      <w:r w:rsidRPr="001E2AC8">
        <w:rPr>
          <w:rFonts w:ascii="Times New Roman" w:eastAsia="Times New Roman" w:hAnsi="Times New Roman" w:cs="Times New Roman"/>
        </w:rPr>
        <w:t xml:space="preserve"> Ilość tej frakcji odebranej w 202</w:t>
      </w:r>
      <w:r w:rsidR="001E2AC8" w:rsidRPr="001E2AC8">
        <w:rPr>
          <w:rFonts w:ascii="Times New Roman" w:eastAsia="Times New Roman" w:hAnsi="Times New Roman" w:cs="Times New Roman"/>
        </w:rPr>
        <w:t>1</w:t>
      </w:r>
      <w:r w:rsidRPr="001E2AC8">
        <w:rPr>
          <w:rFonts w:ascii="Times New Roman" w:eastAsia="Times New Roman" w:hAnsi="Times New Roman" w:cs="Times New Roman"/>
        </w:rPr>
        <w:t xml:space="preserve"> r. stanowiła </w:t>
      </w:r>
      <w:r w:rsidR="001E2AC8" w:rsidRPr="001E2AC8">
        <w:rPr>
          <w:rFonts w:ascii="Times New Roman" w:eastAsia="Times New Roman" w:hAnsi="Times New Roman" w:cs="Times New Roman"/>
        </w:rPr>
        <w:t xml:space="preserve">7,68 </w:t>
      </w:r>
      <w:r w:rsidRPr="001E2AC8">
        <w:rPr>
          <w:rFonts w:ascii="Times New Roman" w:eastAsia="Times New Roman" w:hAnsi="Times New Roman" w:cs="Times New Roman"/>
        </w:rPr>
        <w:t>% całego strumienia odpadów komunalnych odebranych od mieszkańców naszej gminy.</w:t>
      </w:r>
      <w:r w:rsidR="001E2AC8">
        <w:rPr>
          <w:rFonts w:ascii="Times New Roman" w:eastAsia="Times New Roman" w:hAnsi="Times New Roman" w:cs="Times New Roman"/>
        </w:rPr>
        <w:t xml:space="preserve"> W porównaniu do 2020 roku nastąpił spadek ilości odpadów wielkogabarytowych o 2,61 %.</w:t>
      </w:r>
      <w:r w:rsidR="008C2F07">
        <w:rPr>
          <w:rFonts w:ascii="Times New Roman" w:eastAsia="Times New Roman" w:hAnsi="Times New Roman" w:cs="Times New Roman"/>
        </w:rPr>
        <w:t xml:space="preserve"> Jednakże w dalszym ciągu ilość tych odpadów dorównuje wartością odpadom selektywnym np. szkłu.</w:t>
      </w:r>
    </w:p>
    <w:p w14:paraId="124F3307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3653D6F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DF26D0A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84E0ECC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59A6CBF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04A9D8D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98AEC9C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1A3F3F7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9D315A9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1F2C073" w14:textId="77777777" w:rsidR="00A22C2C" w:rsidRDefault="00A22C2C" w:rsidP="0033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B557C5A" w14:textId="77777777" w:rsidR="001E2AC8" w:rsidRDefault="001E2AC8" w:rsidP="001E2AC8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14:paraId="594D33AF" w14:textId="0A106C5B" w:rsidR="001E2AC8" w:rsidRPr="00A22C2C" w:rsidRDefault="00A22C2C" w:rsidP="00A22C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3600" behindDoc="0" locked="0" layoutInCell="1" allowOverlap="1" wp14:anchorId="3501D238" wp14:editId="28ED8290">
            <wp:simplePos x="0" y="0"/>
            <wp:positionH relativeFrom="column">
              <wp:posOffset>-472440</wp:posOffset>
            </wp:positionH>
            <wp:positionV relativeFrom="paragraph">
              <wp:posOffset>121285</wp:posOffset>
            </wp:positionV>
            <wp:extent cx="6816090" cy="2849880"/>
            <wp:effectExtent l="0" t="0" r="3810" b="7620"/>
            <wp:wrapSquare wrapText="bothSides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C8" w:rsidRPr="001E2AC8">
        <w:rPr>
          <w:rFonts w:ascii="Times New Roman" w:hAnsi="Times New Roman"/>
          <w:b/>
          <w:sz w:val="16"/>
          <w:szCs w:val="20"/>
        </w:rPr>
        <w:t>Wykres 1</w:t>
      </w:r>
      <w:r w:rsidR="001E2AC8">
        <w:rPr>
          <w:rFonts w:ascii="Times New Roman" w:hAnsi="Times New Roman"/>
          <w:b/>
          <w:sz w:val="16"/>
          <w:szCs w:val="20"/>
        </w:rPr>
        <w:t>2</w:t>
      </w:r>
      <w:r w:rsidR="001E2AC8" w:rsidRPr="001E2AC8">
        <w:rPr>
          <w:rFonts w:ascii="Times New Roman" w:hAnsi="Times New Roman"/>
          <w:b/>
          <w:sz w:val="16"/>
          <w:szCs w:val="20"/>
        </w:rPr>
        <w:t xml:space="preserve">.  Porównanie ilości opakowań </w:t>
      </w:r>
      <w:r w:rsidR="001E2AC8">
        <w:rPr>
          <w:rFonts w:ascii="Times New Roman" w:hAnsi="Times New Roman"/>
          <w:b/>
          <w:sz w:val="16"/>
          <w:szCs w:val="20"/>
        </w:rPr>
        <w:t>odpadów wielkogabarytowych</w:t>
      </w:r>
      <w:r w:rsidR="001E2AC8" w:rsidRPr="001E2AC8">
        <w:rPr>
          <w:rFonts w:ascii="Times New Roman" w:hAnsi="Times New Roman"/>
          <w:b/>
          <w:sz w:val="16"/>
          <w:szCs w:val="20"/>
        </w:rPr>
        <w:t xml:space="preserve"> zebranych w latach 2020 i 2021 r. z terenu gminy Barczewo.</w:t>
      </w:r>
    </w:p>
    <w:p w14:paraId="7072B343" w14:textId="058961F8" w:rsidR="003407BC" w:rsidRPr="007A1448" w:rsidRDefault="008F1C0B" w:rsidP="008F1C0B">
      <w:pPr>
        <w:ind w:firstLine="708"/>
        <w:jc w:val="both"/>
        <w:rPr>
          <w:noProof/>
          <w:color w:val="FF0000"/>
          <w:highlight w:val="yellow"/>
          <w:lang w:eastAsia="pl-PL"/>
        </w:rPr>
      </w:pPr>
      <w:r w:rsidRPr="008F1C0B">
        <w:rPr>
          <w:rFonts w:ascii="Times New Roman" w:hAnsi="Times New Roman" w:cs="Times New Roman"/>
          <w:noProof/>
          <w:lang w:eastAsia="pl-PL"/>
        </w:rPr>
        <w:t xml:space="preserve">Na terenie gminy Barczewo raz na kwartał organizowana jest tzw. „wystawka” , która polega na tym, że firma odbierająca odpady zabiera </w:t>
      </w:r>
      <w:r w:rsidR="008C2F07">
        <w:rPr>
          <w:rFonts w:ascii="Times New Roman" w:hAnsi="Times New Roman" w:cs="Times New Roman"/>
          <w:noProof/>
          <w:lang w:eastAsia="pl-PL"/>
        </w:rPr>
        <w:t>bezpośrednio z nieruchomości</w:t>
      </w:r>
      <w:r w:rsidRPr="008F1C0B">
        <w:rPr>
          <w:rFonts w:ascii="Times New Roman" w:hAnsi="Times New Roman" w:cs="Times New Roman"/>
          <w:noProof/>
          <w:lang w:eastAsia="pl-PL"/>
        </w:rPr>
        <w:t xml:space="preserve"> (po uprzednim zgłoszeniu telefonicznym) </w:t>
      </w:r>
      <w:r>
        <w:rPr>
          <w:rFonts w:ascii="Times New Roman" w:hAnsi="Times New Roman" w:cs="Times New Roman"/>
          <w:noProof/>
          <w:lang w:eastAsia="pl-PL"/>
        </w:rPr>
        <w:t>odpady</w:t>
      </w:r>
      <w:r w:rsidRPr="008F1C0B">
        <w:rPr>
          <w:rFonts w:ascii="Times New Roman" w:hAnsi="Times New Roman" w:cs="Times New Roman"/>
          <w:noProof/>
          <w:lang w:eastAsia="pl-PL"/>
        </w:rPr>
        <w:t xml:space="preserve"> z którymi mieszkańcy mają problem z przetransportowaniem do PSZOK</w:t>
      </w:r>
      <w:r>
        <w:rPr>
          <w:rFonts w:ascii="Times New Roman" w:hAnsi="Times New Roman" w:cs="Times New Roman"/>
          <w:noProof/>
          <w:lang w:eastAsia="pl-PL"/>
        </w:rPr>
        <w:t xml:space="preserve"> ze względu na swoje gabaryty.</w:t>
      </w:r>
      <w:r w:rsidR="0065187F">
        <w:rPr>
          <w:rFonts w:ascii="Times New Roman" w:hAnsi="Times New Roman" w:cs="Times New Roman"/>
          <w:noProof/>
          <w:lang w:eastAsia="pl-PL"/>
        </w:rPr>
        <w:t xml:space="preserve"> Z wystawek odebrano około 129 Mg odpadów. Do PSZOK mieszkańcy dostarczyli ponad 263 Mg.</w:t>
      </w:r>
      <w:r>
        <w:rPr>
          <w:rFonts w:ascii="Times New Roman" w:hAnsi="Times New Roman" w:cs="Times New Roman"/>
          <w:noProof/>
          <w:lang w:eastAsia="pl-PL"/>
        </w:rPr>
        <w:t xml:space="preserve"> Niebieską linią na wykresie 12 przedstawiono sytuację z ilością tej frakcji odpadów w 2021 roku. W okresie marzec- czerwiec zauważa się najwyższą wartość- na poziomie 72,20 Mg tych odpadów.</w:t>
      </w:r>
      <w:r w:rsidR="00B13E5D" w:rsidRPr="008F1C0B">
        <w:rPr>
          <w:noProof/>
          <w:lang w:eastAsia="pl-PL"/>
        </w:rPr>
        <w:tab/>
      </w:r>
      <w:r w:rsidR="00B13E5D" w:rsidRPr="007A1448">
        <w:rPr>
          <w:noProof/>
          <w:color w:val="FF0000"/>
          <w:lang w:eastAsia="pl-PL"/>
        </w:rPr>
        <w:tab/>
      </w:r>
      <w:r w:rsidR="00B13E5D" w:rsidRPr="007A1448">
        <w:rPr>
          <w:noProof/>
          <w:color w:val="FF0000"/>
          <w:lang w:eastAsia="pl-PL"/>
        </w:rPr>
        <w:tab/>
      </w:r>
      <w:r w:rsidR="00B13E5D" w:rsidRPr="007A1448">
        <w:rPr>
          <w:noProof/>
          <w:color w:val="FF0000"/>
          <w:lang w:eastAsia="pl-PL"/>
        </w:rPr>
        <w:tab/>
      </w:r>
      <w:r w:rsidR="00B13E5D" w:rsidRPr="007A1448">
        <w:rPr>
          <w:noProof/>
          <w:color w:val="FF0000"/>
          <w:highlight w:val="yellow"/>
          <w:lang w:eastAsia="pl-PL"/>
        </w:rPr>
        <w:t xml:space="preserve">    </w:t>
      </w:r>
    </w:p>
    <w:p w14:paraId="7B53FFB5" w14:textId="337B983C" w:rsidR="00D80B7E" w:rsidRPr="00DF2A87" w:rsidRDefault="00D80B7E" w:rsidP="0006485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>2.</w:t>
      </w:r>
      <w:r w:rsidR="00064859"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>. Odpady zebrane w Punkcie Selektywnej Zbiórki Odpadów</w:t>
      </w:r>
      <w:r w:rsidR="005E557F"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Komunalnych </w:t>
      </w:r>
      <w:r w:rsidR="00DC2235"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(PSZOK)</w:t>
      </w:r>
      <w:r w:rsidR="00064859"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br/>
        <w:t xml:space="preserve">   </w:t>
      </w:r>
      <w:r w:rsidR="00DC2235"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4859"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DC2235"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>w 20</w:t>
      </w:r>
      <w:r w:rsidR="00DC516A"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DF2A87"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Pr="00DF2A8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410EF8B0" w14:textId="0800DF48" w:rsidR="009E7356" w:rsidRDefault="00D80B7E" w:rsidP="00F2666D">
      <w:pPr>
        <w:spacing w:after="120" w:line="240" w:lineRule="auto"/>
        <w:ind w:firstLine="360"/>
        <w:jc w:val="both"/>
        <w:rPr>
          <w:rFonts w:ascii="Times New Roman" w:hAnsi="Times New Roman" w:cs="Times New Roman"/>
          <w:szCs w:val="24"/>
          <w:lang w:eastAsia="pl-PL"/>
        </w:rPr>
      </w:pPr>
      <w:r w:rsidRPr="00F050B5">
        <w:rPr>
          <w:rFonts w:ascii="Times New Roman" w:hAnsi="Times New Roman" w:cs="Times New Roman"/>
          <w:szCs w:val="24"/>
        </w:rPr>
        <w:t>W ramach opłaty za gospodarowanie odpadami komunalnymi mieszkańcy gminy Barczewo</w:t>
      </w:r>
      <w:r w:rsidR="00974C6E" w:rsidRPr="00F050B5">
        <w:rPr>
          <w:rFonts w:ascii="Times New Roman" w:hAnsi="Times New Roman" w:cs="Times New Roman"/>
          <w:szCs w:val="24"/>
        </w:rPr>
        <w:br/>
      </w:r>
      <w:r w:rsidR="006633C4" w:rsidRPr="00F050B5">
        <w:rPr>
          <w:rFonts w:ascii="Times New Roman" w:hAnsi="Times New Roman" w:cs="Times New Roman"/>
          <w:szCs w:val="24"/>
        </w:rPr>
        <w:t xml:space="preserve">we własnym zakresie, </w:t>
      </w:r>
      <w:r w:rsidRPr="00F050B5">
        <w:rPr>
          <w:rFonts w:ascii="Times New Roman" w:hAnsi="Times New Roman" w:cs="Times New Roman"/>
          <w:szCs w:val="24"/>
        </w:rPr>
        <w:t xml:space="preserve">bezpłatnie </w:t>
      </w:r>
      <w:r w:rsidR="006633C4" w:rsidRPr="00F050B5">
        <w:rPr>
          <w:rFonts w:ascii="Times New Roman" w:hAnsi="Times New Roman" w:cs="Times New Roman"/>
          <w:szCs w:val="24"/>
        </w:rPr>
        <w:t xml:space="preserve">(w ramach złożonej deklaracji i ponoszonej opłaty za gospodarowanie odpadami komunalnymi) </w:t>
      </w:r>
      <w:r w:rsidRPr="00F050B5">
        <w:rPr>
          <w:rFonts w:ascii="Times New Roman" w:hAnsi="Times New Roman" w:cs="Times New Roman"/>
          <w:szCs w:val="24"/>
        </w:rPr>
        <w:t>dostarczyli do PSZOK</w:t>
      </w:r>
      <w:r w:rsidR="009408F8" w:rsidRPr="00F050B5">
        <w:rPr>
          <w:rFonts w:ascii="Times New Roman" w:hAnsi="Times New Roman" w:cs="Times New Roman"/>
          <w:szCs w:val="24"/>
        </w:rPr>
        <w:t xml:space="preserve"> w roku 20</w:t>
      </w:r>
      <w:r w:rsidR="00DC516A" w:rsidRPr="00F050B5">
        <w:rPr>
          <w:rFonts w:ascii="Times New Roman" w:hAnsi="Times New Roman" w:cs="Times New Roman"/>
          <w:szCs w:val="24"/>
        </w:rPr>
        <w:t>2</w:t>
      </w:r>
      <w:r w:rsidR="001E2AC8" w:rsidRPr="00F050B5">
        <w:rPr>
          <w:rFonts w:ascii="Times New Roman" w:hAnsi="Times New Roman" w:cs="Times New Roman"/>
          <w:szCs w:val="24"/>
        </w:rPr>
        <w:t>1</w:t>
      </w:r>
      <w:r w:rsidRPr="00F050B5">
        <w:rPr>
          <w:rFonts w:ascii="Times New Roman" w:hAnsi="Times New Roman" w:cs="Times New Roman"/>
          <w:szCs w:val="24"/>
        </w:rPr>
        <w:t xml:space="preserve"> łączni</w:t>
      </w:r>
      <w:r w:rsidR="00356445" w:rsidRPr="00F050B5">
        <w:rPr>
          <w:rFonts w:ascii="Times New Roman" w:hAnsi="Times New Roman" w:cs="Times New Roman"/>
          <w:szCs w:val="24"/>
        </w:rPr>
        <w:t>e</w:t>
      </w:r>
      <w:r w:rsidR="00444C4C" w:rsidRPr="00F050B5">
        <w:rPr>
          <w:rFonts w:ascii="Times New Roman" w:hAnsi="Times New Roman" w:cs="Times New Roman"/>
          <w:szCs w:val="24"/>
        </w:rPr>
        <w:t xml:space="preserve"> </w:t>
      </w:r>
      <w:r w:rsidR="00F2666D" w:rsidRPr="00F050B5">
        <w:rPr>
          <w:rFonts w:ascii="Times New Roman" w:hAnsi="Times New Roman" w:cs="Times New Roman"/>
          <w:szCs w:val="24"/>
        </w:rPr>
        <w:t xml:space="preserve">741,868 </w:t>
      </w:r>
      <w:r w:rsidR="004128AC" w:rsidRPr="00F050B5">
        <w:rPr>
          <w:rFonts w:ascii="Times New Roman" w:hAnsi="Times New Roman" w:cs="Times New Roman"/>
          <w:szCs w:val="24"/>
        </w:rPr>
        <w:t>Mg</w:t>
      </w:r>
      <w:r w:rsidRPr="00F050B5">
        <w:rPr>
          <w:rFonts w:ascii="Times New Roman" w:hAnsi="Times New Roman" w:cs="Times New Roman"/>
          <w:szCs w:val="24"/>
        </w:rPr>
        <w:t xml:space="preserve"> </w:t>
      </w:r>
      <w:r w:rsidRPr="00F050B5">
        <w:rPr>
          <w:rFonts w:ascii="Times New Roman" w:hAnsi="Times New Roman" w:cs="Times New Roman"/>
          <w:szCs w:val="24"/>
          <w:lang w:eastAsia="pl-PL"/>
        </w:rPr>
        <w:t>odpadów</w:t>
      </w:r>
      <w:r w:rsidR="00175FA2">
        <w:rPr>
          <w:rFonts w:ascii="Times New Roman" w:hAnsi="Times New Roman" w:cs="Times New Roman"/>
          <w:szCs w:val="24"/>
          <w:lang w:eastAsia="pl-PL"/>
        </w:rPr>
        <w:t xml:space="preserve"> co stanowi 16,70% więcej w porównaniu do 2020 roku. </w:t>
      </w:r>
      <w:r w:rsidRPr="00F050B5">
        <w:rPr>
          <w:rFonts w:ascii="Times New Roman" w:hAnsi="Times New Roman" w:cs="Times New Roman"/>
          <w:szCs w:val="24"/>
          <w:lang w:eastAsia="pl-PL"/>
        </w:rPr>
        <w:t xml:space="preserve">Poniżej przedstawiono tabelę </w:t>
      </w:r>
      <w:r w:rsidR="008C2F07">
        <w:rPr>
          <w:rFonts w:ascii="Times New Roman" w:hAnsi="Times New Roman" w:cs="Times New Roman"/>
          <w:szCs w:val="24"/>
          <w:lang w:eastAsia="pl-PL"/>
        </w:rPr>
        <w:t>9</w:t>
      </w:r>
      <w:r w:rsidR="00F2666D" w:rsidRPr="00F050B5">
        <w:rPr>
          <w:rFonts w:ascii="Times New Roman" w:hAnsi="Times New Roman" w:cs="Times New Roman"/>
          <w:szCs w:val="24"/>
          <w:lang w:eastAsia="pl-PL"/>
        </w:rPr>
        <w:t xml:space="preserve">. </w:t>
      </w:r>
      <w:r w:rsidRPr="00F050B5">
        <w:rPr>
          <w:rFonts w:ascii="Times New Roman" w:hAnsi="Times New Roman" w:cs="Times New Roman"/>
          <w:szCs w:val="24"/>
          <w:lang w:eastAsia="pl-PL"/>
        </w:rPr>
        <w:t>z podział</w:t>
      </w:r>
      <w:r w:rsidR="00335AB8" w:rsidRPr="00F050B5">
        <w:rPr>
          <w:rFonts w:ascii="Times New Roman" w:hAnsi="Times New Roman" w:cs="Times New Roman"/>
          <w:szCs w:val="24"/>
          <w:lang w:eastAsia="pl-PL"/>
        </w:rPr>
        <w:t>em na rodzaj przyjętych odpadów</w:t>
      </w:r>
      <w:r w:rsidR="00DD0E6F" w:rsidRPr="00F050B5">
        <w:rPr>
          <w:rFonts w:ascii="Times New Roman" w:hAnsi="Times New Roman" w:cs="Times New Roman"/>
          <w:szCs w:val="24"/>
          <w:lang w:eastAsia="pl-PL"/>
        </w:rPr>
        <w:t xml:space="preserve"> oraz</w:t>
      </w:r>
      <w:r w:rsidR="00356445" w:rsidRPr="00F050B5">
        <w:rPr>
          <w:rFonts w:ascii="Times New Roman" w:hAnsi="Times New Roman" w:cs="Times New Roman"/>
          <w:szCs w:val="24"/>
          <w:lang w:eastAsia="pl-PL"/>
        </w:rPr>
        <w:t xml:space="preserve"> </w:t>
      </w:r>
      <w:r w:rsidR="00335AB8" w:rsidRPr="00F050B5">
        <w:rPr>
          <w:rFonts w:ascii="Times New Roman" w:hAnsi="Times New Roman" w:cs="Times New Roman"/>
          <w:szCs w:val="24"/>
          <w:lang w:eastAsia="pl-PL"/>
        </w:rPr>
        <w:t>odebraną mas</w:t>
      </w:r>
      <w:r w:rsidR="006633C4" w:rsidRPr="00F050B5">
        <w:rPr>
          <w:rFonts w:ascii="Times New Roman" w:hAnsi="Times New Roman" w:cs="Times New Roman"/>
          <w:szCs w:val="24"/>
          <w:lang w:eastAsia="pl-PL"/>
        </w:rPr>
        <w:t>ę</w:t>
      </w:r>
      <w:r w:rsidR="00DD0E6F" w:rsidRPr="00F050B5">
        <w:rPr>
          <w:rFonts w:ascii="Times New Roman" w:hAnsi="Times New Roman" w:cs="Times New Roman"/>
          <w:szCs w:val="24"/>
          <w:lang w:eastAsia="pl-PL"/>
        </w:rPr>
        <w:t>.</w:t>
      </w:r>
    </w:p>
    <w:p w14:paraId="21B81E7A" w14:textId="77777777" w:rsidR="00462838" w:rsidRPr="00F050B5" w:rsidRDefault="00462838" w:rsidP="00F2666D">
      <w:pPr>
        <w:spacing w:after="120" w:line="240" w:lineRule="auto"/>
        <w:ind w:firstLine="360"/>
        <w:jc w:val="both"/>
        <w:rPr>
          <w:rFonts w:ascii="Times New Roman" w:hAnsi="Times New Roman" w:cs="Times New Roman"/>
          <w:szCs w:val="24"/>
          <w:lang w:eastAsia="pl-PL"/>
        </w:rPr>
      </w:pPr>
    </w:p>
    <w:p w14:paraId="436DE4D1" w14:textId="1EA8AA69" w:rsidR="00D80B7E" w:rsidRPr="00F2666D" w:rsidRDefault="00D80B7E" w:rsidP="00175FA2">
      <w:pPr>
        <w:spacing w:after="0"/>
        <w:jc w:val="both"/>
        <w:rPr>
          <w:rFonts w:ascii="Times New Roman" w:hAnsi="Times New Roman" w:cs="Times New Roman"/>
          <w:b/>
          <w:sz w:val="16"/>
          <w:szCs w:val="20"/>
          <w:lang w:eastAsia="pl-PL"/>
        </w:rPr>
      </w:pPr>
      <w:r w:rsidRPr="00F050B5">
        <w:rPr>
          <w:rFonts w:ascii="Times New Roman" w:hAnsi="Times New Roman" w:cs="Times New Roman"/>
          <w:b/>
          <w:sz w:val="16"/>
          <w:szCs w:val="20"/>
          <w:lang w:eastAsia="pl-PL"/>
        </w:rPr>
        <w:t>Tabela</w:t>
      </w:r>
      <w:r w:rsidR="00CC4DF6" w:rsidRPr="00F050B5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 </w:t>
      </w:r>
      <w:r w:rsidR="0081008D">
        <w:rPr>
          <w:rFonts w:ascii="Times New Roman" w:hAnsi="Times New Roman" w:cs="Times New Roman"/>
          <w:b/>
          <w:sz w:val="16"/>
          <w:szCs w:val="20"/>
          <w:lang w:eastAsia="pl-PL"/>
        </w:rPr>
        <w:t>9</w:t>
      </w:r>
      <w:r w:rsidR="00CC4DF6" w:rsidRPr="00F050B5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. </w:t>
      </w:r>
      <w:r w:rsidRPr="00F050B5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Odpady dostarczone przez mieszkańców gminy Barczewo do Punktu Selektywnej Zbiórki Odpadów </w:t>
      </w:r>
      <w:r w:rsidR="00E23455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Komunalnych                         </w:t>
      </w:r>
      <w:r w:rsidRPr="00F050B5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w Barczewie </w:t>
      </w:r>
      <w:r w:rsidR="00C832C9" w:rsidRPr="00F2666D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(PSZOK) </w:t>
      </w:r>
      <w:r w:rsidRPr="00F2666D">
        <w:rPr>
          <w:rFonts w:ascii="Times New Roman" w:hAnsi="Times New Roman" w:cs="Times New Roman"/>
          <w:b/>
          <w:sz w:val="16"/>
          <w:szCs w:val="20"/>
          <w:lang w:eastAsia="pl-PL"/>
        </w:rPr>
        <w:t>w 20</w:t>
      </w:r>
      <w:r w:rsidR="00DC516A" w:rsidRPr="00F2666D">
        <w:rPr>
          <w:rFonts w:ascii="Times New Roman" w:hAnsi="Times New Roman" w:cs="Times New Roman"/>
          <w:b/>
          <w:sz w:val="16"/>
          <w:szCs w:val="20"/>
          <w:lang w:eastAsia="pl-PL"/>
        </w:rPr>
        <w:t>2</w:t>
      </w:r>
      <w:r w:rsidR="00CC4DF6" w:rsidRPr="00F2666D">
        <w:rPr>
          <w:rFonts w:ascii="Times New Roman" w:hAnsi="Times New Roman" w:cs="Times New Roman"/>
          <w:b/>
          <w:sz w:val="16"/>
          <w:szCs w:val="20"/>
          <w:lang w:eastAsia="pl-PL"/>
        </w:rPr>
        <w:t>1</w:t>
      </w:r>
      <w:r w:rsidRPr="00F2666D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 r.</w:t>
      </w:r>
    </w:p>
    <w:tbl>
      <w:tblPr>
        <w:tblStyle w:val="Tabela-Siatka"/>
        <w:tblW w:w="8035" w:type="dxa"/>
        <w:jc w:val="center"/>
        <w:tblLook w:val="04A0" w:firstRow="1" w:lastRow="0" w:firstColumn="1" w:lastColumn="0" w:noHBand="0" w:noVBand="1"/>
      </w:tblPr>
      <w:tblGrid>
        <w:gridCol w:w="1239"/>
        <w:gridCol w:w="5240"/>
        <w:gridCol w:w="1556"/>
      </w:tblGrid>
      <w:tr w:rsidR="00051DCB" w:rsidRPr="00F2666D" w14:paraId="7AD0DE09" w14:textId="77777777" w:rsidTr="00462838">
        <w:trPr>
          <w:trHeight w:val="868"/>
          <w:jc w:val="center"/>
        </w:trPr>
        <w:tc>
          <w:tcPr>
            <w:tcW w:w="1239" w:type="dxa"/>
            <w:shd w:val="clear" w:color="auto" w:fill="66FF99"/>
          </w:tcPr>
          <w:p w14:paraId="69F00E73" w14:textId="77777777" w:rsidR="00E465DE" w:rsidRPr="00F2666D" w:rsidRDefault="00E465DE" w:rsidP="00E465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 zebranych odpadów</w:t>
            </w:r>
          </w:p>
        </w:tc>
        <w:tc>
          <w:tcPr>
            <w:tcW w:w="5240" w:type="dxa"/>
            <w:shd w:val="clear" w:color="auto" w:fill="66FF99"/>
          </w:tcPr>
          <w:p w14:paraId="2E2D5FD6" w14:textId="77777777" w:rsidR="00E465DE" w:rsidRPr="00F2666D" w:rsidRDefault="00E465DE" w:rsidP="00E465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673A87" w14:textId="192B5375" w:rsidR="00E465DE" w:rsidRPr="00F2666D" w:rsidRDefault="00E465DE" w:rsidP="00E465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 zebranych odpadów</w:t>
            </w:r>
          </w:p>
        </w:tc>
        <w:tc>
          <w:tcPr>
            <w:tcW w:w="1556" w:type="dxa"/>
            <w:shd w:val="clear" w:color="auto" w:fill="66FF99"/>
          </w:tcPr>
          <w:p w14:paraId="483D2456" w14:textId="77777777" w:rsidR="00E465DE" w:rsidRPr="00F2666D" w:rsidRDefault="00E465DE" w:rsidP="00E465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Masa zebranych odpadów komunalnych [Mg]</w:t>
            </w:r>
          </w:p>
        </w:tc>
      </w:tr>
      <w:tr w:rsidR="00051DCB" w:rsidRPr="00F2666D" w14:paraId="0333823D" w14:textId="77777777" w:rsidTr="00462838">
        <w:trPr>
          <w:trHeight w:val="428"/>
          <w:jc w:val="center"/>
        </w:trPr>
        <w:tc>
          <w:tcPr>
            <w:tcW w:w="1239" w:type="dxa"/>
          </w:tcPr>
          <w:p w14:paraId="6A905BEC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01 35*</w:t>
            </w:r>
          </w:p>
        </w:tc>
        <w:tc>
          <w:tcPr>
            <w:tcW w:w="5240" w:type="dxa"/>
          </w:tcPr>
          <w:p w14:paraId="3F235E67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Zużyte urządzenia elektryczne i elektroniczne inne niż w 20 02 21 i 20 02 01 23 zawierające niebezpieczne składniki</w:t>
            </w:r>
          </w:p>
        </w:tc>
        <w:tc>
          <w:tcPr>
            <w:tcW w:w="1556" w:type="dxa"/>
          </w:tcPr>
          <w:p w14:paraId="4AE95DF3" w14:textId="0ED7705E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3,76</w:t>
            </w:r>
          </w:p>
        </w:tc>
      </w:tr>
      <w:tr w:rsidR="00051DCB" w:rsidRPr="00F2666D" w14:paraId="668ACE42" w14:textId="77777777" w:rsidTr="00462838">
        <w:trPr>
          <w:trHeight w:val="214"/>
          <w:jc w:val="center"/>
        </w:trPr>
        <w:tc>
          <w:tcPr>
            <w:tcW w:w="1239" w:type="dxa"/>
          </w:tcPr>
          <w:p w14:paraId="6A1804F9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01 23*</w:t>
            </w:r>
          </w:p>
        </w:tc>
        <w:tc>
          <w:tcPr>
            <w:tcW w:w="5240" w:type="dxa"/>
          </w:tcPr>
          <w:p w14:paraId="3683A1BF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Urządzenia zawierające freony</w:t>
            </w:r>
          </w:p>
        </w:tc>
        <w:tc>
          <w:tcPr>
            <w:tcW w:w="1556" w:type="dxa"/>
          </w:tcPr>
          <w:p w14:paraId="72E0EC55" w14:textId="0FAA161C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12,14</w:t>
            </w:r>
          </w:p>
        </w:tc>
      </w:tr>
      <w:tr w:rsidR="00051DCB" w:rsidRPr="00F2666D" w14:paraId="426BE769" w14:textId="77777777" w:rsidTr="00462838">
        <w:trPr>
          <w:trHeight w:val="214"/>
          <w:jc w:val="center"/>
        </w:trPr>
        <w:tc>
          <w:tcPr>
            <w:tcW w:w="1239" w:type="dxa"/>
          </w:tcPr>
          <w:p w14:paraId="04F96610" w14:textId="65114F4C" w:rsidR="00051DCB" w:rsidRPr="00462838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838">
              <w:rPr>
                <w:rFonts w:ascii="Times New Roman" w:hAnsi="Times New Roman" w:cs="Times New Roman"/>
                <w:sz w:val="16"/>
                <w:szCs w:val="16"/>
              </w:rPr>
              <w:t>20 01 26*</w:t>
            </w:r>
          </w:p>
        </w:tc>
        <w:tc>
          <w:tcPr>
            <w:tcW w:w="5240" w:type="dxa"/>
          </w:tcPr>
          <w:p w14:paraId="6ECD2231" w14:textId="6360D2B1" w:rsidR="00051DCB" w:rsidRPr="00462838" w:rsidRDefault="00462838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838">
              <w:rPr>
                <w:rFonts w:ascii="Times New Roman" w:hAnsi="Times New Roman" w:cs="Times New Roman"/>
                <w:sz w:val="16"/>
                <w:szCs w:val="16"/>
              </w:rPr>
              <w:t>Oleje i tłuszcze inne niż wymienione w 20 01 25</w:t>
            </w:r>
          </w:p>
        </w:tc>
        <w:tc>
          <w:tcPr>
            <w:tcW w:w="1556" w:type="dxa"/>
          </w:tcPr>
          <w:p w14:paraId="4EA59C59" w14:textId="0D30C57A" w:rsidR="00051DCB" w:rsidRPr="00462838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838">
              <w:rPr>
                <w:rFonts w:ascii="Times New Roman" w:hAnsi="Times New Roman" w:cs="Times New Roman"/>
                <w:sz w:val="16"/>
                <w:szCs w:val="16"/>
              </w:rPr>
              <w:t>0,212</w:t>
            </w:r>
          </w:p>
        </w:tc>
      </w:tr>
      <w:tr w:rsidR="00051DCB" w:rsidRPr="00F2666D" w14:paraId="0EEB7C88" w14:textId="77777777" w:rsidTr="00462838">
        <w:trPr>
          <w:trHeight w:val="428"/>
          <w:jc w:val="center"/>
        </w:trPr>
        <w:tc>
          <w:tcPr>
            <w:tcW w:w="1239" w:type="dxa"/>
          </w:tcPr>
          <w:p w14:paraId="7617A220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20 01 36</w:t>
            </w:r>
          </w:p>
        </w:tc>
        <w:tc>
          <w:tcPr>
            <w:tcW w:w="5240" w:type="dxa"/>
          </w:tcPr>
          <w:p w14:paraId="03B391E7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Zużyte urządzenia elektryczne i elektroniczne inne niż wymienione w 20 01 21, 20 01 23 i 20 01 35</w:t>
            </w:r>
          </w:p>
        </w:tc>
        <w:tc>
          <w:tcPr>
            <w:tcW w:w="1556" w:type="dxa"/>
          </w:tcPr>
          <w:p w14:paraId="1AF0EA2A" w14:textId="64BB7C1A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1,38</w:t>
            </w:r>
          </w:p>
        </w:tc>
      </w:tr>
      <w:tr w:rsidR="00051DCB" w:rsidRPr="00F2666D" w14:paraId="1A2182AE" w14:textId="77777777" w:rsidTr="00462838">
        <w:trPr>
          <w:trHeight w:val="214"/>
          <w:jc w:val="center"/>
        </w:trPr>
        <w:tc>
          <w:tcPr>
            <w:tcW w:w="1239" w:type="dxa"/>
          </w:tcPr>
          <w:p w14:paraId="7B1513C4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20 03 07</w:t>
            </w:r>
          </w:p>
        </w:tc>
        <w:tc>
          <w:tcPr>
            <w:tcW w:w="5240" w:type="dxa"/>
          </w:tcPr>
          <w:p w14:paraId="72A44667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Odpady wielkogabarytowe</w:t>
            </w:r>
          </w:p>
        </w:tc>
        <w:tc>
          <w:tcPr>
            <w:tcW w:w="1556" w:type="dxa"/>
          </w:tcPr>
          <w:p w14:paraId="232DD588" w14:textId="327E2398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263,74</w:t>
            </w:r>
          </w:p>
        </w:tc>
      </w:tr>
      <w:tr w:rsidR="00051DCB" w:rsidRPr="00F2666D" w14:paraId="1E5D6E77" w14:textId="77777777" w:rsidTr="00462838">
        <w:trPr>
          <w:trHeight w:val="690"/>
          <w:jc w:val="center"/>
        </w:trPr>
        <w:tc>
          <w:tcPr>
            <w:tcW w:w="1239" w:type="dxa"/>
          </w:tcPr>
          <w:p w14:paraId="154FEFE1" w14:textId="77777777" w:rsidR="00E465DE" w:rsidRPr="00F2666D" w:rsidRDefault="00E465DE" w:rsidP="00E46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F0F13" w14:textId="2DCFBB44" w:rsidR="00E465DE" w:rsidRPr="00F2666D" w:rsidRDefault="00E465DE" w:rsidP="00E46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20 01 28</w:t>
            </w:r>
          </w:p>
        </w:tc>
        <w:tc>
          <w:tcPr>
            <w:tcW w:w="5240" w:type="dxa"/>
          </w:tcPr>
          <w:p w14:paraId="7114BE1D" w14:textId="77777777" w:rsidR="00E465DE" w:rsidRPr="00F2666D" w:rsidRDefault="00E465DE" w:rsidP="00E46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218C7" w14:textId="36B24BDA" w:rsidR="00E465DE" w:rsidRPr="00F2666D" w:rsidRDefault="00E465DE" w:rsidP="00E46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Farby, tusze, farby drukarskie, kleje, lepiszcze i żywice inne niż wymienione w 20 01 27</w:t>
            </w:r>
          </w:p>
        </w:tc>
        <w:tc>
          <w:tcPr>
            <w:tcW w:w="1556" w:type="dxa"/>
          </w:tcPr>
          <w:p w14:paraId="004D7213" w14:textId="01C4AB86" w:rsidR="00E465DE" w:rsidRPr="00F2666D" w:rsidRDefault="00051DCB" w:rsidP="00E46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10,868</w:t>
            </w:r>
          </w:p>
        </w:tc>
      </w:tr>
      <w:tr w:rsidR="00051DCB" w:rsidRPr="00F2666D" w14:paraId="6770E5F0" w14:textId="77777777" w:rsidTr="00462838">
        <w:trPr>
          <w:trHeight w:val="214"/>
          <w:jc w:val="center"/>
        </w:trPr>
        <w:tc>
          <w:tcPr>
            <w:tcW w:w="1239" w:type="dxa"/>
          </w:tcPr>
          <w:p w14:paraId="01637F76" w14:textId="4814D290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20 02 01</w:t>
            </w:r>
          </w:p>
        </w:tc>
        <w:tc>
          <w:tcPr>
            <w:tcW w:w="5240" w:type="dxa"/>
          </w:tcPr>
          <w:p w14:paraId="611D7621" w14:textId="175EC336" w:rsidR="00E465DE" w:rsidRPr="00462838" w:rsidRDefault="00462838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838">
              <w:rPr>
                <w:rFonts w:ascii="Times New Roman" w:hAnsi="Times New Roman" w:cs="Times New Roman"/>
                <w:sz w:val="16"/>
                <w:szCs w:val="16"/>
              </w:rPr>
              <w:t>Odpady ulegające biodegradacji</w:t>
            </w:r>
          </w:p>
        </w:tc>
        <w:tc>
          <w:tcPr>
            <w:tcW w:w="1556" w:type="dxa"/>
          </w:tcPr>
          <w:p w14:paraId="4249CCE5" w14:textId="12BF1853" w:rsidR="00E465DE" w:rsidRPr="00462838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83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51DCB" w:rsidRPr="00F2666D" w14:paraId="47E83CF6" w14:textId="77777777" w:rsidTr="00462838">
        <w:trPr>
          <w:trHeight w:val="214"/>
          <w:jc w:val="center"/>
        </w:trPr>
        <w:tc>
          <w:tcPr>
            <w:tcW w:w="1239" w:type="dxa"/>
          </w:tcPr>
          <w:p w14:paraId="713222FE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20 01 01</w:t>
            </w:r>
          </w:p>
        </w:tc>
        <w:tc>
          <w:tcPr>
            <w:tcW w:w="5240" w:type="dxa"/>
          </w:tcPr>
          <w:p w14:paraId="2B755F50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Papier i tektura</w:t>
            </w:r>
          </w:p>
        </w:tc>
        <w:tc>
          <w:tcPr>
            <w:tcW w:w="1556" w:type="dxa"/>
          </w:tcPr>
          <w:p w14:paraId="50D64F69" w14:textId="2C0DD944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7,56</w:t>
            </w:r>
          </w:p>
        </w:tc>
      </w:tr>
      <w:tr w:rsidR="00051DCB" w:rsidRPr="00F2666D" w14:paraId="085FE53D" w14:textId="77777777" w:rsidTr="00462838">
        <w:trPr>
          <w:trHeight w:val="214"/>
          <w:jc w:val="center"/>
        </w:trPr>
        <w:tc>
          <w:tcPr>
            <w:tcW w:w="1239" w:type="dxa"/>
          </w:tcPr>
          <w:p w14:paraId="3C3A8326" w14:textId="5F1892D9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20 01 32</w:t>
            </w:r>
          </w:p>
        </w:tc>
        <w:tc>
          <w:tcPr>
            <w:tcW w:w="5240" w:type="dxa"/>
          </w:tcPr>
          <w:p w14:paraId="2BC61A8E" w14:textId="048B723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Leki i inne niż wymienione w 20 01 31</w:t>
            </w:r>
          </w:p>
        </w:tc>
        <w:tc>
          <w:tcPr>
            <w:tcW w:w="1556" w:type="dxa"/>
          </w:tcPr>
          <w:p w14:paraId="69F57394" w14:textId="1B46CAAD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0,158</w:t>
            </w:r>
          </w:p>
        </w:tc>
      </w:tr>
      <w:tr w:rsidR="00051DCB" w:rsidRPr="00F2666D" w14:paraId="217A72EC" w14:textId="77777777" w:rsidTr="00462838">
        <w:trPr>
          <w:trHeight w:val="857"/>
          <w:jc w:val="center"/>
        </w:trPr>
        <w:tc>
          <w:tcPr>
            <w:tcW w:w="1239" w:type="dxa"/>
          </w:tcPr>
          <w:p w14:paraId="4C171A54" w14:textId="77777777" w:rsidR="00444C4C" w:rsidRPr="00F2666D" w:rsidRDefault="00444C4C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5D752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17 09 04</w:t>
            </w:r>
          </w:p>
          <w:p w14:paraId="3377788C" w14:textId="2D59EFEB" w:rsidR="00444C4C" w:rsidRPr="00F2666D" w:rsidRDefault="00444C4C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0" w:type="dxa"/>
          </w:tcPr>
          <w:p w14:paraId="1BBB743B" w14:textId="77777777" w:rsidR="00444C4C" w:rsidRPr="00F2666D" w:rsidRDefault="00444C4C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8458F8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Zmieszane odpady z budowy, remontów i demontażu inne niż wymienione w 17 09 01, 17 09 02 i 17 09 03</w:t>
            </w:r>
          </w:p>
          <w:p w14:paraId="09587458" w14:textId="0166BD99" w:rsidR="00444C4C" w:rsidRPr="00F2666D" w:rsidRDefault="00444C4C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1741383" w14:textId="0576E16A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277,265</w:t>
            </w:r>
          </w:p>
        </w:tc>
      </w:tr>
      <w:tr w:rsidR="00051DCB" w:rsidRPr="00F2666D" w14:paraId="5F65E26E" w14:textId="77777777" w:rsidTr="00462838">
        <w:trPr>
          <w:trHeight w:val="226"/>
          <w:jc w:val="center"/>
        </w:trPr>
        <w:tc>
          <w:tcPr>
            <w:tcW w:w="1239" w:type="dxa"/>
          </w:tcPr>
          <w:p w14:paraId="71977942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16 01 03</w:t>
            </w:r>
          </w:p>
        </w:tc>
        <w:tc>
          <w:tcPr>
            <w:tcW w:w="5240" w:type="dxa"/>
          </w:tcPr>
          <w:p w14:paraId="5B13DBA6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Zużyte opony</w:t>
            </w:r>
          </w:p>
        </w:tc>
        <w:tc>
          <w:tcPr>
            <w:tcW w:w="1556" w:type="dxa"/>
          </w:tcPr>
          <w:p w14:paraId="23DE671E" w14:textId="2B6D737E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30,46</w:t>
            </w:r>
          </w:p>
        </w:tc>
      </w:tr>
      <w:tr w:rsidR="00051DCB" w:rsidRPr="00F2666D" w14:paraId="04920BD4" w14:textId="77777777" w:rsidTr="00462838">
        <w:trPr>
          <w:trHeight w:val="214"/>
          <w:jc w:val="center"/>
        </w:trPr>
        <w:tc>
          <w:tcPr>
            <w:tcW w:w="1239" w:type="dxa"/>
          </w:tcPr>
          <w:p w14:paraId="62AC6C80" w14:textId="26A60746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20 01 21</w:t>
            </w:r>
          </w:p>
        </w:tc>
        <w:tc>
          <w:tcPr>
            <w:tcW w:w="5240" w:type="dxa"/>
          </w:tcPr>
          <w:p w14:paraId="0BCB62D7" w14:textId="2DAF262D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1556" w:type="dxa"/>
          </w:tcPr>
          <w:p w14:paraId="149B7AA5" w14:textId="38CCD6AA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0,111</w:t>
            </w:r>
          </w:p>
        </w:tc>
      </w:tr>
      <w:tr w:rsidR="00051DCB" w:rsidRPr="00F2666D" w14:paraId="36ADC0ED" w14:textId="77777777" w:rsidTr="00462838">
        <w:trPr>
          <w:trHeight w:val="214"/>
          <w:jc w:val="center"/>
        </w:trPr>
        <w:tc>
          <w:tcPr>
            <w:tcW w:w="1239" w:type="dxa"/>
          </w:tcPr>
          <w:p w14:paraId="71DC81E7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17 02 03</w:t>
            </w:r>
          </w:p>
        </w:tc>
        <w:tc>
          <w:tcPr>
            <w:tcW w:w="5240" w:type="dxa"/>
          </w:tcPr>
          <w:p w14:paraId="33707C78" w14:textId="77777777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Tworzywa sztuczne</w:t>
            </w:r>
          </w:p>
        </w:tc>
        <w:tc>
          <w:tcPr>
            <w:tcW w:w="1556" w:type="dxa"/>
          </w:tcPr>
          <w:p w14:paraId="7D63E3AD" w14:textId="341D9D72" w:rsidR="00E465DE" w:rsidRPr="00F2666D" w:rsidRDefault="00051DCB" w:rsidP="00E46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53,06</w:t>
            </w:r>
          </w:p>
        </w:tc>
      </w:tr>
      <w:tr w:rsidR="00051DCB" w:rsidRPr="00F2666D" w14:paraId="0DC2EBCE" w14:textId="77777777" w:rsidTr="00462838">
        <w:trPr>
          <w:trHeight w:val="214"/>
          <w:jc w:val="center"/>
        </w:trPr>
        <w:tc>
          <w:tcPr>
            <w:tcW w:w="1239" w:type="dxa"/>
          </w:tcPr>
          <w:p w14:paraId="75374EE7" w14:textId="09DCFB35" w:rsidR="00051DCB" w:rsidRPr="00462838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838">
              <w:rPr>
                <w:rFonts w:ascii="Times New Roman" w:hAnsi="Times New Roman" w:cs="Times New Roman"/>
                <w:sz w:val="16"/>
                <w:szCs w:val="16"/>
              </w:rPr>
              <w:t>17 02 01</w:t>
            </w:r>
          </w:p>
        </w:tc>
        <w:tc>
          <w:tcPr>
            <w:tcW w:w="5240" w:type="dxa"/>
          </w:tcPr>
          <w:p w14:paraId="65DAF192" w14:textId="039A5721" w:rsidR="00051DCB" w:rsidRPr="00462838" w:rsidRDefault="00462838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838">
              <w:rPr>
                <w:rFonts w:ascii="Times New Roman" w:hAnsi="Times New Roman" w:cs="Times New Roman"/>
                <w:sz w:val="16"/>
                <w:szCs w:val="16"/>
              </w:rPr>
              <w:t>Drewno</w:t>
            </w:r>
          </w:p>
        </w:tc>
        <w:tc>
          <w:tcPr>
            <w:tcW w:w="1556" w:type="dxa"/>
          </w:tcPr>
          <w:p w14:paraId="1B725F68" w14:textId="5121D7A5" w:rsidR="00051DCB" w:rsidRPr="00462838" w:rsidRDefault="00051DCB" w:rsidP="00E46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838">
              <w:rPr>
                <w:rFonts w:ascii="Times New Roman" w:hAnsi="Times New Roman" w:cs="Times New Roman"/>
                <w:sz w:val="16"/>
                <w:szCs w:val="16"/>
              </w:rPr>
              <w:t>36,44</w:t>
            </w:r>
          </w:p>
        </w:tc>
      </w:tr>
      <w:tr w:rsidR="00051DCB" w:rsidRPr="00F2666D" w14:paraId="51DBCF00" w14:textId="77777777" w:rsidTr="00462838">
        <w:trPr>
          <w:trHeight w:val="214"/>
          <w:jc w:val="center"/>
        </w:trPr>
        <w:tc>
          <w:tcPr>
            <w:tcW w:w="1239" w:type="dxa"/>
          </w:tcPr>
          <w:p w14:paraId="1F3EEC19" w14:textId="2C4864F0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20 01 33</w:t>
            </w:r>
          </w:p>
        </w:tc>
        <w:tc>
          <w:tcPr>
            <w:tcW w:w="5240" w:type="dxa"/>
          </w:tcPr>
          <w:p w14:paraId="4BF4359A" w14:textId="01B9DB5A" w:rsidR="00E465DE" w:rsidRPr="00F2666D" w:rsidRDefault="00E465DE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Baterie i akumulatory</w:t>
            </w:r>
          </w:p>
        </w:tc>
        <w:tc>
          <w:tcPr>
            <w:tcW w:w="1556" w:type="dxa"/>
          </w:tcPr>
          <w:p w14:paraId="72B92976" w14:textId="435DDA16" w:rsidR="00E465DE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0,134</w:t>
            </w:r>
          </w:p>
        </w:tc>
      </w:tr>
      <w:tr w:rsidR="00051DCB" w:rsidRPr="00F2666D" w14:paraId="199D8394" w14:textId="77777777" w:rsidTr="00462838">
        <w:trPr>
          <w:trHeight w:val="214"/>
          <w:jc w:val="center"/>
        </w:trPr>
        <w:tc>
          <w:tcPr>
            <w:tcW w:w="1239" w:type="dxa"/>
          </w:tcPr>
          <w:p w14:paraId="0E8B97E7" w14:textId="4ACD8C2C" w:rsidR="00051DCB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15 01 01</w:t>
            </w:r>
          </w:p>
        </w:tc>
        <w:tc>
          <w:tcPr>
            <w:tcW w:w="5240" w:type="dxa"/>
          </w:tcPr>
          <w:p w14:paraId="1C4F420D" w14:textId="351A5BC2" w:rsidR="00051DCB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Opakowania z papieru i tektury</w:t>
            </w:r>
          </w:p>
        </w:tc>
        <w:tc>
          <w:tcPr>
            <w:tcW w:w="1556" w:type="dxa"/>
          </w:tcPr>
          <w:p w14:paraId="27A5AAFD" w14:textId="1D63517C" w:rsidR="00051DCB" w:rsidRPr="00F2666D" w:rsidRDefault="00051DCB" w:rsidP="00356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sz w:val="16"/>
                <w:szCs w:val="16"/>
              </w:rPr>
              <w:t>24,58</w:t>
            </w:r>
          </w:p>
        </w:tc>
      </w:tr>
      <w:tr w:rsidR="00051DCB" w:rsidRPr="00F2666D" w14:paraId="66306ACB" w14:textId="77777777" w:rsidTr="00462838">
        <w:trPr>
          <w:trHeight w:val="226"/>
          <w:jc w:val="center"/>
        </w:trPr>
        <w:tc>
          <w:tcPr>
            <w:tcW w:w="6478" w:type="dxa"/>
            <w:gridSpan w:val="2"/>
            <w:shd w:val="clear" w:color="auto" w:fill="66FF99"/>
          </w:tcPr>
          <w:p w14:paraId="2BEBA559" w14:textId="29D2EF51" w:rsidR="00E465DE" w:rsidRPr="00F2666D" w:rsidRDefault="00E465DE" w:rsidP="00F2666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556" w:type="dxa"/>
            <w:shd w:val="clear" w:color="auto" w:fill="66FF99"/>
          </w:tcPr>
          <w:p w14:paraId="0A331EC7" w14:textId="5D64F617" w:rsidR="00E465DE" w:rsidRPr="00F2666D" w:rsidRDefault="00CC4DF6" w:rsidP="003564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741,868</w:t>
            </w:r>
          </w:p>
        </w:tc>
      </w:tr>
    </w:tbl>
    <w:p w14:paraId="751E5842" w14:textId="13C114D1" w:rsidR="006633C4" w:rsidRDefault="006633C4" w:rsidP="0094543F">
      <w:pPr>
        <w:spacing w:after="0"/>
        <w:rPr>
          <w:color w:val="FF0000"/>
          <w:highlight w:val="yellow"/>
        </w:rPr>
      </w:pPr>
    </w:p>
    <w:p w14:paraId="30FC106D" w14:textId="38B167D4" w:rsidR="00920692" w:rsidRPr="008C2F07" w:rsidRDefault="008C2F07" w:rsidP="008C2F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Odpady zebrane w PSZOK stanowią 15,04% odpadów z całego strumienia odpadów zebranych z nieruchomości zamieszkałych. </w:t>
      </w:r>
      <w:r w:rsidR="00920692" w:rsidRPr="00920692">
        <w:rPr>
          <w:rFonts w:ascii="Times New Roman" w:hAnsi="Times New Roman" w:cs="Times New Roman"/>
        </w:rPr>
        <w:t xml:space="preserve">W tabeli </w:t>
      </w:r>
      <w:r>
        <w:rPr>
          <w:rFonts w:ascii="Times New Roman" w:hAnsi="Times New Roman" w:cs="Times New Roman"/>
        </w:rPr>
        <w:t>10.</w:t>
      </w:r>
      <w:r w:rsidR="00920692" w:rsidRPr="00920692">
        <w:rPr>
          <w:rFonts w:ascii="Times New Roman" w:hAnsi="Times New Roman" w:cs="Times New Roman"/>
        </w:rPr>
        <w:t xml:space="preserve"> przeanalizowano liczbę mieszkańców</w:t>
      </w:r>
      <w:r w:rsidR="00920692">
        <w:rPr>
          <w:rFonts w:ascii="Times New Roman" w:hAnsi="Times New Roman" w:cs="Times New Roman"/>
        </w:rPr>
        <w:t>/właścicieli nieruchomości którzy skorzystali z PSZOK w ubiegł</w:t>
      </w:r>
      <w:r w:rsidR="006736F8">
        <w:rPr>
          <w:rFonts w:ascii="Times New Roman" w:hAnsi="Times New Roman" w:cs="Times New Roman"/>
        </w:rPr>
        <w:t xml:space="preserve">ym roku- było to 2 182 osób. Największa liczba skorzystała z PSZOK w maju, a najmniejsza w styczniu. W 2021 roku PSZOK przeszedł znaczną modernizację. Zakład Usług Komunalnych Sp. z o.o. , który zajmuje się organizacją punktu, wyposażył PSZOK w wagę najazdową oraz nowy budynek </w:t>
      </w:r>
      <w:r w:rsidR="00B80330">
        <w:rPr>
          <w:rFonts w:ascii="Times New Roman" w:hAnsi="Times New Roman" w:cs="Times New Roman"/>
        </w:rPr>
        <w:t>biurowy</w:t>
      </w:r>
      <w:r w:rsidR="006736F8">
        <w:rPr>
          <w:rFonts w:ascii="Times New Roman" w:hAnsi="Times New Roman" w:cs="Times New Roman"/>
        </w:rPr>
        <w:t xml:space="preserve"> dla pracowników (Fot. </w:t>
      </w:r>
      <w:r w:rsidR="00055C1A">
        <w:rPr>
          <w:rFonts w:ascii="Times New Roman" w:hAnsi="Times New Roman" w:cs="Times New Roman"/>
        </w:rPr>
        <w:t>3</w:t>
      </w:r>
      <w:r w:rsidR="002500B2">
        <w:rPr>
          <w:rFonts w:ascii="Times New Roman" w:hAnsi="Times New Roman" w:cs="Times New Roman"/>
        </w:rPr>
        <w:t xml:space="preserve">, </w:t>
      </w:r>
      <w:r w:rsidR="006736F8">
        <w:rPr>
          <w:rFonts w:ascii="Times New Roman" w:hAnsi="Times New Roman" w:cs="Times New Roman"/>
        </w:rPr>
        <w:t xml:space="preserve"> </w:t>
      </w:r>
      <w:r w:rsidR="00055C1A">
        <w:rPr>
          <w:rFonts w:ascii="Times New Roman" w:hAnsi="Times New Roman" w:cs="Times New Roman"/>
        </w:rPr>
        <w:t>4</w:t>
      </w:r>
      <w:r w:rsidR="002500B2">
        <w:rPr>
          <w:rFonts w:ascii="Times New Roman" w:hAnsi="Times New Roman" w:cs="Times New Roman"/>
        </w:rPr>
        <w:t xml:space="preserve"> i </w:t>
      </w:r>
      <w:r w:rsidR="00055C1A">
        <w:rPr>
          <w:rFonts w:ascii="Times New Roman" w:hAnsi="Times New Roman" w:cs="Times New Roman"/>
        </w:rPr>
        <w:t>5</w:t>
      </w:r>
      <w:r w:rsidR="006736F8">
        <w:rPr>
          <w:rFonts w:ascii="Times New Roman" w:hAnsi="Times New Roman" w:cs="Times New Roman"/>
        </w:rPr>
        <w:t>).</w:t>
      </w:r>
    </w:p>
    <w:p w14:paraId="71485C48" w14:textId="1E99E7A1" w:rsidR="00BC235F" w:rsidRPr="00F2666D" w:rsidRDefault="00F2666D" w:rsidP="00F2666D">
      <w:pPr>
        <w:jc w:val="both"/>
        <w:rPr>
          <w:rFonts w:ascii="Times New Roman" w:hAnsi="Times New Roman" w:cs="Times New Roman"/>
          <w:b/>
          <w:sz w:val="16"/>
          <w:szCs w:val="20"/>
          <w:lang w:eastAsia="pl-PL"/>
        </w:rPr>
      </w:pPr>
      <w:r w:rsidRPr="00F2666D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Tabela </w:t>
      </w:r>
      <w:r w:rsidR="0081008D">
        <w:rPr>
          <w:rFonts w:ascii="Times New Roman" w:hAnsi="Times New Roman" w:cs="Times New Roman"/>
          <w:b/>
          <w:sz w:val="16"/>
          <w:szCs w:val="20"/>
          <w:lang w:eastAsia="pl-PL"/>
        </w:rPr>
        <w:t>10</w:t>
      </w:r>
      <w:r w:rsidRPr="00F2666D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16"/>
          <w:szCs w:val="20"/>
          <w:lang w:eastAsia="pl-PL"/>
        </w:rPr>
        <w:t>Liczba właścicieli nieruchomości, którzy przetransportowaniu odpadów</w:t>
      </w:r>
      <w:r w:rsidRPr="00F2666D">
        <w:rPr>
          <w:rFonts w:ascii="Times New Roman" w:hAnsi="Times New Roman" w:cs="Times New Roman"/>
          <w:b/>
          <w:sz w:val="16"/>
          <w:szCs w:val="20"/>
          <w:lang w:eastAsia="pl-PL"/>
        </w:rPr>
        <w:t xml:space="preserve"> do Punktu Selektywnej Zbiórki Odpadów w Barczewie (PSZOK) w 2021 r.</w:t>
      </w:r>
    </w:p>
    <w:tbl>
      <w:tblPr>
        <w:tblW w:w="374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2068"/>
      </w:tblGrid>
      <w:tr w:rsidR="00F2666D" w:rsidRPr="00F2666D" w14:paraId="3FCBDEFC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B06E3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  <w:t>Miesiąc 2021 r.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93F932" w14:textId="39778A16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>Liczba mieszkańców</w:t>
            </w:r>
          </w:p>
        </w:tc>
      </w:tr>
      <w:tr w:rsidR="00F2666D" w:rsidRPr="00F2666D" w14:paraId="68AF3548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5200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styczeń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856B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32</w:t>
            </w:r>
          </w:p>
        </w:tc>
      </w:tr>
      <w:tr w:rsidR="00F2666D" w:rsidRPr="00F2666D" w14:paraId="2E44026A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FC13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luty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347B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175</w:t>
            </w:r>
          </w:p>
        </w:tc>
      </w:tr>
      <w:tr w:rsidR="00F2666D" w:rsidRPr="00F2666D" w14:paraId="3D34B844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B09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marzec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988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56</w:t>
            </w:r>
          </w:p>
        </w:tc>
      </w:tr>
      <w:tr w:rsidR="00F2666D" w:rsidRPr="00F2666D" w14:paraId="092966F7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DBBA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kwiecień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2BF0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226</w:t>
            </w:r>
          </w:p>
        </w:tc>
      </w:tr>
      <w:tr w:rsidR="00F2666D" w:rsidRPr="00F2666D" w14:paraId="7E34FB33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BDDE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maj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A09A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358</w:t>
            </w:r>
          </w:p>
        </w:tc>
      </w:tr>
      <w:tr w:rsidR="00F2666D" w:rsidRPr="00F2666D" w14:paraId="56B8D63D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C9C3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czerwiec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2FCD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200</w:t>
            </w:r>
          </w:p>
        </w:tc>
      </w:tr>
      <w:tr w:rsidR="00F2666D" w:rsidRPr="00F2666D" w14:paraId="33878A92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CB4A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lipiec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8349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150</w:t>
            </w:r>
          </w:p>
        </w:tc>
      </w:tr>
      <w:tr w:rsidR="00F2666D" w:rsidRPr="00F2666D" w14:paraId="2EF0BBD0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109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sierpień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9D9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251</w:t>
            </w:r>
          </w:p>
        </w:tc>
      </w:tr>
      <w:tr w:rsidR="00F2666D" w:rsidRPr="00F2666D" w14:paraId="4EED6216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D3F5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wrzesień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D17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220</w:t>
            </w:r>
          </w:p>
        </w:tc>
      </w:tr>
      <w:tr w:rsidR="00F2666D" w:rsidRPr="00F2666D" w14:paraId="0B91B1E0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D1D1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październik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0104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175</w:t>
            </w:r>
          </w:p>
        </w:tc>
      </w:tr>
      <w:tr w:rsidR="00F2666D" w:rsidRPr="00F2666D" w14:paraId="718AB2D0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936C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listopad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8728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152</w:t>
            </w:r>
          </w:p>
        </w:tc>
      </w:tr>
      <w:tr w:rsidR="00F2666D" w:rsidRPr="00F2666D" w14:paraId="11A7E124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D8FC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grudzień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2C50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187</w:t>
            </w:r>
          </w:p>
        </w:tc>
      </w:tr>
      <w:tr w:rsidR="00F2666D" w:rsidRPr="00F2666D" w14:paraId="664158B6" w14:textId="77777777" w:rsidTr="00462838">
        <w:trPr>
          <w:trHeight w:val="28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74E104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SUMA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E94678" w14:textId="77777777" w:rsidR="00F2666D" w:rsidRPr="00F2666D" w:rsidRDefault="00F2666D" w:rsidP="00F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  <w:r w:rsidRPr="00F2666D"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  <w:t>2182</w:t>
            </w:r>
          </w:p>
        </w:tc>
      </w:tr>
    </w:tbl>
    <w:p w14:paraId="79F07657" w14:textId="18F8D574" w:rsidR="00BC235F" w:rsidRPr="007A1448" w:rsidRDefault="00BC235F" w:rsidP="0094543F">
      <w:pPr>
        <w:spacing w:after="0"/>
        <w:rPr>
          <w:color w:val="FF0000"/>
          <w:highlight w:val="yellow"/>
        </w:rPr>
      </w:pPr>
    </w:p>
    <w:p w14:paraId="742AC0B4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  <w:r w:rsidRPr="002500B2">
        <w:rPr>
          <w:rFonts w:ascii="Times New Roman" w:hAnsi="Times New Roman" w:cs="Times New Roman"/>
          <w:b/>
          <w:noProof/>
          <w:sz w:val="16"/>
          <w:lang w:eastAsia="pl-PL"/>
        </w:rPr>
        <w:drawing>
          <wp:anchor distT="0" distB="0" distL="114300" distR="114300" simplePos="0" relativeHeight="251675648" behindDoc="0" locked="0" layoutInCell="1" allowOverlap="1" wp14:anchorId="32CB85F5" wp14:editId="2296737E">
            <wp:simplePos x="0" y="0"/>
            <wp:positionH relativeFrom="column">
              <wp:posOffset>3513455</wp:posOffset>
            </wp:positionH>
            <wp:positionV relativeFrom="paragraph">
              <wp:posOffset>147955</wp:posOffset>
            </wp:positionV>
            <wp:extent cx="2274570" cy="2667635"/>
            <wp:effectExtent l="0" t="6033" r="5398" b="5397"/>
            <wp:wrapSquare wrapText="bothSides"/>
            <wp:docPr id="23" name="Obraz 23" descr="C:\Users\tomek\Desktop\ZDJĘCIA\pszok zdjęcia 20.07.2021\IMG_20210720_08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ek\Desktop\ZDJĘCIA\pszok zdjęcia 20.07.2021\IMG_20210720_084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3" t="6472" r="16936"/>
                    <a:stretch/>
                  </pic:blipFill>
                  <pic:spPr bwMode="auto">
                    <a:xfrm rot="5400000">
                      <a:off x="0" y="0"/>
                      <a:ext cx="227457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eastAsia="pl-PL"/>
        </w:rPr>
        <w:drawing>
          <wp:anchor distT="0" distB="0" distL="114300" distR="114300" simplePos="0" relativeHeight="251674624" behindDoc="0" locked="0" layoutInCell="1" allowOverlap="1" wp14:anchorId="01EEC153" wp14:editId="645B1400">
            <wp:simplePos x="0" y="0"/>
            <wp:positionH relativeFrom="column">
              <wp:posOffset>-95250</wp:posOffset>
            </wp:positionH>
            <wp:positionV relativeFrom="paragraph">
              <wp:posOffset>456565</wp:posOffset>
            </wp:positionV>
            <wp:extent cx="2872105" cy="2155825"/>
            <wp:effectExtent l="0" t="0" r="4445" b="0"/>
            <wp:wrapSquare wrapText="bothSides"/>
            <wp:docPr id="20" name="Obraz 20" descr="C:\Users\tomek\Desktop\ZDJĘCIA\pszok zdjęcia 20.07.2021\IMG_20210720_08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ek\Desktop\ZDJĘCIA\pszok zdjęcia 20.07.2021\IMG_20210720_08471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E52" w:rsidRPr="002500B2">
        <w:rPr>
          <w:rFonts w:ascii="Times New Roman" w:hAnsi="Times New Roman" w:cs="Times New Roman"/>
          <w:b/>
          <w:sz w:val="16"/>
        </w:rPr>
        <w:t xml:space="preserve">Fot. </w:t>
      </w:r>
      <w:r w:rsidR="00055C1A">
        <w:rPr>
          <w:rFonts w:ascii="Times New Roman" w:hAnsi="Times New Roman" w:cs="Times New Roman"/>
          <w:b/>
          <w:sz w:val="16"/>
        </w:rPr>
        <w:t>3</w:t>
      </w:r>
      <w:r w:rsidR="00307E52" w:rsidRPr="002500B2">
        <w:rPr>
          <w:rFonts w:ascii="Times New Roman" w:hAnsi="Times New Roman" w:cs="Times New Roman"/>
          <w:b/>
          <w:sz w:val="16"/>
        </w:rPr>
        <w:t xml:space="preserve"> i </w:t>
      </w:r>
      <w:r w:rsidR="00055C1A">
        <w:rPr>
          <w:rFonts w:ascii="Times New Roman" w:hAnsi="Times New Roman" w:cs="Times New Roman"/>
          <w:b/>
          <w:sz w:val="16"/>
        </w:rPr>
        <w:t>4</w:t>
      </w:r>
      <w:r w:rsidR="00307E52" w:rsidRPr="002500B2">
        <w:rPr>
          <w:rFonts w:ascii="Times New Roman" w:hAnsi="Times New Roman" w:cs="Times New Roman"/>
          <w:b/>
          <w:sz w:val="16"/>
        </w:rPr>
        <w:t xml:space="preserve">. </w:t>
      </w:r>
      <w:r w:rsidR="002500B2" w:rsidRPr="002500B2">
        <w:rPr>
          <w:rFonts w:ascii="Times New Roman" w:hAnsi="Times New Roman" w:cs="Times New Roman"/>
          <w:b/>
          <w:sz w:val="16"/>
        </w:rPr>
        <w:t>Zdjęcia Punktu Selektywnej Zbiórki Odpadów Komunalnych w Barczewie</w:t>
      </w:r>
      <w:r w:rsidR="002500B2">
        <w:rPr>
          <w:rFonts w:ascii="Times New Roman" w:hAnsi="Times New Roman" w:cs="Times New Roman"/>
          <w:b/>
          <w:sz w:val="16"/>
        </w:rPr>
        <w:t xml:space="preserve"> ul. Prosta 15</w:t>
      </w:r>
      <w:r w:rsidR="002500B2" w:rsidRPr="002500B2">
        <w:rPr>
          <w:rFonts w:ascii="Times New Roman" w:hAnsi="Times New Roman" w:cs="Times New Roman"/>
          <w:b/>
          <w:sz w:val="16"/>
        </w:rPr>
        <w:t>- wagi najazdowej oraz budynku socjalnego.</w:t>
      </w:r>
    </w:p>
    <w:p w14:paraId="6CF58DB4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234A30DF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7041A5DD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2184FABC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0593C3E9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10CF6B4F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005468E1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41483589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0A3AB2A6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08E43F0F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3753D121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258ABF0C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56D003F4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05348442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4AC27892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1977078C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066933CB" w14:textId="77777777" w:rsidR="00E83A25" w:rsidRDefault="00E83A25" w:rsidP="0094543F">
      <w:pPr>
        <w:spacing w:after="0"/>
        <w:rPr>
          <w:rFonts w:ascii="Times New Roman" w:hAnsi="Times New Roman" w:cs="Times New Roman"/>
          <w:b/>
          <w:sz w:val="16"/>
        </w:rPr>
      </w:pPr>
    </w:p>
    <w:p w14:paraId="680ADC1B" w14:textId="272FB9BF" w:rsidR="009E7356" w:rsidRPr="00E83A25" w:rsidRDefault="002500B2" w:rsidP="0094543F">
      <w:pPr>
        <w:spacing w:after="0"/>
        <w:rPr>
          <w:rFonts w:ascii="Times New Roman" w:hAnsi="Times New Roman" w:cs="Times New Roman"/>
          <w:b/>
          <w:sz w:val="16"/>
        </w:rPr>
      </w:pPr>
      <w:r w:rsidRPr="002500B2">
        <w:rPr>
          <w:rFonts w:ascii="Times New Roman" w:hAnsi="Times New Roman" w:cs="Times New Roman"/>
          <w:b/>
          <w:sz w:val="16"/>
        </w:rPr>
        <w:t xml:space="preserve">Fot. </w:t>
      </w:r>
      <w:r w:rsidR="00055C1A">
        <w:rPr>
          <w:rFonts w:ascii="Times New Roman" w:hAnsi="Times New Roman" w:cs="Times New Roman"/>
          <w:b/>
          <w:sz w:val="16"/>
        </w:rPr>
        <w:t>5</w:t>
      </w:r>
      <w:r>
        <w:rPr>
          <w:rFonts w:ascii="Times New Roman" w:hAnsi="Times New Roman" w:cs="Times New Roman"/>
          <w:b/>
          <w:sz w:val="16"/>
        </w:rPr>
        <w:t xml:space="preserve">. </w:t>
      </w:r>
      <w:r w:rsidRPr="002500B2">
        <w:rPr>
          <w:rFonts w:ascii="Times New Roman" w:hAnsi="Times New Roman" w:cs="Times New Roman"/>
          <w:b/>
          <w:sz w:val="16"/>
        </w:rPr>
        <w:t xml:space="preserve"> Zdjęcia </w:t>
      </w:r>
      <w:r>
        <w:rPr>
          <w:rFonts w:ascii="Times New Roman" w:hAnsi="Times New Roman" w:cs="Times New Roman"/>
          <w:b/>
          <w:sz w:val="16"/>
        </w:rPr>
        <w:t>kontenerów do gromadzenia selektywnie zebranych odpadów w PSZOK w Barczewie.</w:t>
      </w:r>
    </w:p>
    <w:p w14:paraId="4D16C982" w14:textId="2F69ACC9" w:rsidR="009E7356" w:rsidRPr="007A1448" w:rsidRDefault="00E83A25" w:rsidP="0094543F">
      <w:pPr>
        <w:spacing w:after="0"/>
        <w:rPr>
          <w:color w:val="FF0000"/>
          <w:highlight w:val="yellow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76672" behindDoc="0" locked="0" layoutInCell="1" allowOverlap="1" wp14:anchorId="56F1AB07" wp14:editId="2A0CF4A7">
            <wp:simplePos x="0" y="0"/>
            <wp:positionH relativeFrom="column">
              <wp:posOffset>1379855</wp:posOffset>
            </wp:positionH>
            <wp:positionV relativeFrom="paragraph">
              <wp:posOffset>53975</wp:posOffset>
            </wp:positionV>
            <wp:extent cx="3075305" cy="2308225"/>
            <wp:effectExtent l="0" t="0" r="0" b="0"/>
            <wp:wrapSquare wrapText="bothSides"/>
            <wp:docPr id="24" name="Obraz 24" descr="C:\Users\tomek\Desktop\ZDJĘCIA\pszok zdjęcia 20.07.2021\IMG_20210720_08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ek\Desktop\ZDJĘCIA\pszok zdjęcia 20.07.2021\IMG_20210720_08474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4939E" w14:textId="0F579E89" w:rsidR="009E7356" w:rsidRPr="007A1448" w:rsidRDefault="009E7356" w:rsidP="0094543F">
      <w:pPr>
        <w:spacing w:after="0"/>
        <w:rPr>
          <w:color w:val="FF0000"/>
          <w:highlight w:val="yellow"/>
        </w:rPr>
      </w:pPr>
    </w:p>
    <w:p w14:paraId="5FB7BAB0" w14:textId="5EA87CFB" w:rsidR="009E7356" w:rsidRDefault="009E7356" w:rsidP="0094543F">
      <w:pPr>
        <w:spacing w:after="0"/>
        <w:rPr>
          <w:color w:val="FF0000"/>
          <w:highlight w:val="yellow"/>
        </w:rPr>
      </w:pPr>
    </w:p>
    <w:p w14:paraId="6161CB7D" w14:textId="7159B9B7" w:rsidR="00B92049" w:rsidRDefault="00B92049" w:rsidP="0094543F">
      <w:pPr>
        <w:spacing w:after="0"/>
        <w:rPr>
          <w:color w:val="FF0000"/>
          <w:highlight w:val="yellow"/>
        </w:rPr>
      </w:pPr>
    </w:p>
    <w:p w14:paraId="7FC863FB" w14:textId="6DD87C97" w:rsidR="00B92049" w:rsidRDefault="00B92049" w:rsidP="0094543F">
      <w:pPr>
        <w:spacing w:after="0"/>
        <w:rPr>
          <w:color w:val="FF0000"/>
          <w:highlight w:val="yellow"/>
        </w:rPr>
      </w:pPr>
    </w:p>
    <w:p w14:paraId="45B091C3" w14:textId="77777777" w:rsidR="00B92049" w:rsidRDefault="00B92049" w:rsidP="0094543F">
      <w:pPr>
        <w:spacing w:after="0"/>
        <w:rPr>
          <w:color w:val="FF0000"/>
          <w:highlight w:val="yellow"/>
        </w:rPr>
      </w:pPr>
    </w:p>
    <w:p w14:paraId="21D4D02A" w14:textId="77777777" w:rsidR="00B92049" w:rsidRDefault="00B92049" w:rsidP="0094543F">
      <w:pPr>
        <w:spacing w:after="0"/>
        <w:rPr>
          <w:color w:val="FF0000"/>
          <w:highlight w:val="yellow"/>
        </w:rPr>
      </w:pPr>
    </w:p>
    <w:p w14:paraId="7C42AB6D" w14:textId="77777777" w:rsidR="00B92049" w:rsidRDefault="00B92049" w:rsidP="0094543F">
      <w:pPr>
        <w:spacing w:after="0"/>
        <w:rPr>
          <w:color w:val="FF0000"/>
          <w:highlight w:val="yellow"/>
        </w:rPr>
      </w:pPr>
    </w:p>
    <w:p w14:paraId="24B78270" w14:textId="77777777" w:rsidR="00B92049" w:rsidRDefault="00B92049" w:rsidP="0094543F">
      <w:pPr>
        <w:spacing w:after="0"/>
        <w:rPr>
          <w:color w:val="FF0000"/>
          <w:highlight w:val="yellow"/>
        </w:rPr>
      </w:pPr>
    </w:p>
    <w:p w14:paraId="2F13D6AF" w14:textId="77777777" w:rsidR="00B92049" w:rsidRDefault="00B92049" w:rsidP="0094543F">
      <w:pPr>
        <w:spacing w:after="0"/>
        <w:rPr>
          <w:color w:val="FF0000"/>
          <w:highlight w:val="yellow"/>
        </w:rPr>
      </w:pPr>
    </w:p>
    <w:p w14:paraId="271FC2CE" w14:textId="77777777" w:rsidR="00B92049" w:rsidRDefault="00B92049" w:rsidP="0094543F">
      <w:pPr>
        <w:spacing w:after="0"/>
        <w:rPr>
          <w:color w:val="FF0000"/>
          <w:highlight w:val="yellow"/>
        </w:rPr>
      </w:pPr>
    </w:p>
    <w:p w14:paraId="45939ACD" w14:textId="77777777" w:rsidR="00E73CD3" w:rsidRDefault="00E73CD3" w:rsidP="0094543F">
      <w:pPr>
        <w:spacing w:after="0"/>
        <w:rPr>
          <w:color w:val="FF0000"/>
          <w:highlight w:val="yellow"/>
        </w:rPr>
      </w:pPr>
    </w:p>
    <w:p w14:paraId="4AA695D8" w14:textId="77777777" w:rsidR="00E73CD3" w:rsidRDefault="00E73CD3" w:rsidP="0094543F">
      <w:pPr>
        <w:spacing w:after="0"/>
        <w:rPr>
          <w:color w:val="FF0000"/>
          <w:highlight w:val="yellow"/>
        </w:rPr>
      </w:pPr>
    </w:p>
    <w:p w14:paraId="2E12A303" w14:textId="77777777" w:rsidR="00E83A25" w:rsidRPr="009A2BBE" w:rsidRDefault="00E83A25" w:rsidP="00E83A25">
      <w:pPr>
        <w:pStyle w:val="Bezodstpw"/>
        <w:numPr>
          <w:ilvl w:val="0"/>
          <w:numId w:val="26"/>
        </w:numPr>
        <w:ind w:left="567" w:hanging="567"/>
      </w:pPr>
      <w:r w:rsidRPr="009A2BBE">
        <w:t>OSIĄGNIĘTE POZIOMY RECYKLINGU I OGRANICZENIA MASY ODPADÓW BIODEGRADOWALNYCH</w:t>
      </w:r>
    </w:p>
    <w:p w14:paraId="1C0465E3" w14:textId="77777777" w:rsidR="00E83A25" w:rsidRPr="007A1448" w:rsidRDefault="00E83A25" w:rsidP="00E83A25">
      <w:pPr>
        <w:pStyle w:val="Bezodstpw"/>
        <w:rPr>
          <w:color w:val="FF0000"/>
        </w:rPr>
      </w:pPr>
    </w:p>
    <w:p w14:paraId="6FC566FD" w14:textId="40049E7B" w:rsidR="00E83A25" w:rsidRPr="007A1448" w:rsidRDefault="00E83A25" w:rsidP="00E83A25">
      <w:pPr>
        <w:pStyle w:val="Bezodstpw"/>
        <w:rPr>
          <w:rFonts w:cs="Times New Roman"/>
          <w:b w:val="0"/>
          <w:bCs/>
          <w:color w:val="FF0000"/>
          <w:sz w:val="22"/>
        </w:rPr>
      </w:pPr>
      <w:r w:rsidRPr="00462838">
        <w:rPr>
          <w:rFonts w:cs="Times New Roman"/>
          <w:b w:val="0"/>
          <w:bCs/>
          <w:sz w:val="22"/>
        </w:rPr>
        <w:t xml:space="preserve">W </w:t>
      </w:r>
      <w:r w:rsidR="009A2BBE">
        <w:rPr>
          <w:rFonts w:cs="Times New Roman"/>
          <w:b w:val="0"/>
          <w:bCs/>
          <w:sz w:val="22"/>
        </w:rPr>
        <w:t>tabeli 11</w:t>
      </w:r>
      <w:r w:rsidRPr="00462838">
        <w:rPr>
          <w:rFonts w:cs="Times New Roman"/>
          <w:b w:val="0"/>
          <w:bCs/>
          <w:sz w:val="22"/>
        </w:rPr>
        <w:t xml:space="preserve"> przedstawione zostały wymagane oraz osiągnięte przez Gminą Barczewo poziomy:</w:t>
      </w:r>
    </w:p>
    <w:p w14:paraId="030CFA97" w14:textId="77777777" w:rsidR="00E83A25" w:rsidRPr="00462838" w:rsidRDefault="00E83A25" w:rsidP="00E83A25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462838">
        <w:rPr>
          <w:rFonts w:ascii="Times New Roman" w:hAnsi="Times New Roman" w:cs="Times New Roman"/>
          <w:bCs/>
        </w:rPr>
        <w:t>ograniczenia masy odpadów ulegających biodegradacji przekazywanych do składowania w 2021 r.</w:t>
      </w:r>
    </w:p>
    <w:p w14:paraId="23F61DF1" w14:textId="77777777" w:rsidR="00E83A25" w:rsidRPr="009A2BBE" w:rsidRDefault="00E83A25" w:rsidP="00E83A25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A2BBE">
        <w:rPr>
          <w:rFonts w:ascii="Times New Roman" w:hAnsi="Times New Roman" w:cs="Times New Roman"/>
          <w:bCs/>
        </w:rPr>
        <w:t>recyklingu i przygotowania do ponownego użycia odpadów komunalnych,</w:t>
      </w:r>
    </w:p>
    <w:p w14:paraId="33E76B0A" w14:textId="2DC17CDA" w:rsidR="00E83A25" w:rsidRPr="009A2BBE" w:rsidRDefault="00E83A25" w:rsidP="00E83A25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A2BBE">
        <w:rPr>
          <w:rFonts w:ascii="Times New Roman" w:eastAsia="Times New Roman" w:hAnsi="Times New Roman" w:cs="Times New Roman"/>
          <w:lang w:eastAsia="pl-PL"/>
        </w:rPr>
        <w:t>osiągnięty poziom składowania odpadów komunalnych.</w:t>
      </w:r>
    </w:p>
    <w:p w14:paraId="4AE89033" w14:textId="77777777" w:rsidR="00E83A25" w:rsidRDefault="00E83A25" w:rsidP="00E83A25">
      <w:pPr>
        <w:pStyle w:val="Bezodstpw"/>
        <w:rPr>
          <w:color w:val="FF0000"/>
        </w:rPr>
      </w:pPr>
    </w:p>
    <w:p w14:paraId="56F0C66C" w14:textId="4615C873" w:rsidR="00E83A25" w:rsidRPr="00E83A25" w:rsidRDefault="00E83A25" w:rsidP="00B80330">
      <w:pPr>
        <w:pStyle w:val="Bezodstpw"/>
        <w:ind w:firstLine="360"/>
        <w:jc w:val="both"/>
        <w:rPr>
          <w:b w:val="0"/>
          <w:sz w:val="22"/>
        </w:rPr>
      </w:pPr>
      <w:r w:rsidRPr="00E83A25">
        <w:rPr>
          <w:b w:val="0"/>
          <w:sz w:val="22"/>
        </w:rPr>
        <w:t>W dniu 24 marca 2022 r. zostało wysłane poprzez bazę BDO sprawozdanie wójta, burmistrza lub prezydenta miasta z realizacji zadań z zakresu gospodarowania odpadami komunalnymi</w:t>
      </w:r>
      <w:r w:rsidR="00B80330">
        <w:rPr>
          <w:b w:val="0"/>
          <w:sz w:val="22"/>
        </w:rPr>
        <w:t xml:space="preserve"> w gminie Barczewo za 2021 rok. N</w:t>
      </w:r>
      <w:r w:rsidRPr="00E83A25">
        <w:rPr>
          <w:b w:val="0"/>
          <w:sz w:val="22"/>
        </w:rPr>
        <w:t xml:space="preserve">a chwilę obecną sprawozdanie jest na etapie weryfikacji przez pracowników Wojewódzkiego Inspektoratu i Ochrony Środowiska i Urzędu Marszałkowskiego w Olsztynie w związku z czym podane w tabeli </w:t>
      </w:r>
      <w:r w:rsidR="00B80330">
        <w:rPr>
          <w:b w:val="0"/>
          <w:sz w:val="22"/>
        </w:rPr>
        <w:t>11</w:t>
      </w:r>
      <w:r w:rsidRPr="00E83A25">
        <w:rPr>
          <w:b w:val="0"/>
          <w:sz w:val="22"/>
        </w:rPr>
        <w:t xml:space="preserve"> pozio</w:t>
      </w:r>
      <w:r w:rsidR="00B80330">
        <w:rPr>
          <w:b w:val="0"/>
          <w:sz w:val="22"/>
        </w:rPr>
        <w:t>my recyklingu mogą ulec zmianie i zostaną wówczas zaktualizowane.</w:t>
      </w:r>
    </w:p>
    <w:p w14:paraId="785146B7" w14:textId="77777777" w:rsidR="00CC4DF6" w:rsidRPr="007A1448" w:rsidRDefault="00CC4DF6" w:rsidP="00DF2A87">
      <w:pPr>
        <w:pStyle w:val="Bezodstpw"/>
        <w:rPr>
          <w:color w:val="FF0000"/>
        </w:rPr>
      </w:pPr>
    </w:p>
    <w:tbl>
      <w:tblPr>
        <w:tblStyle w:val="Tabela-Siatka"/>
        <w:tblpPr w:leftFromText="141" w:rightFromText="141" w:vertAnchor="page" w:horzAnchor="margin" w:tblpY="10998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A22C2C" w:rsidRPr="009A2BBE" w14:paraId="794344C2" w14:textId="77777777" w:rsidTr="00A22C2C">
        <w:trPr>
          <w:trHeight w:val="364"/>
        </w:trPr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73D9FBD6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Rodzaj odpadów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0C9F44D8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Wymagany poziom w 2021 r.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5520CEEF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Osiągnięty poziom przez gminę Barczewo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66AF9711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Uwagi</w:t>
            </w:r>
          </w:p>
        </w:tc>
      </w:tr>
      <w:tr w:rsidR="00A22C2C" w:rsidRPr="009A2BBE" w14:paraId="5D0F2707" w14:textId="77777777" w:rsidTr="00A22C2C">
        <w:trPr>
          <w:trHeight w:val="797"/>
        </w:trPr>
        <w:tc>
          <w:tcPr>
            <w:tcW w:w="2466" w:type="dxa"/>
            <w:vAlign w:val="center"/>
          </w:tcPr>
          <w:p w14:paraId="24B1C1A9" w14:textId="77777777" w:rsidR="00A22C2C" w:rsidRPr="009A2BBE" w:rsidRDefault="00A22C2C" w:rsidP="00A22C2C">
            <w:pPr>
              <w:pStyle w:val="Bezodstpw"/>
              <w:rPr>
                <w:rFonts w:cs="Times New Roman"/>
                <w:b w:val="0"/>
                <w:bCs/>
                <w:sz w:val="16"/>
                <w:szCs w:val="16"/>
              </w:rPr>
            </w:pPr>
            <w:r w:rsidRPr="009A2BBE">
              <w:rPr>
                <w:rFonts w:cs="Times New Roman"/>
                <w:b w:val="0"/>
                <w:bCs/>
                <w:sz w:val="16"/>
                <w:szCs w:val="16"/>
              </w:rPr>
              <w:t>Osiągnięty poziom ograniczenia masy odpadów komunalnych ulegających biodegradacji kierowanych do składowania</w:t>
            </w:r>
          </w:p>
        </w:tc>
        <w:tc>
          <w:tcPr>
            <w:tcW w:w="2466" w:type="dxa"/>
            <w:vAlign w:val="center"/>
          </w:tcPr>
          <w:p w14:paraId="525F3B8C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35%</w:t>
            </w:r>
          </w:p>
        </w:tc>
        <w:tc>
          <w:tcPr>
            <w:tcW w:w="2467" w:type="dxa"/>
            <w:vAlign w:val="center"/>
          </w:tcPr>
          <w:p w14:paraId="2A7C4AD1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467" w:type="dxa"/>
            <w:vAlign w:val="center"/>
          </w:tcPr>
          <w:p w14:paraId="7D4F0F69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Poziom osiągnięty</w:t>
            </w:r>
          </w:p>
        </w:tc>
      </w:tr>
      <w:tr w:rsidR="00A22C2C" w:rsidRPr="009A2BBE" w14:paraId="0E5723CA" w14:textId="77777777" w:rsidTr="00A22C2C">
        <w:trPr>
          <w:trHeight w:val="488"/>
        </w:trPr>
        <w:tc>
          <w:tcPr>
            <w:tcW w:w="2466" w:type="dxa"/>
            <w:vAlign w:val="center"/>
          </w:tcPr>
          <w:p w14:paraId="2959295C" w14:textId="77777777" w:rsidR="00A22C2C" w:rsidRPr="009A2BBE" w:rsidRDefault="00A22C2C" w:rsidP="00A22C2C">
            <w:pPr>
              <w:pStyle w:val="Bezodstpw"/>
              <w:rPr>
                <w:rFonts w:cs="Times New Roman"/>
                <w:b w:val="0"/>
                <w:bCs/>
                <w:sz w:val="16"/>
                <w:szCs w:val="16"/>
              </w:rPr>
            </w:pPr>
            <w:r w:rsidRPr="009A2BBE">
              <w:rPr>
                <w:rFonts w:cs="Times New Roman"/>
                <w:b w:val="0"/>
                <w:bCs/>
                <w:sz w:val="16"/>
                <w:szCs w:val="16"/>
              </w:rPr>
              <w:t>Osiągnięty poziom recyklingu, przygotowania do ponownego użycia odpadów komunalnych</w:t>
            </w:r>
          </w:p>
        </w:tc>
        <w:tc>
          <w:tcPr>
            <w:tcW w:w="2466" w:type="dxa"/>
            <w:vAlign w:val="center"/>
          </w:tcPr>
          <w:p w14:paraId="5C9484E3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20 %</w:t>
            </w:r>
          </w:p>
        </w:tc>
        <w:tc>
          <w:tcPr>
            <w:tcW w:w="2467" w:type="dxa"/>
            <w:vAlign w:val="center"/>
          </w:tcPr>
          <w:p w14:paraId="48BAE9D5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17,07 %</w:t>
            </w:r>
          </w:p>
        </w:tc>
        <w:tc>
          <w:tcPr>
            <w:tcW w:w="2467" w:type="dxa"/>
            <w:vAlign w:val="center"/>
          </w:tcPr>
          <w:p w14:paraId="45A96366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Poziom nieosiągnięty</w:t>
            </w:r>
          </w:p>
        </w:tc>
      </w:tr>
      <w:tr w:rsidR="00A22C2C" w:rsidRPr="009A2BBE" w14:paraId="3E0D93F1" w14:textId="77777777" w:rsidTr="00A22C2C">
        <w:trPr>
          <w:trHeight w:val="647"/>
        </w:trPr>
        <w:tc>
          <w:tcPr>
            <w:tcW w:w="2466" w:type="dxa"/>
            <w:vAlign w:val="center"/>
          </w:tcPr>
          <w:p w14:paraId="4004A6CB" w14:textId="77777777" w:rsidR="00A22C2C" w:rsidRPr="009A2BBE" w:rsidRDefault="00A22C2C" w:rsidP="00A22C2C">
            <w:pPr>
              <w:pStyle w:val="Bezodstpw"/>
              <w:rPr>
                <w:rFonts w:cs="Times New Roman"/>
                <w:b w:val="0"/>
                <w:bCs/>
                <w:sz w:val="16"/>
                <w:szCs w:val="16"/>
              </w:rPr>
            </w:pPr>
            <w:r w:rsidRPr="009A2BBE">
              <w:rPr>
                <w:rStyle w:val="markedcontent"/>
                <w:rFonts w:cs="Times New Roman"/>
                <w:sz w:val="16"/>
                <w:szCs w:val="16"/>
              </w:rPr>
              <w:t>Osiągnięty poziom</w:t>
            </w:r>
            <w:r w:rsidRPr="009A2BBE">
              <w:rPr>
                <w:rFonts w:cs="Times New Roman"/>
                <w:sz w:val="16"/>
                <w:szCs w:val="16"/>
              </w:rPr>
              <w:br/>
            </w:r>
            <w:r w:rsidRPr="009A2BBE">
              <w:rPr>
                <w:rStyle w:val="markedcontent"/>
                <w:rFonts w:cs="Times New Roman"/>
                <w:sz w:val="16"/>
                <w:szCs w:val="16"/>
              </w:rPr>
              <w:t>składowania odpadów</w:t>
            </w:r>
            <w:r w:rsidRPr="009A2BBE">
              <w:rPr>
                <w:rFonts w:cs="Times New Roman"/>
                <w:sz w:val="16"/>
                <w:szCs w:val="16"/>
              </w:rPr>
              <w:br/>
            </w:r>
            <w:r w:rsidRPr="009A2BBE">
              <w:rPr>
                <w:rStyle w:val="markedcontent"/>
                <w:rFonts w:cs="Times New Roman"/>
                <w:sz w:val="16"/>
                <w:szCs w:val="16"/>
              </w:rPr>
              <w:t>komunalnych</w:t>
            </w:r>
            <w:r w:rsidRPr="009A2BBE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2466" w:type="dxa"/>
            <w:vAlign w:val="center"/>
          </w:tcPr>
          <w:p w14:paraId="0D7F8C3F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BRAK WYMOGÓW</w:t>
            </w:r>
          </w:p>
          <w:p w14:paraId="7133FFD6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na 2020 i 2021 r.</w:t>
            </w:r>
          </w:p>
        </w:tc>
        <w:tc>
          <w:tcPr>
            <w:tcW w:w="2467" w:type="dxa"/>
            <w:vAlign w:val="center"/>
          </w:tcPr>
          <w:p w14:paraId="72EAA25C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12,51 %</w:t>
            </w:r>
          </w:p>
        </w:tc>
        <w:tc>
          <w:tcPr>
            <w:tcW w:w="2467" w:type="dxa"/>
            <w:vAlign w:val="center"/>
          </w:tcPr>
          <w:p w14:paraId="2E6399BC" w14:textId="77777777" w:rsidR="00A22C2C" w:rsidRPr="009A2BBE" w:rsidRDefault="00A22C2C" w:rsidP="00A22C2C">
            <w:pPr>
              <w:pStyle w:val="Bezodstpw"/>
              <w:jc w:val="center"/>
              <w:rPr>
                <w:rFonts w:cs="Times New Roman"/>
                <w:sz w:val="16"/>
                <w:szCs w:val="16"/>
              </w:rPr>
            </w:pPr>
            <w:r w:rsidRPr="009A2BBE">
              <w:rPr>
                <w:rFonts w:cs="Times New Roman"/>
                <w:sz w:val="16"/>
                <w:szCs w:val="16"/>
              </w:rPr>
              <w:t>----</w:t>
            </w:r>
          </w:p>
        </w:tc>
      </w:tr>
    </w:tbl>
    <w:p w14:paraId="49304F65" w14:textId="72DF87D1" w:rsidR="003455C0" w:rsidRDefault="00A22C2C" w:rsidP="003455C0">
      <w:pPr>
        <w:pStyle w:val="Bezodstpw"/>
        <w:ind w:left="567"/>
        <w:rPr>
          <w:b w:val="0"/>
          <w:bCs/>
        </w:rPr>
      </w:pPr>
      <w:r w:rsidRPr="009A2BBE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CCD70" wp14:editId="189ACA0E">
                <wp:simplePos x="0" y="0"/>
                <wp:positionH relativeFrom="column">
                  <wp:posOffset>-68382</wp:posOffset>
                </wp:positionH>
                <wp:positionV relativeFrom="paragraph">
                  <wp:posOffset>34925</wp:posOffset>
                </wp:positionV>
                <wp:extent cx="3432175" cy="285008"/>
                <wp:effectExtent l="0" t="0" r="15875" b="203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A6415" w14:textId="1D969807" w:rsidR="009A2BBE" w:rsidRPr="009A2BBE" w:rsidRDefault="009A2B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9A2BB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Tab. 11 Wymagane i osiągnięte poziomy w 2021 roku.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4pt;margin-top:2.75pt;width:270.25pt;height: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iPMAIAAE8EAAAOAAAAZHJzL2Uyb0RvYy54bWysVMFu2zAMvQ/YPwi6L3bcZE2NOEWXLsOA&#10;bivQ7QNkWbaFSqImKbG7rx8lp1na3Yb5IJAi9Ug+kl5fj1qRg3BegqnofJZTIgyHRpquoj++796t&#10;KPGBmYYpMKKiT8LT683bN+vBlqKAHlQjHEEQ48vBVrQPwZZZ5nkvNPMzsMKgsQWnWUDVdVnj2IDo&#10;WmVFnr/PBnCNdcCF93h7OxnpJuG3reDhW9t6EYiqKOYW0unSWccz26xZ2Tlme8mPabB/yEIzaTDo&#10;CeqWBUb2Tv4FpSV34KENMw46g7aVXKQasJp5/qqah55ZkWpBcrw90eT/Hyz/erh3RDYVXVBimMYW&#10;3YMSJIhHH2AQpIgUDdaX6Plg0TeMH2DEVqdyvb0D/uiJgW3PTCdunIOhF6zBFOfxZXb2dMLxEaQe&#10;vkCDsdg+QAIaW6cjf8gIQXRs1dOpPWIMhOPlxeKimF8uKeFoK1bLPF+lEKx8fm2dD58EaBKFijps&#10;f0JnhzsfYjasfHaJwTwo2eykUklxXb1VjhwYjsoufUf0F27KkKGiV8tiORHwAiJOrTiB1N1EwatA&#10;WgYceSV1RVd5/GIYVkbWPpomyYFJNcmYsTJHGiNzE4dhrMfUtFN3amiekFcH04TjRqLQg/tFyYDT&#10;XVH/c8+coER9Ntibq/liEdchKYvlZYGKO7fU5xZmOEJVNFAyiduQViimbeAGe9jKRG9s9pTJMWWc&#10;2sT6ccPiWpzryevPf2DzGwAA//8DAFBLAwQUAAYACAAAACEAhtmQDd8AAAAIAQAADwAAAGRycy9k&#10;b3ducmV2LnhtbEyPwU7DMBBE70j8g7VI3Fq7VdPSEKeqQPSGECkqHJ14SaLG6yh228DXs5zgtqMZ&#10;zbzNNqPrxBmH0HrSMJsqEEiVty3VGt72T5M7ECEasqbzhBq+MMAmv77KTGr9hV7xXMRacAmF1Gho&#10;YuxTKUPVoDNh6nsk9j794ExkOdTSDubC5a6Tc6WW0pmWeKExPT40WB2Lk9MQKrU8vCyKw3spd/i9&#10;tvbxY/es9e3NuL0HEXGMf2H4xWd0yJmp9CeyQXQaJjPF6FFDkoBgP5mvVyBKPtQCZJ7J/w/kPwAA&#10;AP//AwBQSwECLQAUAAYACAAAACEAtoM4kv4AAADhAQAAEwAAAAAAAAAAAAAAAAAAAAAAW0NvbnRl&#10;bnRfVHlwZXNdLnhtbFBLAQItABQABgAIAAAAIQA4/SH/1gAAAJQBAAALAAAAAAAAAAAAAAAAAC8B&#10;AABfcmVscy8ucmVsc1BLAQItABQABgAIAAAAIQBydkiPMAIAAE8EAAAOAAAAAAAAAAAAAAAAAC4C&#10;AABkcnMvZTJvRG9jLnhtbFBLAQItABQABgAIAAAAIQCG2ZAN3wAAAAgBAAAPAAAAAAAAAAAAAAAA&#10;AIoEAABkcnMvZG93bnJldi54bWxQSwUGAAAAAAQABADzAAAAlgUAAAAA&#10;" strokecolor="white [3212]">
                <v:textbox>
                  <w:txbxContent>
                    <w:p w14:paraId="6D5A6415" w14:textId="1D969807" w:rsidR="009A2BBE" w:rsidRPr="009A2BBE" w:rsidRDefault="009A2BB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9A2BBE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Tab. 11 Wymagane i osiągnięte poziomy w 2021 roku.</w:t>
                      </w:r>
                    </w:p>
                  </w:txbxContent>
                </v:textbox>
              </v:shape>
            </w:pict>
          </mc:Fallback>
        </mc:AlternateContent>
      </w:r>
    </w:p>
    <w:p w14:paraId="331992E9" w14:textId="77777777" w:rsidR="00A22C2C" w:rsidRDefault="00A22C2C" w:rsidP="003455C0">
      <w:pPr>
        <w:pStyle w:val="Bezodstpw"/>
        <w:ind w:left="567"/>
        <w:rPr>
          <w:b w:val="0"/>
          <w:bCs/>
        </w:rPr>
      </w:pPr>
    </w:p>
    <w:p w14:paraId="7725C2CB" w14:textId="77777777" w:rsidR="00A22C2C" w:rsidRDefault="00A22C2C" w:rsidP="003455C0">
      <w:pPr>
        <w:pStyle w:val="Bezodstpw"/>
        <w:ind w:left="567"/>
        <w:rPr>
          <w:b w:val="0"/>
          <w:bCs/>
        </w:rPr>
      </w:pPr>
    </w:p>
    <w:p w14:paraId="7EAED0E4" w14:textId="77777777" w:rsidR="00A22C2C" w:rsidRDefault="00A22C2C" w:rsidP="003455C0">
      <w:pPr>
        <w:pStyle w:val="Bezodstpw"/>
        <w:ind w:left="567"/>
        <w:rPr>
          <w:b w:val="0"/>
          <w:bCs/>
        </w:rPr>
      </w:pPr>
    </w:p>
    <w:p w14:paraId="1390B14B" w14:textId="77777777" w:rsidR="00A22C2C" w:rsidRDefault="00A22C2C" w:rsidP="003455C0">
      <w:pPr>
        <w:pStyle w:val="Bezodstpw"/>
        <w:ind w:left="567"/>
        <w:rPr>
          <w:b w:val="0"/>
          <w:bCs/>
        </w:rPr>
      </w:pPr>
    </w:p>
    <w:p w14:paraId="30EE4477" w14:textId="77777777" w:rsidR="00A22C2C" w:rsidRDefault="00A22C2C" w:rsidP="003455C0">
      <w:pPr>
        <w:pStyle w:val="Bezodstpw"/>
        <w:ind w:left="567"/>
        <w:rPr>
          <w:b w:val="0"/>
          <w:bCs/>
        </w:rPr>
      </w:pPr>
    </w:p>
    <w:p w14:paraId="3FC5683D" w14:textId="77777777" w:rsidR="00A22C2C" w:rsidRDefault="00A22C2C" w:rsidP="003455C0">
      <w:pPr>
        <w:pStyle w:val="Bezodstpw"/>
        <w:ind w:left="567"/>
        <w:rPr>
          <w:b w:val="0"/>
          <w:bCs/>
        </w:rPr>
      </w:pPr>
    </w:p>
    <w:p w14:paraId="1F5C2A77" w14:textId="77777777" w:rsidR="00A22C2C" w:rsidRDefault="00A22C2C" w:rsidP="00A22C2C">
      <w:pPr>
        <w:pStyle w:val="Bezodstpw"/>
        <w:rPr>
          <w:b w:val="0"/>
          <w:bCs/>
        </w:rPr>
      </w:pPr>
    </w:p>
    <w:p w14:paraId="2DD5D8F2" w14:textId="77777777" w:rsidR="00A22C2C" w:rsidRDefault="00A22C2C" w:rsidP="003455C0">
      <w:pPr>
        <w:pStyle w:val="Bezodstpw"/>
        <w:ind w:left="567"/>
        <w:rPr>
          <w:b w:val="0"/>
          <w:bCs/>
        </w:rPr>
      </w:pPr>
    </w:p>
    <w:p w14:paraId="7FF07ADA" w14:textId="77777777" w:rsidR="00A22C2C" w:rsidRPr="00B80330" w:rsidRDefault="00A22C2C" w:rsidP="003455C0">
      <w:pPr>
        <w:pStyle w:val="Bezodstpw"/>
        <w:ind w:left="567"/>
        <w:rPr>
          <w:b w:val="0"/>
          <w:bCs/>
        </w:rPr>
      </w:pPr>
    </w:p>
    <w:p w14:paraId="767CCD4A" w14:textId="1DEB17E9" w:rsidR="00E607C8" w:rsidRPr="00B80330" w:rsidRDefault="00C743E7" w:rsidP="00F327EF">
      <w:pPr>
        <w:pStyle w:val="Bezodstpw"/>
        <w:numPr>
          <w:ilvl w:val="0"/>
          <w:numId w:val="26"/>
        </w:numPr>
        <w:ind w:left="567" w:hanging="567"/>
      </w:pPr>
      <w:r w:rsidRPr="00B80330">
        <w:t xml:space="preserve">PODSUMOWANIE I </w:t>
      </w:r>
      <w:r w:rsidR="0019299E" w:rsidRPr="00B80330">
        <w:t>WNIOSKI</w:t>
      </w:r>
    </w:p>
    <w:p w14:paraId="6DCE3AB3" w14:textId="7DE5A24D" w:rsidR="00B80330" w:rsidRPr="00B80330" w:rsidRDefault="00B80330" w:rsidP="00D80AC5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B80330">
        <w:rPr>
          <w:rFonts w:ascii="Times New Roman" w:eastAsia="Times New Roman" w:hAnsi="Times New Roman" w:cs="Times New Roman"/>
          <w:lang w:eastAsia="pl-PL"/>
        </w:rPr>
        <w:t>Wydatki</w:t>
      </w:r>
      <w:r w:rsidR="00E607C8" w:rsidRPr="00B80330">
        <w:rPr>
          <w:rFonts w:ascii="Times New Roman" w:eastAsia="Times New Roman" w:hAnsi="Times New Roman" w:cs="Times New Roman"/>
          <w:lang w:eastAsia="pl-PL"/>
        </w:rPr>
        <w:t xml:space="preserve"> z tytułu opłaty za gospodarowanie odpadami komunalnymi w roku 202</w:t>
      </w:r>
      <w:r w:rsidRPr="00B80330">
        <w:rPr>
          <w:rFonts w:ascii="Times New Roman" w:eastAsia="Times New Roman" w:hAnsi="Times New Roman" w:cs="Times New Roman"/>
          <w:lang w:eastAsia="pl-PL"/>
        </w:rPr>
        <w:t>1</w:t>
      </w:r>
      <w:r w:rsidR="00E607C8" w:rsidRPr="00B80330">
        <w:rPr>
          <w:rFonts w:ascii="Times New Roman" w:eastAsia="Times New Roman" w:hAnsi="Times New Roman" w:cs="Times New Roman"/>
          <w:lang w:eastAsia="pl-PL"/>
        </w:rPr>
        <w:t xml:space="preserve"> przewyższyły </w:t>
      </w:r>
      <w:r w:rsidRPr="00B80330">
        <w:rPr>
          <w:rFonts w:ascii="Times New Roman" w:eastAsia="Times New Roman" w:hAnsi="Times New Roman" w:cs="Times New Roman"/>
          <w:lang w:eastAsia="pl-PL"/>
        </w:rPr>
        <w:t>dochody</w:t>
      </w:r>
      <w:r w:rsidR="00E607C8" w:rsidRPr="00B80330">
        <w:rPr>
          <w:rFonts w:ascii="Times New Roman" w:eastAsia="Times New Roman" w:hAnsi="Times New Roman" w:cs="Times New Roman"/>
          <w:lang w:eastAsia="pl-PL"/>
        </w:rPr>
        <w:t xml:space="preserve"> o kwotę </w:t>
      </w:r>
      <w:r w:rsidRPr="00B80330">
        <w:rPr>
          <w:rFonts w:ascii="Times New Roman" w:eastAsia="Times New Roman" w:hAnsi="Times New Roman" w:cs="Times New Roman"/>
          <w:lang w:eastAsia="pl-PL"/>
        </w:rPr>
        <w:t>131 193,17</w:t>
      </w:r>
      <w:r w:rsidR="00E607C8" w:rsidRPr="00B80330">
        <w:rPr>
          <w:rFonts w:ascii="Times New Roman" w:eastAsia="Times New Roman" w:hAnsi="Times New Roman" w:cs="Times New Roman"/>
          <w:lang w:eastAsia="pl-PL"/>
        </w:rPr>
        <w:t xml:space="preserve"> zł.</w:t>
      </w:r>
      <w:r w:rsidR="00DD29FE" w:rsidRPr="00B803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6D91" w:rsidRPr="00B80330">
        <w:rPr>
          <w:rFonts w:ascii="Times New Roman" w:eastAsia="Times New Roman" w:hAnsi="Times New Roman" w:cs="Times New Roman"/>
          <w:lang w:eastAsia="pl-PL"/>
        </w:rPr>
        <w:t>Koszty ponoszone przez gminę Barczewo związane z odbiorem, transportem i zagospodarowaniem odpadów kom</w:t>
      </w:r>
      <w:r w:rsidRPr="00B80330">
        <w:rPr>
          <w:rFonts w:ascii="Times New Roman" w:eastAsia="Times New Roman" w:hAnsi="Times New Roman" w:cs="Times New Roman"/>
          <w:lang w:eastAsia="pl-PL"/>
        </w:rPr>
        <w:t>unalnych z roku na rok wzrastają</w:t>
      </w:r>
      <w:r w:rsidR="00F113C1">
        <w:rPr>
          <w:rFonts w:ascii="Times New Roman" w:eastAsia="Times New Roman" w:hAnsi="Times New Roman" w:cs="Times New Roman"/>
          <w:lang w:eastAsia="pl-PL"/>
        </w:rPr>
        <w:t>.</w:t>
      </w:r>
    </w:p>
    <w:p w14:paraId="1B0DCEB0" w14:textId="77777777" w:rsidR="00B80330" w:rsidRPr="00B80330" w:rsidRDefault="00B80330" w:rsidP="00B80330">
      <w:pPr>
        <w:pStyle w:val="Akapitzlist"/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238CAE" w14:textId="77777777" w:rsidR="00943B3D" w:rsidRDefault="00B80330" w:rsidP="00943B3D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B80330">
        <w:rPr>
          <w:rFonts w:ascii="Times New Roman" w:eastAsia="Times New Roman" w:hAnsi="Times New Roman" w:cs="Times New Roman"/>
          <w:lang w:eastAsia="pl-PL"/>
        </w:rPr>
        <w:t xml:space="preserve">W 2021 r. nie podniesiono </w:t>
      </w:r>
      <w:r w:rsidR="00B7230F" w:rsidRPr="00B80330">
        <w:rPr>
          <w:rFonts w:ascii="Times New Roman" w:eastAsia="Times New Roman" w:hAnsi="Times New Roman" w:cs="Times New Roman"/>
          <w:lang w:eastAsia="pl-PL"/>
        </w:rPr>
        <w:t>stawk</w:t>
      </w:r>
      <w:r w:rsidRPr="00B80330">
        <w:rPr>
          <w:rFonts w:ascii="Times New Roman" w:eastAsia="Times New Roman" w:hAnsi="Times New Roman" w:cs="Times New Roman"/>
          <w:lang w:eastAsia="pl-PL"/>
        </w:rPr>
        <w:t xml:space="preserve">i opłaty, która miesięcznie </w:t>
      </w:r>
      <w:r w:rsidR="00B7230F" w:rsidRPr="00B80330">
        <w:rPr>
          <w:rFonts w:ascii="Times New Roman" w:eastAsia="Times New Roman" w:hAnsi="Times New Roman" w:cs="Times New Roman"/>
          <w:lang w:eastAsia="pl-PL"/>
        </w:rPr>
        <w:t>wynosiła</w:t>
      </w:r>
      <w:r w:rsidR="00DD29FE" w:rsidRPr="00B80330">
        <w:rPr>
          <w:rFonts w:ascii="Times New Roman" w:eastAsia="Times New Roman" w:hAnsi="Times New Roman" w:cs="Times New Roman"/>
          <w:lang w:eastAsia="pl-PL"/>
        </w:rPr>
        <w:t xml:space="preserve"> 2</w:t>
      </w:r>
      <w:r w:rsidRPr="00B80330">
        <w:rPr>
          <w:rFonts w:ascii="Times New Roman" w:eastAsia="Times New Roman" w:hAnsi="Times New Roman" w:cs="Times New Roman"/>
          <w:lang w:eastAsia="pl-PL"/>
        </w:rPr>
        <w:t>5</w:t>
      </w:r>
      <w:r w:rsidR="00DD29FE" w:rsidRPr="00B80330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B7230F" w:rsidRPr="00B80330">
        <w:rPr>
          <w:rFonts w:ascii="Times New Roman" w:eastAsia="Times New Roman" w:hAnsi="Times New Roman" w:cs="Times New Roman"/>
          <w:lang w:eastAsia="pl-PL"/>
        </w:rPr>
        <w:t xml:space="preserve">/osobę </w:t>
      </w:r>
      <w:r w:rsidR="00DD29FE" w:rsidRPr="00B80330">
        <w:rPr>
          <w:rFonts w:ascii="Times New Roman" w:eastAsia="Times New Roman" w:hAnsi="Times New Roman" w:cs="Times New Roman"/>
          <w:lang w:eastAsia="pl-PL"/>
        </w:rPr>
        <w:t xml:space="preserve">lub </w:t>
      </w:r>
      <w:r w:rsidRPr="00B80330">
        <w:rPr>
          <w:rFonts w:ascii="Times New Roman" w:eastAsia="Times New Roman" w:hAnsi="Times New Roman" w:cs="Times New Roman"/>
          <w:lang w:eastAsia="pl-PL"/>
        </w:rPr>
        <w:t>23</w:t>
      </w:r>
      <w:r w:rsidR="00DD29FE" w:rsidRPr="00B80330">
        <w:rPr>
          <w:rFonts w:ascii="Times New Roman" w:eastAsia="Times New Roman" w:hAnsi="Times New Roman" w:cs="Times New Roman"/>
          <w:lang w:eastAsia="pl-PL"/>
        </w:rPr>
        <w:t xml:space="preserve"> zł/osobę w przypadku kompostowania bioodpadów w przydomowych kompostownikach.</w:t>
      </w:r>
    </w:p>
    <w:p w14:paraId="73B428BF" w14:textId="77777777" w:rsidR="00943B3D" w:rsidRPr="00943B3D" w:rsidRDefault="00943B3D" w:rsidP="00943B3D">
      <w:pPr>
        <w:pStyle w:val="Akapitzlist"/>
        <w:rPr>
          <w:rFonts w:ascii="Times New Roman" w:hAnsi="Times New Roman"/>
          <w:szCs w:val="20"/>
        </w:rPr>
      </w:pPr>
    </w:p>
    <w:p w14:paraId="2D9033D9" w14:textId="02CB7441" w:rsidR="00E60486" w:rsidRPr="00943B3D" w:rsidRDefault="00943B3D" w:rsidP="00943B3D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/>
          <w:szCs w:val="20"/>
        </w:rPr>
        <w:t>Wzrost</w:t>
      </w:r>
      <w:r w:rsidRPr="00943B3D">
        <w:rPr>
          <w:rFonts w:ascii="Times New Roman" w:hAnsi="Times New Roman"/>
          <w:szCs w:val="20"/>
        </w:rPr>
        <w:t xml:space="preserve"> liczb</w:t>
      </w:r>
      <w:r>
        <w:rPr>
          <w:rFonts w:ascii="Times New Roman" w:hAnsi="Times New Roman"/>
          <w:szCs w:val="20"/>
        </w:rPr>
        <w:t>y</w:t>
      </w:r>
      <w:r w:rsidRPr="00943B3D">
        <w:rPr>
          <w:rFonts w:ascii="Times New Roman" w:hAnsi="Times New Roman"/>
          <w:szCs w:val="20"/>
        </w:rPr>
        <w:t xml:space="preserve"> mieszkańców którzy deklarują gromadzenie bioodpadów w przydomowych kompostownikach </w:t>
      </w:r>
      <w:r>
        <w:rPr>
          <w:rFonts w:ascii="Times New Roman" w:hAnsi="Times New Roman"/>
          <w:szCs w:val="20"/>
        </w:rPr>
        <w:t xml:space="preserve">przełożyło się na </w:t>
      </w:r>
      <w:r w:rsidRPr="00943B3D">
        <w:rPr>
          <w:rFonts w:ascii="Times New Roman" w:hAnsi="Times New Roman"/>
          <w:szCs w:val="20"/>
        </w:rPr>
        <w:t>niższą ilość tych odpadów zagospodarowanych w instalacji (około 76% mniejsza ilość bioodpadów zagospodarowana w roku analizy w porównaniu z 2020 r.).</w:t>
      </w:r>
    </w:p>
    <w:p w14:paraId="586E6F31" w14:textId="77777777" w:rsidR="00B80330" w:rsidRPr="00B80330" w:rsidRDefault="00B80330" w:rsidP="00B80330">
      <w:pPr>
        <w:pStyle w:val="Akapitzlist"/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E56FDF" w14:textId="55543E62" w:rsidR="00183ED5" w:rsidRPr="000B1932" w:rsidRDefault="00DD29FE" w:rsidP="000B1932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B80330">
        <w:rPr>
          <w:rFonts w:ascii="Times New Roman" w:eastAsia="Times New Roman" w:hAnsi="Times New Roman" w:cs="Times New Roman"/>
          <w:lang w:eastAsia="pl-PL"/>
        </w:rPr>
        <w:t xml:space="preserve">W przypadku nieprawidłowej segregacji odpadów została ustalona opłata podwyższona w wysokości </w:t>
      </w:r>
      <w:r w:rsidR="00B80330" w:rsidRPr="00B80330">
        <w:rPr>
          <w:rFonts w:ascii="Times New Roman" w:eastAsia="Times New Roman" w:hAnsi="Times New Roman" w:cs="Times New Roman"/>
          <w:lang w:eastAsia="pl-PL"/>
        </w:rPr>
        <w:t>75</w:t>
      </w:r>
      <w:r w:rsidRPr="00B80330">
        <w:rPr>
          <w:rFonts w:ascii="Times New Roman" w:eastAsia="Times New Roman" w:hAnsi="Times New Roman" w:cs="Times New Roman"/>
          <w:lang w:eastAsia="pl-PL"/>
        </w:rPr>
        <w:t xml:space="preserve"> zł/osobę, która mogła zostać naliczona dla mieszkańca niewywiązującego się z obowiązku segregacji odpadów na pods</w:t>
      </w:r>
      <w:r w:rsidR="000B1932">
        <w:rPr>
          <w:rFonts w:ascii="Times New Roman" w:eastAsia="Times New Roman" w:hAnsi="Times New Roman" w:cs="Times New Roman"/>
          <w:lang w:eastAsia="pl-PL"/>
        </w:rPr>
        <w:t>tawie decyzji administracyjnej, których w 2021 r. wydano 61 sztuk.</w:t>
      </w:r>
    </w:p>
    <w:p w14:paraId="1BEA0EB2" w14:textId="77777777" w:rsidR="000B1932" w:rsidRPr="000B1932" w:rsidRDefault="000B1932" w:rsidP="000B1932">
      <w:pPr>
        <w:pStyle w:val="Akapitzlist"/>
        <w:spacing w:before="240" w:after="100" w:afterAutospacing="1" w:line="240" w:lineRule="auto"/>
        <w:ind w:left="142"/>
        <w:jc w:val="both"/>
        <w:rPr>
          <w:rFonts w:ascii="Times New Roman" w:hAnsi="Times New Roman"/>
          <w:color w:val="FF0000"/>
          <w:szCs w:val="19"/>
        </w:rPr>
      </w:pPr>
    </w:p>
    <w:p w14:paraId="279EBDA6" w14:textId="579FEB4D" w:rsidR="0044784A" w:rsidRPr="000B1932" w:rsidRDefault="00183ED5" w:rsidP="0044784A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hAnsi="Times New Roman"/>
          <w:szCs w:val="19"/>
        </w:rPr>
      </w:pPr>
      <w:r w:rsidRPr="000B1932">
        <w:rPr>
          <w:rFonts w:ascii="Times New Roman" w:hAnsi="Times New Roman"/>
        </w:rPr>
        <w:t>W 20</w:t>
      </w:r>
      <w:r w:rsidR="006547F7" w:rsidRPr="000B1932">
        <w:rPr>
          <w:rFonts w:ascii="Times New Roman" w:hAnsi="Times New Roman"/>
        </w:rPr>
        <w:t>2</w:t>
      </w:r>
      <w:r w:rsidR="000B1932" w:rsidRPr="000B1932">
        <w:rPr>
          <w:rFonts w:ascii="Times New Roman" w:hAnsi="Times New Roman"/>
        </w:rPr>
        <w:t>1</w:t>
      </w:r>
      <w:r w:rsidRPr="000B1932">
        <w:rPr>
          <w:rFonts w:ascii="Times New Roman" w:hAnsi="Times New Roman"/>
        </w:rPr>
        <w:t xml:space="preserve"> r. z terenu gminy Barczewo odebrano </w:t>
      </w:r>
      <w:r w:rsidR="000B1932" w:rsidRPr="000B1932">
        <w:rPr>
          <w:rFonts w:ascii="Times New Roman" w:eastAsia="Times New Roman" w:hAnsi="Times New Roman"/>
          <w:lang w:eastAsia="pl-PL"/>
        </w:rPr>
        <w:t>2 541,54</w:t>
      </w:r>
      <w:r w:rsidR="0044784A" w:rsidRPr="000B1932">
        <w:rPr>
          <w:rFonts w:ascii="Times New Roman" w:eastAsia="Times New Roman" w:hAnsi="Times New Roman"/>
          <w:lang w:eastAsia="pl-PL"/>
        </w:rPr>
        <w:t xml:space="preserve"> </w:t>
      </w:r>
      <w:r w:rsidRPr="000B1932">
        <w:rPr>
          <w:rFonts w:ascii="Times New Roman" w:eastAsia="Times New Roman" w:hAnsi="Times New Roman"/>
          <w:lang w:eastAsia="pl-PL"/>
        </w:rPr>
        <w:t>Mg odpadów niesegregowanych</w:t>
      </w:r>
      <w:r w:rsidR="0044784A" w:rsidRPr="000B1932">
        <w:rPr>
          <w:rFonts w:ascii="Times New Roman" w:eastAsia="Times New Roman" w:hAnsi="Times New Roman"/>
          <w:lang w:eastAsia="pl-PL"/>
        </w:rPr>
        <w:t>, natomiast</w:t>
      </w:r>
      <w:r w:rsidR="0044784A" w:rsidRPr="000B1932">
        <w:rPr>
          <w:rFonts w:ascii="Times New Roman" w:eastAsia="Times New Roman" w:hAnsi="Times New Roman"/>
          <w:lang w:eastAsia="pl-PL"/>
        </w:rPr>
        <w:br/>
        <w:t xml:space="preserve">w roku </w:t>
      </w:r>
      <w:r w:rsidR="000B1932" w:rsidRPr="000B1932">
        <w:rPr>
          <w:rFonts w:ascii="Times New Roman" w:eastAsia="Times New Roman" w:hAnsi="Times New Roman"/>
          <w:lang w:eastAsia="pl-PL"/>
        </w:rPr>
        <w:t>2 401,4 Mg</w:t>
      </w:r>
      <w:r w:rsidR="0044784A" w:rsidRPr="000B1932">
        <w:rPr>
          <w:rFonts w:ascii="Times New Roman" w:eastAsia="Times New Roman" w:hAnsi="Times New Roman"/>
          <w:lang w:eastAsia="pl-PL"/>
        </w:rPr>
        <w:t xml:space="preserve">, </w:t>
      </w:r>
      <w:r w:rsidR="000B1932">
        <w:rPr>
          <w:rFonts w:ascii="Times New Roman" w:eastAsia="Times New Roman" w:hAnsi="Times New Roman"/>
          <w:lang w:eastAsia="pl-PL"/>
        </w:rPr>
        <w:t>co stanowi</w:t>
      </w:r>
      <w:r w:rsidR="0044784A" w:rsidRPr="000B1932">
        <w:rPr>
          <w:rFonts w:ascii="Times New Roman" w:eastAsia="Times New Roman" w:hAnsi="Times New Roman"/>
          <w:lang w:eastAsia="pl-PL"/>
        </w:rPr>
        <w:t xml:space="preserve"> </w:t>
      </w:r>
      <w:r w:rsidR="000B1932" w:rsidRPr="000B1932">
        <w:rPr>
          <w:rFonts w:ascii="Times New Roman" w:eastAsia="Times New Roman" w:hAnsi="Times New Roman"/>
          <w:lang w:eastAsia="pl-PL"/>
        </w:rPr>
        <w:t>zwiększenie</w:t>
      </w:r>
      <w:r w:rsidR="0044784A" w:rsidRPr="000B1932">
        <w:rPr>
          <w:rFonts w:ascii="Times New Roman" w:eastAsia="Times New Roman" w:hAnsi="Times New Roman"/>
          <w:lang w:eastAsia="pl-PL"/>
        </w:rPr>
        <w:t xml:space="preserve"> ilościowe tej frakcji odpadów o </w:t>
      </w:r>
      <w:r w:rsidRPr="000B1932">
        <w:rPr>
          <w:rFonts w:ascii="Times New Roman" w:eastAsia="Times New Roman" w:hAnsi="Times New Roman"/>
          <w:lang w:eastAsia="pl-PL"/>
        </w:rPr>
        <w:t xml:space="preserve"> </w:t>
      </w:r>
      <w:r w:rsidR="000B1932" w:rsidRPr="000B1932">
        <w:rPr>
          <w:rFonts w:ascii="Times New Roman" w:eastAsia="Times New Roman" w:hAnsi="Times New Roman"/>
          <w:lang w:eastAsia="pl-PL"/>
        </w:rPr>
        <w:t>5,5</w:t>
      </w:r>
      <w:r w:rsidR="0044784A" w:rsidRPr="000B1932">
        <w:rPr>
          <w:rFonts w:ascii="Times New Roman" w:eastAsia="Times New Roman" w:hAnsi="Times New Roman"/>
          <w:lang w:eastAsia="pl-PL"/>
        </w:rPr>
        <w:t xml:space="preserve"> %.</w:t>
      </w:r>
    </w:p>
    <w:p w14:paraId="7261A909" w14:textId="77777777" w:rsidR="0044784A" w:rsidRPr="007A1448" w:rsidRDefault="0044784A" w:rsidP="0044784A">
      <w:pPr>
        <w:pStyle w:val="Akapitzlist"/>
        <w:spacing w:before="240" w:after="100" w:afterAutospacing="1" w:line="240" w:lineRule="auto"/>
        <w:ind w:left="142"/>
        <w:jc w:val="both"/>
        <w:rPr>
          <w:rFonts w:ascii="Times New Roman" w:hAnsi="Times New Roman"/>
          <w:color w:val="FF0000"/>
          <w:szCs w:val="19"/>
        </w:rPr>
      </w:pPr>
    </w:p>
    <w:p w14:paraId="4CA022E0" w14:textId="10458324" w:rsidR="00183ED5" w:rsidRPr="000B1932" w:rsidRDefault="00183ED5" w:rsidP="00183ED5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B1932">
        <w:rPr>
          <w:rFonts w:ascii="Times New Roman" w:hAnsi="Times New Roman"/>
          <w:szCs w:val="19"/>
        </w:rPr>
        <w:t>Na terenie gminy Barczewo w 20</w:t>
      </w:r>
      <w:r w:rsidR="0044784A" w:rsidRPr="000B1932">
        <w:rPr>
          <w:rFonts w:ascii="Times New Roman" w:hAnsi="Times New Roman"/>
          <w:szCs w:val="19"/>
        </w:rPr>
        <w:t>2</w:t>
      </w:r>
      <w:r w:rsidR="000B1932" w:rsidRPr="000B1932">
        <w:rPr>
          <w:rFonts w:ascii="Times New Roman" w:hAnsi="Times New Roman"/>
          <w:szCs w:val="19"/>
        </w:rPr>
        <w:t>1</w:t>
      </w:r>
      <w:r w:rsidRPr="000B1932">
        <w:rPr>
          <w:rFonts w:ascii="Times New Roman" w:hAnsi="Times New Roman"/>
          <w:szCs w:val="19"/>
        </w:rPr>
        <w:t xml:space="preserve"> r. zebrano </w:t>
      </w:r>
      <w:r w:rsidR="000B1932" w:rsidRPr="000B1932">
        <w:rPr>
          <w:rFonts w:ascii="Times New Roman" w:hAnsi="Times New Roman"/>
          <w:szCs w:val="19"/>
        </w:rPr>
        <w:t>1 231,66 Mg</w:t>
      </w:r>
      <w:r w:rsidRPr="000B1932">
        <w:rPr>
          <w:rFonts w:ascii="Times New Roman" w:hAnsi="Times New Roman"/>
          <w:szCs w:val="19"/>
        </w:rPr>
        <w:t xml:space="preserve"> odpadów s</w:t>
      </w:r>
      <w:r w:rsidR="000B1932" w:rsidRPr="000B1932">
        <w:rPr>
          <w:rFonts w:ascii="Times New Roman" w:hAnsi="Times New Roman"/>
          <w:szCs w:val="19"/>
        </w:rPr>
        <w:t xml:space="preserve">elektywnych (tj. papieru, szkła </w:t>
      </w:r>
      <w:r w:rsidRPr="000B1932">
        <w:rPr>
          <w:rFonts w:ascii="Times New Roman" w:hAnsi="Times New Roman"/>
          <w:szCs w:val="19"/>
        </w:rPr>
        <w:t xml:space="preserve">i tworzyw sztucznych) </w:t>
      </w:r>
      <w:r w:rsidR="009C591A">
        <w:rPr>
          <w:rFonts w:ascii="Times New Roman" w:hAnsi="Times New Roman"/>
          <w:szCs w:val="19"/>
        </w:rPr>
        <w:t xml:space="preserve">jest to wyższa wartość </w:t>
      </w:r>
      <w:r w:rsidRPr="000B1932">
        <w:rPr>
          <w:rFonts w:ascii="Times New Roman" w:hAnsi="Times New Roman"/>
          <w:szCs w:val="19"/>
        </w:rPr>
        <w:t>niż w roku 20</w:t>
      </w:r>
      <w:r w:rsidR="000B1932" w:rsidRPr="000B1932">
        <w:rPr>
          <w:rFonts w:ascii="Times New Roman" w:hAnsi="Times New Roman"/>
          <w:szCs w:val="19"/>
        </w:rPr>
        <w:t>20</w:t>
      </w:r>
      <w:r w:rsidRPr="000B1932">
        <w:rPr>
          <w:rFonts w:ascii="Times New Roman" w:hAnsi="Times New Roman"/>
          <w:szCs w:val="19"/>
        </w:rPr>
        <w:t>.</w:t>
      </w:r>
    </w:p>
    <w:p w14:paraId="3666BFAC" w14:textId="77777777" w:rsidR="00183ED5" w:rsidRPr="007A1448" w:rsidRDefault="00183ED5" w:rsidP="00183ED5">
      <w:pPr>
        <w:pStyle w:val="Akapitzlist"/>
        <w:rPr>
          <w:rFonts w:ascii="Times New Roman" w:hAnsi="Times New Roman"/>
          <w:color w:val="FF0000"/>
          <w:szCs w:val="20"/>
        </w:rPr>
      </w:pPr>
    </w:p>
    <w:p w14:paraId="4D4E903D" w14:textId="6B896373" w:rsidR="006150F8" w:rsidRPr="00B213D0" w:rsidRDefault="0044784A" w:rsidP="00B213D0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B213D0">
        <w:rPr>
          <w:rFonts w:ascii="Times New Roman" w:hAnsi="Times New Roman"/>
          <w:szCs w:val="20"/>
        </w:rPr>
        <w:t>Spośród trzech podstawowych frakcji odpadów selektywnie odbieranych, najwięcej odebrano tworzyw sztucznych,</w:t>
      </w:r>
      <w:r w:rsidRPr="00B213D0">
        <w:rPr>
          <w:rFonts w:ascii="Times New Roman" w:eastAsia="Times New Roman" w:hAnsi="Times New Roman"/>
          <w:lang w:eastAsia="pl-PL"/>
        </w:rPr>
        <w:t xml:space="preserve"> które w 202</w:t>
      </w:r>
      <w:r w:rsidR="00B213D0" w:rsidRPr="00B213D0">
        <w:rPr>
          <w:rFonts w:ascii="Times New Roman" w:eastAsia="Times New Roman" w:hAnsi="Times New Roman"/>
          <w:lang w:eastAsia="pl-PL"/>
        </w:rPr>
        <w:t>1</w:t>
      </w:r>
      <w:r w:rsidRPr="00B213D0">
        <w:rPr>
          <w:rFonts w:ascii="Times New Roman" w:eastAsia="Times New Roman" w:hAnsi="Times New Roman"/>
          <w:lang w:eastAsia="pl-PL"/>
        </w:rPr>
        <w:t xml:space="preserve"> r.</w:t>
      </w:r>
      <w:r w:rsidR="00183ED5" w:rsidRPr="00B213D0">
        <w:rPr>
          <w:rFonts w:ascii="Times New Roman" w:eastAsia="Times New Roman" w:hAnsi="Times New Roman"/>
          <w:lang w:eastAsia="pl-PL"/>
        </w:rPr>
        <w:t xml:space="preserve"> stanowiły</w:t>
      </w:r>
      <w:r w:rsidRPr="00B213D0">
        <w:rPr>
          <w:rFonts w:ascii="Times New Roman" w:eastAsia="Times New Roman" w:hAnsi="Times New Roman"/>
          <w:lang w:eastAsia="pl-PL"/>
        </w:rPr>
        <w:t xml:space="preserve"> 10,</w:t>
      </w:r>
      <w:r w:rsidR="00B213D0" w:rsidRPr="00B213D0">
        <w:rPr>
          <w:rFonts w:ascii="Times New Roman" w:eastAsia="Times New Roman" w:hAnsi="Times New Roman"/>
          <w:lang w:eastAsia="pl-PL"/>
        </w:rPr>
        <w:t>83</w:t>
      </w:r>
      <w:r w:rsidRPr="00B213D0">
        <w:rPr>
          <w:rFonts w:ascii="Times New Roman" w:eastAsia="Times New Roman" w:hAnsi="Times New Roman"/>
          <w:lang w:eastAsia="pl-PL"/>
        </w:rPr>
        <w:t xml:space="preserve"> </w:t>
      </w:r>
      <w:r w:rsidR="00183ED5" w:rsidRPr="00B213D0">
        <w:rPr>
          <w:rFonts w:ascii="Times New Roman" w:eastAsia="Times New Roman" w:hAnsi="Times New Roman"/>
          <w:lang w:eastAsia="pl-PL"/>
        </w:rPr>
        <w:t>% całego strumienia odpadów komunalnych odebranych</w:t>
      </w:r>
      <w:r w:rsidRPr="00B213D0">
        <w:rPr>
          <w:rFonts w:ascii="Times New Roman" w:eastAsia="Times New Roman" w:hAnsi="Times New Roman"/>
          <w:lang w:eastAsia="pl-PL"/>
        </w:rPr>
        <w:t xml:space="preserve"> z terenu </w:t>
      </w:r>
      <w:r w:rsidR="00183ED5" w:rsidRPr="00B213D0">
        <w:rPr>
          <w:rFonts w:ascii="Times New Roman" w:eastAsia="Times New Roman" w:hAnsi="Times New Roman"/>
          <w:lang w:eastAsia="pl-PL"/>
        </w:rPr>
        <w:t>gminy</w:t>
      </w:r>
      <w:r w:rsidRPr="00B213D0">
        <w:rPr>
          <w:rFonts w:ascii="Times New Roman" w:eastAsia="Times New Roman" w:hAnsi="Times New Roman"/>
          <w:lang w:eastAsia="pl-PL"/>
        </w:rPr>
        <w:t xml:space="preserve"> Barczewo</w:t>
      </w:r>
      <w:r w:rsidR="00183ED5" w:rsidRPr="00B213D0">
        <w:rPr>
          <w:rFonts w:ascii="Times New Roman" w:eastAsia="Times New Roman" w:hAnsi="Times New Roman"/>
          <w:lang w:eastAsia="pl-PL"/>
        </w:rPr>
        <w:t>.</w:t>
      </w:r>
    </w:p>
    <w:p w14:paraId="2E380EB1" w14:textId="77777777" w:rsidR="00B213D0" w:rsidRPr="00B213D0" w:rsidRDefault="00B213D0" w:rsidP="00B213D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6D22B3FE" w14:textId="37074934" w:rsidR="004A2189" w:rsidRDefault="00D316D2" w:rsidP="004A2189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2021 roku zmodernizowano Punkt Selektywnej Zbiórki Odpadów Komunalnych na ul. Prostej 15 w Barczewie.</w:t>
      </w:r>
      <w:r w:rsidR="00E604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BE49B54" w14:textId="77777777" w:rsidR="004A2189" w:rsidRPr="004A2189" w:rsidRDefault="004A2189" w:rsidP="004A2189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137FFA90" w14:textId="158088B1" w:rsidR="003D726A" w:rsidRPr="004A2189" w:rsidRDefault="004A2189" w:rsidP="004A2189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4A2189">
        <w:rPr>
          <w:rFonts w:ascii="Times New Roman" w:eastAsia="Times New Roman" w:hAnsi="Times New Roman" w:cs="Times New Roman"/>
          <w:lang w:eastAsia="pl-PL"/>
        </w:rPr>
        <w:t>W sprawozdaniu wójta, burmistrza lub prezydenta miasta z realizacji zadań z zakresu gospodarowania odpadami komunalnym</w:t>
      </w:r>
      <w:r>
        <w:rPr>
          <w:rFonts w:ascii="Times New Roman" w:eastAsia="Times New Roman" w:hAnsi="Times New Roman" w:cs="Times New Roman"/>
          <w:lang w:eastAsia="pl-PL"/>
        </w:rPr>
        <w:t>i w gminie Barczewo za 2021 rok został zmieniony sposób wyliczenia poziomu recyklingu co niekorzystnie wpłynęło na osiągnięty przez gminę Barczewo poziom.</w:t>
      </w:r>
    </w:p>
    <w:p w14:paraId="10B9317C" w14:textId="77777777" w:rsidR="00B213D0" w:rsidRDefault="00B213D0" w:rsidP="00B213D0">
      <w:pPr>
        <w:pStyle w:val="Akapitzlist"/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F63DEE4" w14:textId="1A7E189E" w:rsidR="00183ED5" w:rsidRPr="00D316D2" w:rsidRDefault="00BC37DA" w:rsidP="00183ED5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316D2">
        <w:rPr>
          <w:rFonts w:ascii="Times New Roman" w:eastAsia="Times New Roman" w:hAnsi="Times New Roman" w:cs="Times New Roman"/>
          <w:lang w:eastAsia="pl-PL"/>
        </w:rPr>
        <w:t>Priorytetowym zadaniem dla Gminy Barczewo na lata następne jest dalsze uświadamianie mieszkańców w zakresie gospodarki odpadami komunalnymi. Należy ograniczać ilość wytwarzanych odpadów w gospodarstwach domowych oraz prawidłowo sortować odpady komunalne. Jest</w:t>
      </w:r>
      <w:r w:rsidR="00B213D0" w:rsidRPr="00D316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316D2">
        <w:rPr>
          <w:rFonts w:ascii="Times New Roman" w:eastAsia="Times New Roman" w:hAnsi="Times New Roman" w:cs="Times New Roman"/>
          <w:lang w:eastAsia="pl-PL"/>
        </w:rPr>
        <w:t>to konieczne do osiągnięcia określonych poziomów odzysku i recyklingu odpadów</w:t>
      </w:r>
      <w:r w:rsidR="00B213D0" w:rsidRPr="00D316D2">
        <w:rPr>
          <w:rFonts w:ascii="Times New Roman" w:eastAsia="Times New Roman" w:hAnsi="Times New Roman" w:cs="Times New Roman"/>
          <w:lang w:eastAsia="pl-PL"/>
        </w:rPr>
        <w:t xml:space="preserve">, a także </w:t>
      </w:r>
      <w:r w:rsidR="006150F8" w:rsidRPr="00D316D2">
        <w:rPr>
          <w:rFonts w:ascii="Times New Roman" w:eastAsia="Times New Roman" w:hAnsi="Times New Roman" w:cs="Times New Roman"/>
          <w:lang w:eastAsia="pl-PL"/>
        </w:rPr>
        <w:t>do zmniejszenia kosztów, które każdy mieszkaniec ponosi z tytułu opłaty za zagospodarowanie odpadów</w:t>
      </w:r>
      <w:r w:rsidR="001A5246" w:rsidRPr="00D316D2">
        <w:rPr>
          <w:rFonts w:ascii="Times New Roman" w:eastAsia="Times New Roman" w:hAnsi="Times New Roman" w:cs="Times New Roman"/>
          <w:lang w:eastAsia="pl-PL"/>
        </w:rPr>
        <w:t>.</w:t>
      </w:r>
    </w:p>
    <w:p w14:paraId="456AB4B5" w14:textId="77777777" w:rsidR="004D2EE7" w:rsidRPr="007A1448" w:rsidRDefault="004D2EE7" w:rsidP="004D2EE7">
      <w:pPr>
        <w:spacing w:after="100" w:afterAutospacing="1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4D2EE7" w:rsidRPr="007A1448" w:rsidSect="001D2093">
      <w:footerReference w:type="default" r:id="rId27"/>
      <w:footerReference w:type="firs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5E6E8" w14:textId="77777777" w:rsidR="00BD597C" w:rsidRDefault="00BD597C" w:rsidP="000C7C19">
      <w:pPr>
        <w:spacing w:after="0" w:line="240" w:lineRule="auto"/>
      </w:pPr>
      <w:r>
        <w:separator/>
      </w:r>
    </w:p>
  </w:endnote>
  <w:endnote w:type="continuationSeparator" w:id="0">
    <w:p w14:paraId="60C1C9F4" w14:textId="77777777" w:rsidR="00BD597C" w:rsidRDefault="00BD597C" w:rsidP="000C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ndale Sans UI">
    <w:altName w:val="Calibri"/>
    <w:charset w:val="EE"/>
    <w:family w:val="auto"/>
    <w:pitch w:val="variable"/>
  </w:font>
  <w:font w:name="Albertus Medium">
    <w:altName w:val="Candara"/>
    <w:panose1 w:val="020E06020303040203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3824"/>
      <w:docPartObj>
        <w:docPartGallery w:val="Page Numbers (Bottom of Page)"/>
        <w:docPartUnique/>
      </w:docPartObj>
    </w:sdtPr>
    <w:sdtEndPr/>
    <w:sdtContent>
      <w:p w14:paraId="36F6BE4C" w14:textId="32427BEA" w:rsidR="001D2093" w:rsidRDefault="001D2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06">
          <w:rPr>
            <w:noProof/>
          </w:rPr>
          <w:t>21</w:t>
        </w:r>
        <w:r>
          <w:fldChar w:fldCharType="end"/>
        </w:r>
      </w:p>
    </w:sdtContent>
  </w:sdt>
  <w:p w14:paraId="32EF2B06" w14:textId="77777777" w:rsidR="001D2093" w:rsidRDefault="001D2093" w:rsidP="000C7C1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E90D0" w14:textId="04595F63" w:rsidR="001D2093" w:rsidRPr="00CB27AC" w:rsidRDefault="001D2093" w:rsidP="005538FF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Barczewo, kwiecień 2022</w:t>
    </w:r>
    <w:r w:rsidRPr="00CB27AC">
      <w:rPr>
        <w:rFonts w:ascii="Times New Roman" w:hAnsi="Times New Roman" w:cs="Times New Roman"/>
      </w:rPr>
      <w:t xml:space="preserve"> r.</w:t>
    </w:r>
  </w:p>
  <w:p w14:paraId="0A2642BF" w14:textId="77777777" w:rsidR="001D2093" w:rsidRDefault="001D2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5E54B" w14:textId="77777777" w:rsidR="00BD597C" w:rsidRDefault="00BD597C" w:rsidP="000C7C19">
      <w:pPr>
        <w:spacing w:after="0" w:line="240" w:lineRule="auto"/>
      </w:pPr>
      <w:r>
        <w:separator/>
      </w:r>
    </w:p>
  </w:footnote>
  <w:footnote w:type="continuationSeparator" w:id="0">
    <w:p w14:paraId="50B13828" w14:textId="77777777" w:rsidR="00BD597C" w:rsidRDefault="00BD597C" w:rsidP="000C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8B8"/>
    <w:multiLevelType w:val="hybridMultilevel"/>
    <w:tmpl w:val="3676A1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403122"/>
    <w:multiLevelType w:val="hybridMultilevel"/>
    <w:tmpl w:val="D71CD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66CF"/>
    <w:multiLevelType w:val="hybridMultilevel"/>
    <w:tmpl w:val="7F12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A8F"/>
    <w:multiLevelType w:val="hybridMultilevel"/>
    <w:tmpl w:val="82069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63C"/>
    <w:multiLevelType w:val="hybridMultilevel"/>
    <w:tmpl w:val="3C06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81C91"/>
    <w:multiLevelType w:val="multilevel"/>
    <w:tmpl w:val="5E02F1CC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91C4561"/>
    <w:multiLevelType w:val="hybridMultilevel"/>
    <w:tmpl w:val="7382DCFC"/>
    <w:lvl w:ilvl="0" w:tplc="6382F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6260B"/>
    <w:multiLevelType w:val="hybridMultilevel"/>
    <w:tmpl w:val="98F8FF68"/>
    <w:lvl w:ilvl="0" w:tplc="0726948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5272"/>
    <w:multiLevelType w:val="hybridMultilevel"/>
    <w:tmpl w:val="225A5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36209"/>
    <w:multiLevelType w:val="hybridMultilevel"/>
    <w:tmpl w:val="53BA6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535D"/>
    <w:multiLevelType w:val="hybridMultilevel"/>
    <w:tmpl w:val="9562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709CB"/>
    <w:multiLevelType w:val="hybridMultilevel"/>
    <w:tmpl w:val="E2EAE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8C3B68"/>
    <w:multiLevelType w:val="hybridMultilevel"/>
    <w:tmpl w:val="D71CD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36A8D"/>
    <w:multiLevelType w:val="hybridMultilevel"/>
    <w:tmpl w:val="47D07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B020D"/>
    <w:multiLevelType w:val="hybridMultilevel"/>
    <w:tmpl w:val="C734A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B5B1B"/>
    <w:multiLevelType w:val="hybridMultilevel"/>
    <w:tmpl w:val="A6662BDA"/>
    <w:lvl w:ilvl="0" w:tplc="A26C7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32E21"/>
    <w:multiLevelType w:val="hybridMultilevel"/>
    <w:tmpl w:val="B96C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55E8"/>
    <w:multiLevelType w:val="hybridMultilevel"/>
    <w:tmpl w:val="FC107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04FAC"/>
    <w:multiLevelType w:val="hybridMultilevel"/>
    <w:tmpl w:val="75D60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46B74"/>
    <w:multiLevelType w:val="hybridMultilevel"/>
    <w:tmpl w:val="A2B81644"/>
    <w:lvl w:ilvl="0" w:tplc="9684C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B1E08"/>
    <w:multiLevelType w:val="hybridMultilevel"/>
    <w:tmpl w:val="FB9090CE"/>
    <w:lvl w:ilvl="0" w:tplc="6D163DE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93D13"/>
    <w:multiLevelType w:val="hybridMultilevel"/>
    <w:tmpl w:val="B42A2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A42AF"/>
    <w:multiLevelType w:val="multilevel"/>
    <w:tmpl w:val="FCE6A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E8D7F59"/>
    <w:multiLevelType w:val="hybridMultilevel"/>
    <w:tmpl w:val="9FBEAD5C"/>
    <w:lvl w:ilvl="0" w:tplc="278A4F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41E52"/>
    <w:multiLevelType w:val="hybridMultilevel"/>
    <w:tmpl w:val="2F80B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D1211"/>
    <w:multiLevelType w:val="multilevel"/>
    <w:tmpl w:val="3FC8683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56091"/>
    <w:multiLevelType w:val="hybridMultilevel"/>
    <w:tmpl w:val="B6F66F24"/>
    <w:lvl w:ilvl="0" w:tplc="10A016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F02C27"/>
    <w:multiLevelType w:val="multilevel"/>
    <w:tmpl w:val="660C4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82C0A05"/>
    <w:multiLevelType w:val="hybridMultilevel"/>
    <w:tmpl w:val="9F1C838C"/>
    <w:lvl w:ilvl="0" w:tplc="8CE0133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95A67"/>
    <w:multiLevelType w:val="hybridMultilevel"/>
    <w:tmpl w:val="D6D65AAC"/>
    <w:lvl w:ilvl="0" w:tplc="30F81B0A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8"/>
  </w:num>
  <w:num w:numId="9">
    <w:abstractNumId w:val="10"/>
  </w:num>
  <w:num w:numId="10">
    <w:abstractNumId w:val="22"/>
  </w:num>
  <w:num w:numId="11">
    <w:abstractNumId w:val="24"/>
  </w:num>
  <w:num w:numId="12">
    <w:abstractNumId w:val="1"/>
  </w:num>
  <w:num w:numId="13">
    <w:abstractNumId w:val="12"/>
  </w:num>
  <w:num w:numId="14">
    <w:abstractNumId w:val="27"/>
  </w:num>
  <w:num w:numId="15">
    <w:abstractNumId w:val="21"/>
  </w:num>
  <w:num w:numId="16">
    <w:abstractNumId w:val="29"/>
  </w:num>
  <w:num w:numId="17">
    <w:abstractNumId w:val="23"/>
  </w:num>
  <w:num w:numId="18">
    <w:abstractNumId w:val="15"/>
  </w:num>
  <w:num w:numId="19">
    <w:abstractNumId w:val="4"/>
  </w:num>
  <w:num w:numId="20">
    <w:abstractNumId w:val="11"/>
  </w:num>
  <w:num w:numId="21">
    <w:abstractNumId w:val="19"/>
  </w:num>
  <w:num w:numId="22">
    <w:abstractNumId w:val="9"/>
  </w:num>
  <w:num w:numId="23">
    <w:abstractNumId w:val="13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19"/>
    <w:rsid w:val="00002F9C"/>
    <w:rsid w:val="00013141"/>
    <w:rsid w:val="00016C2B"/>
    <w:rsid w:val="000221C9"/>
    <w:rsid w:val="00022855"/>
    <w:rsid w:val="000259BC"/>
    <w:rsid w:val="000262E3"/>
    <w:rsid w:val="000277A4"/>
    <w:rsid w:val="00032C78"/>
    <w:rsid w:val="00036528"/>
    <w:rsid w:val="000379F0"/>
    <w:rsid w:val="00037F51"/>
    <w:rsid w:val="00037F84"/>
    <w:rsid w:val="000413A5"/>
    <w:rsid w:val="000461D8"/>
    <w:rsid w:val="00047EA6"/>
    <w:rsid w:val="00051DCB"/>
    <w:rsid w:val="0005350B"/>
    <w:rsid w:val="000543B2"/>
    <w:rsid w:val="00055C1A"/>
    <w:rsid w:val="00061E39"/>
    <w:rsid w:val="000621E8"/>
    <w:rsid w:val="00064859"/>
    <w:rsid w:val="000665DA"/>
    <w:rsid w:val="00071658"/>
    <w:rsid w:val="00074B98"/>
    <w:rsid w:val="00074FB1"/>
    <w:rsid w:val="000770A5"/>
    <w:rsid w:val="0007718E"/>
    <w:rsid w:val="000800F2"/>
    <w:rsid w:val="00080A6D"/>
    <w:rsid w:val="000818AA"/>
    <w:rsid w:val="0008484B"/>
    <w:rsid w:val="00085A0D"/>
    <w:rsid w:val="00086430"/>
    <w:rsid w:val="00087CBE"/>
    <w:rsid w:val="000902A6"/>
    <w:rsid w:val="00092A00"/>
    <w:rsid w:val="00093ABF"/>
    <w:rsid w:val="00094981"/>
    <w:rsid w:val="0009537B"/>
    <w:rsid w:val="00096D67"/>
    <w:rsid w:val="00097DCE"/>
    <w:rsid w:val="000A676A"/>
    <w:rsid w:val="000B0CCF"/>
    <w:rsid w:val="000B1932"/>
    <w:rsid w:val="000B229C"/>
    <w:rsid w:val="000B4D11"/>
    <w:rsid w:val="000B71BA"/>
    <w:rsid w:val="000C0852"/>
    <w:rsid w:val="000C1883"/>
    <w:rsid w:val="000C3A7C"/>
    <w:rsid w:val="000C6AE4"/>
    <w:rsid w:val="000C7C19"/>
    <w:rsid w:val="000D2CCD"/>
    <w:rsid w:val="000D4E36"/>
    <w:rsid w:val="000D55F3"/>
    <w:rsid w:val="000D73ED"/>
    <w:rsid w:val="000E0A62"/>
    <w:rsid w:val="000E46EC"/>
    <w:rsid w:val="000E57A5"/>
    <w:rsid w:val="000E624F"/>
    <w:rsid w:val="000E6449"/>
    <w:rsid w:val="000F3FE2"/>
    <w:rsid w:val="000F48CB"/>
    <w:rsid w:val="000F5657"/>
    <w:rsid w:val="000F77BE"/>
    <w:rsid w:val="000F7DE5"/>
    <w:rsid w:val="00101E48"/>
    <w:rsid w:val="00104F82"/>
    <w:rsid w:val="001054B7"/>
    <w:rsid w:val="00106192"/>
    <w:rsid w:val="00106E60"/>
    <w:rsid w:val="0010736D"/>
    <w:rsid w:val="001100F2"/>
    <w:rsid w:val="0012517C"/>
    <w:rsid w:val="00135823"/>
    <w:rsid w:val="0013627A"/>
    <w:rsid w:val="001438CD"/>
    <w:rsid w:val="0014710F"/>
    <w:rsid w:val="00147DCF"/>
    <w:rsid w:val="0015503F"/>
    <w:rsid w:val="00160AC2"/>
    <w:rsid w:val="0016147A"/>
    <w:rsid w:val="00162C82"/>
    <w:rsid w:val="00166199"/>
    <w:rsid w:val="001662A8"/>
    <w:rsid w:val="00167A7E"/>
    <w:rsid w:val="00172CA5"/>
    <w:rsid w:val="00174100"/>
    <w:rsid w:val="00175FA2"/>
    <w:rsid w:val="0017704B"/>
    <w:rsid w:val="001776D3"/>
    <w:rsid w:val="00177804"/>
    <w:rsid w:val="001809CA"/>
    <w:rsid w:val="001819CF"/>
    <w:rsid w:val="00183ED5"/>
    <w:rsid w:val="00184629"/>
    <w:rsid w:val="001913F9"/>
    <w:rsid w:val="0019299E"/>
    <w:rsid w:val="00197D57"/>
    <w:rsid w:val="001A40E6"/>
    <w:rsid w:val="001A5246"/>
    <w:rsid w:val="001B3963"/>
    <w:rsid w:val="001B4691"/>
    <w:rsid w:val="001B5F43"/>
    <w:rsid w:val="001C0681"/>
    <w:rsid w:val="001C1C65"/>
    <w:rsid w:val="001C237A"/>
    <w:rsid w:val="001C2EC4"/>
    <w:rsid w:val="001C52F9"/>
    <w:rsid w:val="001C654C"/>
    <w:rsid w:val="001D0E52"/>
    <w:rsid w:val="001D2093"/>
    <w:rsid w:val="001D3D51"/>
    <w:rsid w:val="001D42FA"/>
    <w:rsid w:val="001D472D"/>
    <w:rsid w:val="001D4BBF"/>
    <w:rsid w:val="001E02AA"/>
    <w:rsid w:val="001E2017"/>
    <w:rsid w:val="001E2AC8"/>
    <w:rsid w:val="001F4085"/>
    <w:rsid w:val="001F5A4F"/>
    <w:rsid w:val="002060D6"/>
    <w:rsid w:val="00207AC5"/>
    <w:rsid w:val="00210E02"/>
    <w:rsid w:val="0021379F"/>
    <w:rsid w:val="00213D7B"/>
    <w:rsid w:val="00214D3C"/>
    <w:rsid w:val="00226529"/>
    <w:rsid w:val="00234B50"/>
    <w:rsid w:val="002372C2"/>
    <w:rsid w:val="00242B38"/>
    <w:rsid w:val="00243207"/>
    <w:rsid w:val="0024362D"/>
    <w:rsid w:val="002500B2"/>
    <w:rsid w:val="002518CA"/>
    <w:rsid w:val="00253620"/>
    <w:rsid w:val="00253926"/>
    <w:rsid w:val="0025584A"/>
    <w:rsid w:val="0025684E"/>
    <w:rsid w:val="00257E23"/>
    <w:rsid w:val="00261EAF"/>
    <w:rsid w:val="0026756E"/>
    <w:rsid w:val="002747D6"/>
    <w:rsid w:val="0027590A"/>
    <w:rsid w:val="00275B67"/>
    <w:rsid w:val="00281AB3"/>
    <w:rsid w:val="0028248B"/>
    <w:rsid w:val="0028390B"/>
    <w:rsid w:val="002919EB"/>
    <w:rsid w:val="00291D0E"/>
    <w:rsid w:val="002944B9"/>
    <w:rsid w:val="002A086E"/>
    <w:rsid w:val="002A2934"/>
    <w:rsid w:val="002A602D"/>
    <w:rsid w:val="002B34E5"/>
    <w:rsid w:val="002B68D4"/>
    <w:rsid w:val="002C2FC6"/>
    <w:rsid w:val="002C4DB8"/>
    <w:rsid w:val="002C4F4F"/>
    <w:rsid w:val="002C7302"/>
    <w:rsid w:val="002C7679"/>
    <w:rsid w:val="002D142F"/>
    <w:rsid w:val="002D291B"/>
    <w:rsid w:val="002D51AA"/>
    <w:rsid w:val="002D6BB1"/>
    <w:rsid w:val="002E2F84"/>
    <w:rsid w:val="002E4CBE"/>
    <w:rsid w:val="002E4D5C"/>
    <w:rsid w:val="002E4FCD"/>
    <w:rsid w:val="002E5A7B"/>
    <w:rsid w:val="002F146C"/>
    <w:rsid w:val="002F5EB2"/>
    <w:rsid w:val="00301633"/>
    <w:rsid w:val="00305C48"/>
    <w:rsid w:val="003078B2"/>
    <w:rsid w:val="00307E52"/>
    <w:rsid w:val="00311F7E"/>
    <w:rsid w:val="00313ACF"/>
    <w:rsid w:val="003140D5"/>
    <w:rsid w:val="00317E75"/>
    <w:rsid w:val="003246CA"/>
    <w:rsid w:val="003263A2"/>
    <w:rsid w:val="00327E2F"/>
    <w:rsid w:val="003302AF"/>
    <w:rsid w:val="0033495C"/>
    <w:rsid w:val="003358E6"/>
    <w:rsid w:val="00335AB8"/>
    <w:rsid w:val="0033752D"/>
    <w:rsid w:val="003407BC"/>
    <w:rsid w:val="00342F3F"/>
    <w:rsid w:val="00343B9E"/>
    <w:rsid w:val="003455C0"/>
    <w:rsid w:val="0034601E"/>
    <w:rsid w:val="003515D1"/>
    <w:rsid w:val="003526FE"/>
    <w:rsid w:val="00352AFA"/>
    <w:rsid w:val="00354016"/>
    <w:rsid w:val="003558F6"/>
    <w:rsid w:val="00355F1D"/>
    <w:rsid w:val="00356445"/>
    <w:rsid w:val="00362C73"/>
    <w:rsid w:val="003708F6"/>
    <w:rsid w:val="00383B3C"/>
    <w:rsid w:val="00387EBE"/>
    <w:rsid w:val="00390DFF"/>
    <w:rsid w:val="00392231"/>
    <w:rsid w:val="00397AA5"/>
    <w:rsid w:val="003A1F94"/>
    <w:rsid w:val="003A2E7A"/>
    <w:rsid w:val="003B062B"/>
    <w:rsid w:val="003B4758"/>
    <w:rsid w:val="003B581B"/>
    <w:rsid w:val="003C0868"/>
    <w:rsid w:val="003C5F54"/>
    <w:rsid w:val="003C704E"/>
    <w:rsid w:val="003D05ED"/>
    <w:rsid w:val="003D357B"/>
    <w:rsid w:val="003D5E3A"/>
    <w:rsid w:val="003D726A"/>
    <w:rsid w:val="003D7A3E"/>
    <w:rsid w:val="003E2A6E"/>
    <w:rsid w:val="003E3639"/>
    <w:rsid w:val="003E472F"/>
    <w:rsid w:val="003F227D"/>
    <w:rsid w:val="003F2471"/>
    <w:rsid w:val="003F3250"/>
    <w:rsid w:val="003F4DD8"/>
    <w:rsid w:val="003F4E40"/>
    <w:rsid w:val="00401AEC"/>
    <w:rsid w:val="00406E23"/>
    <w:rsid w:val="00407180"/>
    <w:rsid w:val="004128AC"/>
    <w:rsid w:val="004129A3"/>
    <w:rsid w:val="00413C9F"/>
    <w:rsid w:val="00414D97"/>
    <w:rsid w:val="0041647C"/>
    <w:rsid w:val="0042083F"/>
    <w:rsid w:val="00420C5B"/>
    <w:rsid w:val="00420DF9"/>
    <w:rsid w:val="004257A1"/>
    <w:rsid w:val="00431DE9"/>
    <w:rsid w:val="00434C6A"/>
    <w:rsid w:val="0043524F"/>
    <w:rsid w:val="00437D51"/>
    <w:rsid w:val="00440AEC"/>
    <w:rsid w:val="00441134"/>
    <w:rsid w:val="00441638"/>
    <w:rsid w:val="00442E96"/>
    <w:rsid w:val="00444C4C"/>
    <w:rsid w:val="00444F0D"/>
    <w:rsid w:val="004471F2"/>
    <w:rsid w:val="0044784A"/>
    <w:rsid w:val="00457F99"/>
    <w:rsid w:val="004607DA"/>
    <w:rsid w:val="00462838"/>
    <w:rsid w:val="004635CF"/>
    <w:rsid w:val="00465307"/>
    <w:rsid w:val="0046536E"/>
    <w:rsid w:val="00465602"/>
    <w:rsid w:val="004658E0"/>
    <w:rsid w:val="004659D5"/>
    <w:rsid w:val="004731B7"/>
    <w:rsid w:val="00482FD0"/>
    <w:rsid w:val="004832CB"/>
    <w:rsid w:val="00484F54"/>
    <w:rsid w:val="00487465"/>
    <w:rsid w:val="0049073B"/>
    <w:rsid w:val="00490F9D"/>
    <w:rsid w:val="00494376"/>
    <w:rsid w:val="00496E5D"/>
    <w:rsid w:val="004A2189"/>
    <w:rsid w:val="004A2B28"/>
    <w:rsid w:val="004A64BA"/>
    <w:rsid w:val="004B3722"/>
    <w:rsid w:val="004B5D1E"/>
    <w:rsid w:val="004C250E"/>
    <w:rsid w:val="004C39A8"/>
    <w:rsid w:val="004C76E2"/>
    <w:rsid w:val="004D1A42"/>
    <w:rsid w:val="004D2EE7"/>
    <w:rsid w:val="004E2D68"/>
    <w:rsid w:val="004E47D4"/>
    <w:rsid w:val="004F0233"/>
    <w:rsid w:val="004F0A9D"/>
    <w:rsid w:val="004F1C37"/>
    <w:rsid w:val="004F3E11"/>
    <w:rsid w:val="004F4CC8"/>
    <w:rsid w:val="004F6E3E"/>
    <w:rsid w:val="004F793C"/>
    <w:rsid w:val="00501F2E"/>
    <w:rsid w:val="00511A42"/>
    <w:rsid w:val="005154F9"/>
    <w:rsid w:val="005235BF"/>
    <w:rsid w:val="00531588"/>
    <w:rsid w:val="005343CC"/>
    <w:rsid w:val="005350FB"/>
    <w:rsid w:val="00536E36"/>
    <w:rsid w:val="00537F13"/>
    <w:rsid w:val="00544DF3"/>
    <w:rsid w:val="0054535A"/>
    <w:rsid w:val="00552730"/>
    <w:rsid w:val="005538FF"/>
    <w:rsid w:val="00556DA9"/>
    <w:rsid w:val="00557A92"/>
    <w:rsid w:val="005614D1"/>
    <w:rsid w:val="00563B3F"/>
    <w:rsid w:val="00567224"/>
    <w:rsid w:val="005774AB"/>
    <w:rsid w:val="005820D5"/>
    <w:rsid w:val="00591D0A"/>
    <w:rsid w:val="005927BA"/>
    <w:rsid w:val="005A1675"/>
    <w:rsid w:val="005A357A"/>
    <w:rsid w:val="005A3BF0"/>
    <w:rsid w:val="005A51DD"/>
    <w:rsid w:val="005A6AFD"/>
    <w:rsid w:val="005B0844"/>
    <w:rsid w:val="005B1B29"/>
    <w:rsid w:val="005C14B6"/>
    <w:rsid w:val="005D49B4"/>
    <w:rsid w:val="005D6CC9"/>
    <w:rsid w:val="005E0B82"/>
    <w:rsid w:val="005E2621"/>
    <w:rsid w:val="005E3F5B"/>
    <w:rsid w:val="005E44AC"/>
    <w:rsid w:val="005E557F"/>
    <w:rsid w:val="005F0F16"/>
    <w:rsid w:val="005F1EC3"/>
    <w:rsid w:val="00602A5A"/>
    <w:rsid w:val="0060690A"/>
    <w:rsid w:val="006074A8"/>
    <w:rsid w:val="006079A1"/>
    <w:rsid w:val="0061023A"/>
    <w:rsid w:val="006150F8"/>
    <w:rsid w:val="006174E9"/>
    <w:rsid w:val="00627054"/>
    <w:rsid w:val="00631EB1"/>
    <w:rsid w:val="00633645"/>
    <w:rsid w:val="00640C08"/>
    <w:rsid w:val="006412B7"/>
    <w:rsid w:val="0064520E"/>
    <w:rsid w:val="00645AFE"/>
    <w:rsid w:val="0065020B"/>
    <w:rsid w:val="0065187F"/>
    <w:rsid w:val="006547F7"/>
    <w:rsid w:val="00657C29"/>
    <w:rsid w:val="00661C5F"/>
    <w:rsid w:val="0066238E"/>
    <w:rsid w:val="006633C4"/>
    <w:rsid w:val="00663742"/>
    <w:rsid w:val="006661DC"/>
    <w:rsid w:val="006736F8"/>
    <w:rsid w:val="00677723"/>
    <w:rsid w:val="00682125"/>
    <w:rsid w:val="006925D3"/>
    <w:rsid w:val="00697F2A"/>
    <w:rsid w:val="006A0016"/>
    <w:rsid w:val="006A0B86"/>
    <w:rsid w:val="006A17B8"/>
    <w:rsid w:val="006A1C85"/>
    <w:rsid w:val="006A2269"/>
    <w:rsid w:val="006A6EF1"/>
    <w:rsid w:val="006B27FA"/>
    <w:rsid w:val="006B318E"/>
    <w:rsid w:val="006C2DB6"/>
    <w:rsid w:val="006C3850"/>
    <w:rsid w:val="006D0500"/>
    <w:rsid w:val="006D0BCC"/>
    <w:rsid w:val="006D110E"/>
    <w:rsid w:val="006D1924"/>
    <w:rsid w:val="006E06C2"/>
    <w:rsid w:val="006E340F"/>
    <w:rsid w:val="006F03E2"/>
    <w:rsid w:val="006F06A4"/>
    <w:rsid w:val="006F0949"/>
    <w:rsid w:val="006F409D"/>
    <w:rsid w:val="007006BC"/>
    <w:rsid w:val="00701B25"/>
    <w:rsid w:val="00711348"/>
    <w:rsid w:val="00712712"/>
    <w:rsid w:val="007242B8"/>
    <w:rsid w:val="00724A05"/>
    <w:rsid w:val="00725FC2"/>
    <w:rsid w:val="007265F4"/>
    <w:rsid w:val="00731CFE"/>
    <w:rsid w:val="00733BC9"/>
    <w:rsid w:val="00734C37"/>
    <w:rsid w:val="00735C59"/>
    <w:rsid w:val="007367E2"/>
    <w:rsid w:val="00736917"/>
    <w:rsid w:val="007372BF"/>
    <w:rsid w:val="007418E2"/>
    <w:rsid w:val="0074363E"/>
    <w:rsid w:val="00752500"/>
    <w:rsid w:val="007542F8"/>
    <w:rsid w:val="00755AEB"/>
    <w:rsid w:val="007563A4"/>
    <w:rsid w:val="007600E9"/>
    <w:rsid w:val="00766446"/>
    <w:rsid w:val="00766564"/>
    <w:rsid w:val="0077022D"/>
    <w:rsid w:val="00772F7B"/>
    <w:rsid w:val="00781711"/>
    <w:rsid w:val="007817AD"/>
    <w:rsid w:val="00785E2A"/>
    <w:rsid w:val="00787A15"/>
    <w:rsid w:val="007922C3"/>
    <w:rsid w:val="00792461"/>
    <w:rsid w:val="007957F2"/>
    <w:rsid w:val="00797CB9"/>
    <w:rsid w:val="007A0356"/>
    <w:rsid w:val="007A064E"/>
    <w:rsid w:val="007A12DE"/>
    <w:rsid w:val="007A1448"/>
    <w:rsid w:val="007B1910"/>
    <w:rsid w:val="007B3D9F"/>
    <w:rsid w:val="007B741B"/>
    <w:rsid w:val="007C233A"/>
    <w:rsid w:val="007C50DF"/>
    <w:rsid w:val="007C5EF7"/>
    <w:rsid w:val="007C772C"/>
    <w:rsid w:val="007D3E6F"/>
    <w:rsid w:val="007D6263"/>
    <w:rsid w:val="007D7BD7"/>
    <w:rsid w:val="007F7E06"/>
    <w:rsid w:val="008001B4"/>
    <w:rsid w:val="00801A58"/>
    <w:rsid w:val="00805B25"/>
    <w:rsid w:val="008076A9"/>
    <w:rsid w:val="0081008D"/>
    <w:rsid w:val="008115E4"/>
    <w:rsid w:val="00811979"/>
    <w:rsid w:val="0081214F"/>
    <w:rsid w:val="00814859"/>
    <w:rsid w:val="008179DE"/>
    <w:rsid w:val="00817B8D"/>
    <w:rsid w:val="00820928"/>
    <w:rsid w:val="00821E37"/>
    <w:rsid w:val="00823CC3"/>
    <w:rsid w:val="00827ADA"/>
    <w:rsid w:val="00832CBF"/>
    <w:rsid w:val="008376EC"/>
    <w:rsid w:val="008415D3"/>
    <w:rsid w:val="00844B78"/>
    <w:rsid w:val="00851DDC"/>
    <w:rsid w:val="00853072"/>
    <w:rsid w:val="0085510D"/>
    <w:rsid w:val="00855468"/>
    <w:rsid w:val="00857314"/>
    <w:rsid w:val="00857352"/>
    <w:rsid w:val="008606EE"/>
    <w:rsid w:val="008611EF"/>
    <w:rsid w:val="008650A2"/>
    <w:rsid w:val="00870080"/>
    <w:rsid w:val="00875B20"/>
    <w:rsid w:val="00875EF6"/>
    <w:rsid w:val="008762D7"/>
    <w:rsid w:val="00876F22"/>
    <w:rsid w:val="00877B47"/>
    <w:rsid w:val="00881A59"/>
    <w:rsid w:val="00881FB2"/>
    <w:rsid w:val="00883F01"/>
    <w:rsid w:val="00886923"/>
    <w:rsid w:val="00886DAF"/>
    <w:rsid w:val="00891DF4"/>
    <w:rsid w:val="008922B3"/>
    <w:rsid w:val="0089274B"/>
    <w:rsid w:val="00893F46"/>
    <w:rsid w:val="008970BA"/>
    <w:rsid w:val="008A4A8B"/>
    <w:rsid w:val="008B2F18"/>
    <w:rsid w:val="008B4B87"/>
    <w:rsid w:val="008C0390"/>
    <w:rsid w:val="008C0CB0"/>
    <w:rsid w:val="008C24F9"/>
    <w:rsid w:val="008C2F07"/>
    <w:rsid w:val="008C54C8"/>
    <w:rsid w:val="008C6B03"/>
    <w:rsid w:val="008C7363"/>
    <w:rsid w:val="008C79E7"/>
    <w:rsid w:val="008E0333"/>
    <w:rsid w:val="008E0F0F"/>
    <w:rsid w:val="008E2597"/>
    <w:rsid w:val="008E2E0A"/>
    <w:rsid w:val="008E6373"/>
    <w:rsid w:val="008F175C"/>
    <w:rsid w:val="008F1C0B"/>
    <w:rsid w:val="008F2761"/>
    <w:rsid w:val="008F4C45"/>
    <w:rsid w:val="008F67D7"/>
    <w:rsid w:val="00903C3A"/>
    <w:rsid w:val="0090599D"/>
    <w:rsid w:val="00907E05"/>
    <w:rsid w:val="00910370"/>
    <w:rsid w:val="00915529"/>
    <w:rsid w:val="00920692"/>
    <w:rsid w:val="009272FC"/>
    <w:rsid w:val="00932408"/>
    <w:rsid w:val="009339F3"/>
    <w:rsid w:val="00934574"/>
    <w:rsid w:val="00936D91"/>
    <w:rsid w:val="009408F8"/>
    <w:rsid w:val="00943B3D"/>
    <w:rsid w:val="00943F67"/>
    <w:rsid w:val="00944C0F"/>
    <w:rsid w:val="0094543F"/>
    <w:rsid w:val="00946691"/>
    <w:rsid w:val="00946F3A"/>
    <w:rsid w:val="00950B0F"/>
    <w:rsid w:val="00954F34"/>
    <w:rsid w:val="00962724"/>
    <w:rsid w:val="0096298F"/>
    <w:rsid w:val="00964253"/>
    <w:rsid w:val="00964E00"/>
    <w:rsid w:val="00971E93"/>
    <w:rsid w:val="00974C6E"/>
    <w:rsid w:val="0097788C"/>
    <w:rsid w:val="009778F2"/>
    <w:rsid w:val="009830F5"/>
    <w:rsid w:val="0098325B"/>
    <w:rsid w:val="00991940"/>
    <w:rsid w:val="00993E5B"/>
    <w:rsid w:val="009A2BBE"/>
    <w:rsid w:val="009A330B"/>
    <w:rsid w:val="009A6A57"/>
    <w:rsid w:val="009B2872"/>
    <w:rsid w:val="009B4750"/>
    <w:rsid w:val="009B78FE"/>
    <w:rsid w:val="009C06CE"/>
    <w:rsid w:val="009C0EC7"/>
    <w:rsid w:val="009C591A"/>
    <w:rsid w:val="009C656F"/>
    <w:rsid w:val="009C6F8B"/>
    <w:rsid w:val="009D089C"/>
    <w:rsid w:val="009D1B47"/>
    <w:rsid w:val="009E28B6"/>
    <w:rsid w:val="009E5F46"/>
    <w:rsid w:val="009E7356"/>
    <w:rsid w:val="009F7811"/>
    <w:rsid w:val="009F7D59"/>
    <w:rsid w:val="00A04CBA"/>
    <w:rsid w:val="00A05C21"/>
    <w:rsid w:val="00A05D7A"/>
    <w:rsid w:val="00A1460B"/>
    <w:rsid w:val="00A156EB"/>
    <w:rsid w:val="00A15ABA"/>
    <w:rsid w:val="00A22C2C"/>
    <w:rsid w:val="00A26013"/>
    <w:rsid w:val="00A26647"/>
    <w:rsid w:val="00A301E9"/>
    <w:rsid w:val="00A313B2"/>
    <w:rsid w:val="00A3503F"/>
    <w:rsid w:val="00A353DD"/>
    <w:rsid w:val="00A37FE2"/>
    <w:rsid w:val="00A50BBA"/>
    <w:rsid w:val="00A52F9D"/>
    <w:rsid w:val="00A53AED"/>
    <w:rsid w:val="00A566D0"/>
    <w:rsid w:val="00A63473"/>
    <w:rsid w:val="00A72576"/>
    <w:rsid w:val="00A7540A"/>
    <w:rsid w:val="00A75EBF"/>
    <w:rsid w:val="00A811EB"/>
    <w:rsid w:val="00A836EE"/>
    <w:rsid w:val="00A850F8"/>
    <w:rsid w:val="00A91747"/>
    <w:rsid w:val="00A92FDB"/>
    <w:rsid w:val="00A93971"/>
    <w:rsid w:val="00A96ADA"/>
    <w:rsid w:val="00A9734F"/>
    <w:rsid w:val="00AA079C"/>
    <w:rsid w:val="00AA0F83"/>
    <w:rsid w:val="00AA6241"/>
    <w:rsid w:val="00AB42F4"/>
    <w:rsid w:val="00AB5645"/>
    <w:rsid w:val="00AB69DE"/>
    <w:rsid w:val="00AC0E1D"/>
    <w:rsid w:val="00AC5408"/>
    <w:rsid w:val="00AC640E"/>
    <w:rsid w:val="00AD0341"/>
    <w:rsid w:val="00AD0F79"/>
    <w:rsid w:val="00AD6B3E"/>
    <w:rsid w:val="00AE3AE5"/>
    <w:rsid w:val="00AE3FCD"/>
    <w:rsid w:val="00AE587A"/>
    <w:rsid w:val="00AF097C"/>
    <w:rsid w:val="00AF2ECE"/>
    <w:rsid w:val="00AF3941"/>
    <w:rsid w:val="00AF46A9"/>
    <w:rsid w:val="00AF5265"/>
    <w:rsid w:val="00AF5737"/>
    <w:rsid w:val="00AF57C4"/>
    <w:rsid w:val="00AF7E32"/>
    <w:rsid w:val="00B017D7"/>
    <w:rsid w:val="00B128A1"/>
    <w:rsid w:val="00B13E5D"/>
    <w:rsid w:val="00B17284"/>
    <w:rsid w:val="00B2113B"/>
    <w:rsid w:val="00B213D0"/>
    <w:rsid w:val="00B232FD"/>
    <w:rsid w:val="00B273B4"/>
    <w:rsid w:val="00B34830"/>
    <w:rsid w:val="00B370C9"/>
    <w:rsid w:val="00B37307"/>
    <w:rsid w:val="00B37393"/>
    <w:rsid w:val="00B378F2"/>
    <w:rsid w:val="00B4032C"/>
    <w:rsid w:val="00B40371"/>
    <w:rsid w:val="00B41C6C"/>
    <w:rsid w:val="00B42FF2"/>
    <w:rsid w:val="00B43177"/>
    <w:rsid w:val="00B435F6"/>
    <w:rsid w:val="00B501B9"/>
    <w:rsid w:val="00B53CCF"/>
    <w:rsid w:val="00B56AC7"/>
    <w:rsid w:val="00B57AFD"/>
    <w:rsid w:val="00B60E73"/>
    <w:rsid w:val="00B70F0B"/>
    <w:rsid w:val="00B70F99"/>
    <w:rsid w:val="00B7230F"/>
    <w:rsid w:val="00B7275A"/>
    <w:rsid w:val="00B74DDD"/>
    <w:rsid w:val="00B76A93"/>
    <w:rsid w:val="00B7728B"/>
    <w:rsid w:val="00B80330"/>
    <w:rsid w:val="00B81BCB"/>
    <w:rsid w:val="00B87DC1"/>
    <w:rsid w:val="00B914D4"/>
    <w:rsid w:val="00B92049"/>
    <w:rsid w:val="00B92A21"/>
    <w:rsid w:val="00B94817"/>
    <w:rsid w:val="00B95B73"/>
    <w:rsid w:val="00B97800"/>
    <w:rsid w:val="00BA1E94"/>
    <w:rsid w:val="00BA3946"/>
    <w:rsid w:val="00BA3A46"/>
    <w:rsid w:val="00BA3EFC"/>
    <w:rsid w:val="00BA5CC4"/>
    <w:rsid w:val="00BB065B"/>
    <w:rsid w:val="00BB0EE3"/>
    <w:rsid w:val="00BB1886"/>
    <w:rsid w:val="00BC073F"/>
    <w:rsid w:val="00BC08AC"/>
    <w:rsid w:val="00BC0EBC"/>
    <w:rsid w:val="00BC2278"/>
    <w:rsid w:val="00BC235F"/>
    <w:rsid w:val="00BC37D3"/>
    <w:rsid w:val="00BC37DA"/>
    <w:rsid w:val="00BC3C4F"/>
    <w:rsid w:val="00BC4923"/>
    <w:rsid w:val="00BC5583"/>
    <w:rsid w:val="00BD16BF"/>
    <w:rsid w:val="00BD597C"/>
    <w:rsid w:val="00BD68A6"/>
    <w:rsid w:val="00BE73FB"/>
    <w:rsid w:val="00BE7433"/>
    <w:rsid w:val="00BF4F03"/>
    <w:rsid w:val="00BF61D7"/>
    <w:rsid w:val="00BF6722"/>
    <w:rsid w:val="00C01DFD"/>
    <w:rsid w:val="00C063D7"/>
    <w:rsid w:val="00C1026B"/>
    <w:rsid w:val="00C177EA"/>
    <w:rsid w:val="00C20DB8"/>
    <w:rsid w:val="00C21C71"/>
    <w:rsid w:val="00C22351"/>
    <w:rsid w:val="00C27F34"/>
    <w:rsid w:val="00C31E60"/>
    <w:rsid w:val="00C31E7F"/>
    <w:rsid w:val="00C341B7"/>
    <w:rsid w:val="00C47CDC"/>
    <w:rsid w:val="00C50866"/>
    <w:rsid w:val="00C72769"/>
    <w:rsid w:val="00C741DA"/>
    <w:rsid w:val="00C743E7"/>
    <w:rsid w:val="00C809DF"/>
    <w:rsid w:val="00C816C8"/>
    <w:rsid w:val="00C81730"/>
    <w:rsid w:val="00C828B4"/>
    <w:rsid w:val="00C831AC"/>
    <w:rsid w:val="00C832C9"/>
    <w:rsid w:val="00C8665D"/>
    <w:rsid w:val="00C91864"/>
    <w:rsid w:val="00C92BBD"/>
    <w:rsid w:val="00C92F88"/>
    <w:rsid w:val="00C9410B"/>
    <w:rsid w:val="00CA2AA0"/>
    <w:rsid w:val="00CA336B"/>
    <w:rsid w:val="00CA6C76"/>
    <w:rsid w:val="00CB27AC"/>
    <w:rsid w:val="00CB7924"/>
    <w:rsid w:val="00CC14C1"/>
    <w:rsid w:val="00CC281D"/>
    <w:rsid w:val="00CC48E4"/>
    <w:rsid w:val="00CC4DF6"/>
    <w:rsid w:val="00CC5FD2"/>
    <w:rsid w:val="00CC7624"/>
    <w:rsid w:val="00CD2660"/>
    <w:rsid w:val="00CD2C08"/>
    <w:rsid w:val="00CD550E"/>
    <w:rsid w:val="00CD623D"/>
    <w:rsid w:val="00CE19C2"/>
    <w:rsid w:val="00CE3062"/>
    <w:rsid w:val="00CE690A"/>
    <w:rsid w:val="00CF3F85"/>
    <w:rsid w:val="00CF4452"/>
    <w:rsid w:val="00D04746"/>
    <w:rsid w:val="00D05AD3"/>
    <w:rsid w:val="00D065A3"/>
    <w:rsid w:val="00D107D2"/>
    <w:rsid w:val="00D16C88"/>
    <w:rsid w:val="00D16E38"/>
    <w:rsid w:val="00D17CFC"/>
    <w:rsid w:val="00D215E4"/>
    <w:rsid w:val="00D26239"/>
    <w:rsid w:val="00D2653F"/>
    <w:rsid w:val="00D26777"/>
    <w:rsid w:val="00D316D2"/>
    <w:rsid w:val="00D3309C"/>
    <w:rsid w:val="00D349D3"/>
    <w:rsid w:val="00D34E22"/>
    <w:rsid w:val="00D407C5"/>
    <w:rsid w:val="00D40ECD"/>
    <w:rsid w:val="00D4120F"/>
    <w:rsid w:val="00D43C09"/>
    <w:rsid w:val="00D5282D"/>
    <w:rsid w:val="00D536C3"/>
    <w:rsid w:val="00D55C5E"/>
    <w:rsid w:val="00D64F92"/>
    <w:rsid w:val="00D72970"/>
    <w:rsid w:val="00D80227"/>
    <w:rsid w:val="00D80AC5"/>
    <w:rsid w:val="00D80B7E"/>
    <w:rsid w:val="00D81F77"/>
    <w:rsid w:val="00D91C10"/>
    <w:rsid w:val="00D9309C"/>
    <w:rsid w:val="00D94DC8"/>
    <w:rsid w:val="00D95613"/>
    <w:rsid w:val="00D95B93"/>
    <w:rsid w:val="00D96E5E"/>
    <w:rsid w:val="00DB00A1"/>
    <w:rsid w:val="00DB323D"/>
    <w:rsid w:val="00DB63D0"/>
    <w:rsid w:val="00DC2235"/>
    <w:rsid w:val="00DC359C"/>
    <w:rsid w:val="00DC3777"/>
    <w:rsid w:val="00DC516A"/>
    <w:rsid w:val="00DD0E6F"/>
    <w:rsid w:val="00DD29FE"/>
    <w:rsid w:val="00DE0D5C"/>
    <w:rsid w:val="00DE19EB"/>
    <w:rsid w:val="00DF2A87"/>
    <w:rsid w:val="00DF3968"/>
    <w:rsid w:val="00DF435B"/>
    <w:rsid w:val="00DF5E94"/>
    <w:rsid w:val="00DF77B1"/>
    <w:rsid w:val="00E02756"/>
    <w:rsid w:val="00E03FDF"/>
    <w:rsid w:val="00E040CD"/>
    <w:rsid w:val="00E04FCA"/>
    <w:rsid w:val="00E055C1"/>
    <w:rsid w:val="00E055D6"/>
    <w:rsid w:val="00E057D0"/>
    <w:rsid w:val="00E0604B"/>
    <w:rsid w:val="00E0765F"/>
    <w:rsid w:val="00E10028"/>
    <w:rsid w:val="00E10058"/>
    <w:rsid w:val="00E11B22"/>
    <w:rsid w:val="00E125EC"/>
    <w:rsid w:val="00E135D1"/>
    <w:rsid w:val="00E23455"/>
    <w:rsid w:val="00E303AD"/>
    <w:rsid w:val="00E32017"/>
    <w:rsid w:val="00E3217C"/>
    <w:rsid w:val="00E33445"/>
    <w:rsid w:val="00E36FE9"/>
    <w:rsid w:val="00E454D4"/>
    <w:rsid w:val="00E465DE"/>
    <w:rsid w:val="00E4686B"/>
    <w:rsid w:val="00E52FA7"/>
    <w:rsid w:val="00E569DB"/>
    <w:rsid w:val="00E60486"/>
    <w:rsid w:val="00E607C8"/>
    <w:rsid w:val="00E615EC"/>
    <w:rsid w:val="00E662F5"/>
    <w:rsid w:val="00E66494"/>
    <w:rsid w:val="00E70F59"/>
    <w:rsid w:val="00E72F9A"/>
    <w:rsid w:val="00E73CD3"/>
    <w:rsid w:val="00E73D97"/>
    <w:rsid w:val="00E76C41"/>
    <w:rsid w:val="00E76DAA"/>
    <w:rsid w:val="00E7754A"/>
    <w:rsid w:val="00E8176E"/>
    <w:rsid w:val="00E81B83"/>
    <w:rsid w:val="00E83A25"/>
    <w:rsid w:val="00E83E19"/>
    <w:rsid w:val="00E84AEC"/>
    <w:rsid w:val="00E857EE"/>
    <w:rsid w:val="00E85B04"/>
    <w:rsid w:val="00E86219"/>
    <w:rsid w:val="00E91573"/>
    <w:rsid w:val="00E93677"/>
    <w:rsid w:val="00E97B99"/>
    <w:rsid w:val="00EA3122"/>
    <w:rsid w:val="00EA3C5D"/>
    <w:rsid w:val="00EB09AC"/>
    <w:rsid w:val="00EB0F7F"/>
    <w:rsid w:val="00EB4A4E"/>
    <w:rsid w:val="00EB55CB"/>
    <w:rsid w:val="00EC0B0A"/>
    <w:rsid w:val="00EC0CA6"/>
    <w:rsid w:val="00EC1CFA"/>
    <w:rsid w:val="00EC3134"/>
    <w:rsid w:val="00EC44DA"/>
    <w:rsid w:val="00EC5B96"/>
    <w:rsid w:val="00ED2C07"/>
    <w:rsid w:val="00ED2C80"/>
    <w:rsid w:val="00ED46A8"/>
    <w:rsid w:val="00ED701E"/>
    <w:rsid w:val="00EE07CB"/>
    <w:rsid w:val="00EE3B11"/>
    <w:rsid w:val="00EE5EB1"/>
    <w:rsid w:val="00EF3141"/>
    <w:rsid w:val="00EF37CE"/>
    <w:rsid w:val="00F01583"/>
    <w:rsid w:val="00F037EC"/>
    <w:rsid w:val="00F050B5"/>
    <w:rsid w:val="00F0590A"/>
    <w:rsid w:val="00F061D6"/>
    <w:rsid w:val="00F10E48"/>
    <w:rsid w:val="00F113C1"/>
    <w:rsid w:val="00F14102"/>
    <w:rsid w:val="00F154E1"/>
    <w:rsid w:val="00F15B3C"/>
    <w:rsid w:val="00F201B7"/>
    <w:rsid w:val="00F25BF6"/>
    <w:rsid w:val="00F2666D"/>
    <w:rsid w:val="00F327EF"/>
    <w:rsid w:val="00F331FF"/>
    <w:rsid w:val="00F33F85"/>
    <w:rsid w:val="00F35CC5"/>
    <w:rsid w:val="00F368D2"/>
    <w:rsid w:val="00F40870"/>
    <w:rsid w:val="00F4217B"/>
    <w:rsid w:val="00F44C75"/>
    <w:rsid w:val="00F46225"/>
    <w:rsid w:val="00F468C5"/>
    <w:rsid w:val="00F47527"/>
    <w:rsid w:val="00F50E98"/>
    <w:rsid w:val="00F51959"/>
    <w:rsid w:val="00F5396A"/>
    <w:rsid w:val="00F55414"/>
    <w:rsid w:val="00F604DA"/>
    <w:rsid w:val="00F617DF"/>
    <w:rsid w:val="00F62E5B"/>
    <w:rsid w:val="00F65D74"/>
    <w:rsid w:val="00F7067E"/>
    <w:rsid w:val="00F818B2"/>
    <w:rsid w:val="00F93052"/>
    <w:rsid w:val="00F94642"/>
    <w:rsid w:val="00F954CB"/>
    <w:rsid w:val="00F968B1"/>
    <w:rsid w:val="00FA077C"/>
    <w:rsid w:val="00FA27A6"/>
    <w:rsid w:val="00FA4E5F"/>
    <w:rsid w:val="00FA62E4"/>
    <w:rsid w:val="00FB3C0F"/>
    <w:rsid w:val="00FB497E"/>
    <w:rsid w:val="00FB7697"/>
    <w:rsid w:val="00FC1280"/>
    <w:rsid w:val="00FC32F9"/>
    <w:rsid w:val="00FC5BD9"/>
    <w:rsid w:val="00FC794C"/>
    <w:rsid w:val="00FD15BF"/>
    <w:rsid w:val="00FD1B88"/>
    <w:rsid w:val="00FD2A4C"/>
    <w:rsid w:val="00FD2DB4"/>
    <w:rsid w:val="00FD4626"/>
    <w:rsid w:val="00FD47F0"/>
    <w:rsid w:val="00FD6733"/>
    <w:rsid w:val="00FE6020"/>
    <w:rsid w:val="00FE70BA"/>
    <w:rsid w:val="00FE798B"/>
    <w:rsid w:val="00FF21B1"/>
    <w:rsid w:val="00FF35DE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7F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C19"/>
  </w:style>
  <w:style w:type="paragraph" w:styleId="Nagwek1">
    <w:name w:val="heading 1"/>
    <w:basedOn w:val="Normalny"/>
    <w:next w:val="Normalny"/>
    <w:link w:val="Nagwek1Znak"/>
    <w:uiPriority w:val="9"/>
    <w:qFormat/>
    <w:rsid w:val="007A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833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B050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57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19"/>
  </w:style>
  <w:style w:type="paragraph" w:styleId="Stopka">
    <w:name w:val="footer"/>
    <w:basedOn w:val="Normalny"/>
    <w:link w:val="StopkaZnak"/>
    <w:uiPriority w:val="99"/>
    <w:unhideWhenUsed/>
    <w:rsid w:val="000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19"/>
  </w:style>
  <w:style w:type="paragraph" w:styleId="Akapitzlist">
    <w:name w:val="List Paragraph"/>
    <w:basedOn w:val="Normalny"/>
    <w:qFormat/>
    <w:rsid w:val="005538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A064E"/>
    <w:rPr>
      <w:rFonts w:asciiTheme="majorHAnsi" w:eastAsiaTheme="majorEastAsia" w:hAnsiTheme="majorHAnsi" w:cstheme="majorBidi"/>
      <w:b/>
      <w:bCs/>
      <w:color w:val="00B05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A064E"/>
    <w:rPr>
      <w:rFonts w:asciiTheme="majorHAnsi" w:eastAsiaTheme="majorEastAsia" w:hAnsiTheme="majorHAnsi" w:cstheme="majorBidi"/>
      <w:b/>
      <w:bCs/>
      <w:color w:val="00833B" w:themeColor="accent1" w:themeShade="BF"/>
      <w:sz w:val="28"/>
      <w:szCs w:val="28"/>
    </w:rPr>
  </w:style>
  <w:style w:type="paragraph" w:styleId="Bezodstpw">
    <w:name w:val="No Spacing"/>
    <w:aliases w:val="MÓJ"/>
    <w:qFormat/>
    <w:rsid w:val="007A064E"/>
    <w:pPr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Default">
    <w:name w:val="Default"/>
    <w:rsid w:val="00275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D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573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735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E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6691"/>
    <w:rPr>
      <w:i/>
      <w:iCs/>
    </w:rPr>
  </w:style>
  <w:style w:type="character" w:customStyle="1" w:styleId="ng-binding">
    <w:name w:val="ng-binding"/>
    <w:basedOn w:val="Domylnaczcionkaakapitu"/>
    <w:rsid w:val="000277A4"/>
  </w:style>
  <w:style w:type="character" w:customStyle="1" w:styleId="highlight">
    <w:name w:val="highlight"/>
    <w:basedOn w:val="Domylnaczcionkaakapitu"/>
    <w:rsid w:val="0065020B"/>
  </w:style>
  <w:style w:type="paragraph" w:customStyle="1" w:styleId="Pa52">
    <w:name w:val="Pa5_2"/>
    <w:basedOn w:val="Normalny"/>
    <w:next w:val="Normalny"/>
    <w:uiPriority w:val="99"/>
    <w:rsid w:val="005614D1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17C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81008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markedcontent">
    <w:name w:val="markedcontent"/>
    <w:basedOn w:val="Domylnaczcionkaakapitu"/>
    <w:rsid w:val="00086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C19"/>
  </w:style>
  <w:style w:type="paragraph" w:styleId="Nagwek1">
    <w:name w:val="heading 1"/>
    <w:basedOn w:val="Normalny"/>
    <w:next w:val="Normalny"/>
    <w:link w:val="Nagwek1Znak"/>
    <w:uiPriority w:val="9"/>
    <w:qFormat/>
    <w:rsid w:val="007A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833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B050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57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19"/>
  </w:style>
  <w:style w:type="paragraph" w:styleId="Stopka">
    <w:name w:val="footer"/>
    <w:basedOn w:val="Normalny"/>
    <w:link w:val="StopkaZnak"/>
    <w:uiPriority w:val="99"/>
    <w:unhideWhenUsed/>
    <w:rsid w:val="000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19"/>
  </w:style>
  <w:style w:type="paragraph" w:styleId="Akapitzlist">
    <w:name w:val="List Paragraph"/>
    <w:basedOn w:val="Normalny"/>
    <w:qFormat/>
    <w:rsid w:val="005538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A064E"/>
    <w:rPr>
      <w:rFonts w:asciiTheme="majorHAnsi" w:eastAsiaTheme="majorEastAsia" w:hAnsiTheme="majorHAnsi" w:cstheme="majorBidi"/>
      <w:b/>
      <w:bCs/>
      <w:color w:val="00B05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A064E"/>
    <w:rPr>
      <w:rFonts w:asciiTheme="majorHAnsi" w:eastAsiaTheme="majorEastAsia" w:hAnsiTheme="majorHAnsi" w:cstheme="majorBidi"/>
      <w:b/>
      <w:bCs/>
      <w:color w:val="00833B" w:themeColor="accent1" w:themeShade="BF"/>
      <w:sz w:val="28"/>
      <w:szCs w:val="28"/>
    </w:rPr>
  </w:style>
  <w:style w:type="paragraph" w:styleId="Bezodstpw">
    <w:name w:val="No Spacing"/>
    <w:aliases w:val="MÓJ"/>
    <w:qFormat/>
    <w:rsid w:val="007A064E"/>
    <w:pPr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Default">
    <w:name w:val="Default"/>
    <w:rsid w:val="00275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D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573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735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E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6691"/>
    <w:rPr>
      <w:i/>
      <w:iCs/>
    </w:rPr>
  </w:style>
  <w:style w:type="character" w:customStyle="1" w:styleId="ng-binding">
    <w:name w:val="ng-binding"/>
    <w:basedOn w:val="Domylnaczcionkaakapitu"/>
    <w:rsid w:val="000277A4"/>
  </w:style>
  <w:style w:type="character" w:customStyle="1" w:styleId="highlight">
    <w:name w:val="highlight"/>
    <w:basedOn w:val="Domylnaczcionkaakapitu"/>
    <w:rsid w:val="0065020B"/>
  </w:style>
  <w:style w:type="paragraph" w:customStyle="1" w:styleId="Pa52">
    <w:name w:val="Pa5_2"/>
    <w:basedOn w:val="Normalny"/>
    <w:next w:val="Normalny"/>
    <w:uiPriority w:val="99"/>
    <w:rsid w:val="005614D1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17C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81008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markedcontent">
    <w:name w:val="markedcontent"/>
    <w:basedOn w:val="Domylnaczcionkaakapitu"/>
    <w:rsid w:val="0008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image" Target="media/image3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2.jpeg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2.xml"/><Relationship Id="rId28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1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mek\Desktop\wykresy%20kwiecie&#324;%2020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43\GKiOS\wykresy%20stycze&#324;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200306681339762E-2"/>
          <c:y val="7.6141620277550656E-2"/>
          <c:w val="0.93964975689514219"/>
          <c:h val="0.61995663686041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cat>
            <c:strRef>
              <c:f>Arkusz1!$A$3:$A$14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Arkusz1!$B$3:$B$14</c:f>
              <c:numCache>
                <c:formatCode>General</c:formatCode>
                <c:ptCount val="12"/>
                <c:pt idx="0">
                  <c:v>2227</c:v>
                </c:pt>
                <c:pt idx="1">
                  <c:v>2322</c:v>
                </c:pt>
                <c:pt idx="2">
                  <c:v>2354</c:v>
                </c:pt>
                <c:pt idx="3">
                  <c:v>2368</c:v>
                </c:pt>
                <c:pt idx="4">
                  <c:v>2390</c:v>
                </c:pt>
                <c:pt idx="5">
                  <c:v>2429</c:v>
                </c:pt>
                <c:pt idx="6">
                  <c:v>2475</c:v>
                </c:pt>
                <c:pt idx="7">
                  <c:v>2555</c:v>
                </c:pt>
                <c:pt idx="8">
                  <c:v>2591</c:v>
                </c:pt>
                <c:pt idx="9">
                  <c:v>2637</c:v>
                </c:pt>
                <c:pt idx="10">
                  <c:v>2674</c:v>
                </c:pt>
                <c:pt idx="11">
                  <c:v>2657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897728"/>
        <c:axId val="314484992"/>
        <c:axId val="0"/>
      </c:bar3DChart>
      <c:catAx>
        <c:axId val="313897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314484992"/>
        <c:crosses val="autoZero"/>
        <c:auto val="1"/>
        <c:lblAlgn val="ctr"/>
        <c:lblOffset val="100"/>
        <c:noMultiLvlLbl val="0"/>
      </c:catAx>
      <c:valAx>
        <c:axId val="314484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 sz="800"/>
                  <a:t>Liczba osób</a:t>
                </a:r>
              </a:p>
            </c:rich>
          </c:tx>
          <c:layout>
            <c:manualLayout>
              <c:xMode val="edge"/>
              <c:yMode val="edge"/>
              <c:x val="1.9144858872631856E-2"/>
              <c:y val="0.262445387472983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31389772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903195221902674E-2"/>
          <c:y val="5.1400554097404488E-2"/>
          <c:w val="0.77538338301213117"/>
          <c:h val="0.7234036818909888"/>
        </c:manualLayout>
      </c:layout>
      <c:lineChart>
        <c:grouping val="standard"/>
        <c:varyColors val="0"/>
        <c:ser>
          <c:idx val="0"/>
          <c:order val="0"/>
          <c:tx>
            <c:v>2020 rok</c:v>
          </c:tx>
          <c:marker>
            <c:symbol val="none"/>
          </c:marker>
          <c:cat>
            <c:strRef>
              <c:f>'[wykresy styczeń 2021.xlsx]Arkusz1'!$K$466:$K$477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2021.xlsx]Arkusz1'!$L$466:$L$477</c:f>
              <c:numCache>
                <c:formatCode>General</c:formatCode>
                <c:ptCount val="12"/>
                <c:pt idx="0">
                  <c:v>30.86</c:v>
                </c:pt>
                <c:pt idx="1">
                  <c:v>29.82</c:v>
                </c:pt>
                <c:pt idx="2">
                  <c:v>42.96</c:v>
                </c:pt>
                <c:pt idx="3">
                  <c:v>39.58</c:v>
                </c:pt>
                <c:pt idx="4">
                  <c:v>48.5</c:v>
                </c:pt>
                <c:pt idx="5">
                  <c:v>43.36</c:v>
                </c:pt>
                <c:pt idx="6">
                  <c:v>42.08</c:v>
                </c:pt>
                <c:pt idx="7">
                  <c:v>53.36</c:v>
                </c:pt>
                <c:pt idx="8">
                  <c:v>31.64</c:v>
                </c:pt>
                <c:pt idx="9">
                  <c:v>53.76</c:v>
                </c:pt>
                <c:pt idx="10">
                  <c:v>38.82</c:v>
                </c:pt>
                <c:pt idx="11">
                  <c:v>37.14</c:v>
                </c:pt>
              </c:numCache>
            </c:numRef>
          </c:val>
          <c:smooth val="0"/>
        </c:ser>
        <c:ser>
          <c:idx val="1"/>
          <c:order val="1"/>
          <c:tx>
            <c:v>2021 rok</c:v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strRef>
              <c:f>'[wykresy styczeń 2021.xlsx]Arkusz1'!$K$466:$K$477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2021.xlsx]Arkusz1'!$M$466:$M$477</c:f>
              <c:numCache>
                <c:formatCode>General</c:formatCode>
                <c:ptCount val="12"/>
                <c:pt idx="0">
                  <c:v>41.28</c:v>
                </c:pt>
                <c:pt idx="1">
                  <c:v>31.98</c:v>
                </c:pt>
                <c:pt idx="2">
                  <c:v>39.94</c:v>
                </c:pt>
                <c:pt idx="3">
                  <c:v>46.76</c:v>
                </c:pt>
                <c:pt idx="4">
                  <c:v>51.7</c:v>
                </c:pt>
                <c:pt idx="5">
                  <c:v>52.24</c:v>
                </c:pt>
                <c:pt idx="6">
                  <c:v>44.26</c:v>
                </c:pt>
                <c:pt idx="7">
                  <c:v>57.18</c:v>
                </c:pt>
                <c:pt idx="8">
                  <c:v>43.54</c:v>
                </c:pt>
                <c:pt idx="9">
                  <c:v>39.200000000000003</c:v>
                </c:pt>
                <c:pt idx="10">
                  <c:v>44.68</c:v>
                </c:pt>
                <c:pt idx="11">
                  <c:v>41.56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540032"/>
        <c:axId val="314541952"/>
      </c:lineChart>
      <c:catAx>
        <c:axId val="314540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Miesiące</a:t>
                </a:r>
              </a:p>
            </c:rich>
          </c:tx>
          <c:overlay val="0"/>
        </c:title>
        <c:majorTickMark val="out"/>
        <c:minorTickMark val="none"/>
        <c:tickLblPos val="nextTo"/>
        <c:crossAx val="314541952"/>
        <c:crosses val="autoZero"/>
        <c:auto val="1"/>
        <c:lblAlgn val="ctr"/>
        <c:lblOffset val="100"/>
        <c:noMultiLvlLbl val="0"/>
      </c:catAx>
      <c:valAx>
        <c:axId val="314541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Ilość odpadów [Mg]</a:t>
                </a:r>
              </a:p>
            </c:rich>
          </c:tx>
          <c:layout>
            <c:manualLayout>
              <c:xMode val="edge"/>
              <c:yMode val="edge"/>
              <c:x val="2.3221405304510005E-2"/>
              <c:y val="0.2895576646851465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454003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116352438771361E-2"/>
          <c:y val="5.6088266952849318E-2"/>
          <c:w val="0.77010772958935692"/>
          <c:h val="0.68843509720293394"/>
        </c:manualLayout>
      </c:layout>
      <c:lineChart>
        <c:grouping val="standard"/>
        <c:varyColors val="0"/>
        <c:ser>
          <c:idx val="0"/>
          <c:order val="0"/>
          <c:tx>
            <c:strRef>
              <c:f>'[wykresy styczeń 2021.xlsx]Arkusz1'!$L$484</c:f>
              <c:strCache>
                <c:ptCount val="1"/>
                <c:pt idx="0">
                  <c:v>2020 rok</c:v>
                </c:pt>
              </c:strCache>
            </c:strRef>
          </c:tx>
          <c:marker>
            <c:symbol val="none"/>
          </c:marker>
          <c:cat>
            <c:strRef>
              <c:f>'[wykresy styczeń 2021.xlsx]Arkusz1'!$K$485:$K$496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2021.xlsx]Arkusz1'!$L$485:$L$496</c:f>
              <c:numCache>
                <c:formatCode>General</c:formatCode>
                <c:ptCount val="12"/>
                <c:pt idx="0">
                  <c:v>34.68</c:v>
                </c:pt>
                <c:pt idx="1">
                  <c:v>29.86</c:v>
                </c:pt>
                <c:pt idx="2">
                  <c:v>27.36</c:v>
                </c:pt>
                <c:pt idx="3">
                  <c:v>41.04</c:v>
                </c:pt>
                <c:pt idx="4">
                  <c:v>36.78</c:v>
                </c:pt>
                <c:pt idx="5">
                  <c:v>33.799999999999997</c:v>
                </c:pt>
                <c:pt idx="6">
                  <c:v>42.44</c:v>
                </c:pt>
                <c:pt idx="7">
                  <c:v>37.92</c:v>
                </c:pt>
                <c:pt idx="8">
                  <c:v>37.54</c:v>
                </c:pt>
                <c:pt idx="9">
                  <c:v>36.28</c:v>
                </c:pt>
                <c:pt idx="10">
                  <c:v>26.1</c:v>
                </c:pt>
                <c:pt idx="11">
                  <c:v>35.54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'[wykresy styczeń 2021.xlsx]Arkusz1'!$M$484</c:f>
              <c:strCache>
                <c:ptCount val="1"/>
                <c:pt idx="0">
                  <c:v>2021 rok</c:v>
                </c:pt>
              </c:strCache>
            </c:strRef>
          </c:tx>
          <c:marker>
            <c:symbol val="none"/>
          </c:marker>
          <c:cat>
            <c:strRef>
              <c:f>'[wykresy styczeń 2021.xlsx]Arkusz1'!$K$485:$K$496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2021.xlsx]Arkusz1'!$M$485:$M$496</c:f>
              <c:numCache>
                <c:formatCode>General</c:formatCode>
                <c:ptCount val="12"/>
                <c:pt idx="0">
                  <c:v>33.94</c:v>
                </c:pt>
                <c:pt idx="1">
                  <c:v>27.72</c:v>
                </c:pt>
                <c:pt idx="2">
                  <c:v>34.479999999999997</c:v>
                </c:pt>
                <c:pt idx="3">
                  <c:v>38.96</c:v>
                </c:pt>
                <c:pt idx="4">
                  <c:v>38.14</c:v>
                </c:pt>
                <c:pt idx="5">
                  <c:v>29.66</c:v>
                </c:pt>
                <c:pt idx="6">
                  <c:v>44.98</c:v>
                </c:pt>
                <c:pt idx="7">
                  <c:v>45</c:v>
                </c:pt>
                <c:pt idx="8">
                  <c:v>42.5</c:v>
                </c:pt>
                <c:pt idx="9">
                  <c:v>30.08</c:v>
                </c:pt>
                <c:pt idx="10">
                  <c:v>29.76</c:v>
                </c:pt>
                <c:pt idx="11">
                  <c:v>30.72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094272"/>
        <c:axId val="267108736"/>
      </c:lineChart>
      <c:catAx>
        <c:axId val="267094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Miesiące</a:t>
                </a:r>
              </a:p>
            </c:rich>
          </c:tx>
          <c:overlay val="0"/>
        </c:title>
        <c:majorTickMark val="out"/>
        <c:minorTickMark val="none"/>
        <c:tickLblPos val="nextTo"/>
        <c:crossAx val="267108736"/>
        <c:crosses val="autoZero"/>
        <c:auto val="1"/>
        <c:lblAlgn val="ctr"/>
        <c:lblOffset val="100"/>
        <c:noMultiLvlLbl val="0"/>
      </c:catAx>
      <c:valAx>
        <c:axId val="267108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Ilość odpadów [Mg]</a:t>
                </a:r>
              </a:p>
            </c:rich>
          </c:tx>
          <c:layout>
            <c:manualLayout>
              <c:xMode val="edge"/>
              <c:yMode val="edge"/>
              <c:x val="1.1021373053058892E-2"/>
              <c:y val="0.237092238470191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709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'[wykresy styczeń 2021.xlsx]Arkusz1'!$L$484</c:f>
              <c:strCache>
                <c:ptCount val="1"/>
                <c:pt idx="0">
                  <c:v>2020 rok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'[wykresy styczeń 2021.xlsx]Arkusz1'!$K$502:$K$513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2021.xlsx]Arkusz1'!$L$502:$L$513</c:f>
              <c:numCache>
                <c:formatCode>General</c:formatCode>
                <c:ptCount val="12"/>
                <c:pt idx="0">
                  <c:v>12.08</c:v>
                </c:pt>
                <c:pt idx="1">
                  <c:v>65.36</c:v>
                </c:pt>
                <c:pt idx="2">
                  <c:v>8.8000000000000007</c:v>
                </c:pt>
                <c:pt idx="3">
                  <c:v>14.64</c:v>
                </c:pt>
                <c:pt idx="4">
                  <c:v>68.7</c:v>
                </c:pt>
                <c:pt idx="5">
                  <c:v>40.119999999999997</c:v>
                </c:pt>
                <c:pt idx="6">
                  <c:v>44.66</c:v>
                </c:pt>
                <c:pt idx="7">
                  <c:v>20.02</c:v>
                </c:pt>
                <c:pt idx="8">
                  <c:v>48.58</c:v>
                </c:pt>
                <c:pt idx="9">
                  <c:v>34.94</c:v>
                </c:pt>
                <c:pt idx="10">
                  <c:v>72.400000000000006</c:v>
                </c:pt>
                <c:pt idx="11">
                  <c:v>57.22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'[wykresy styczeń 2021.xlsx]Arkusz1'!$M$484</c:f>
              <c:strCache>
                <c:ptCount val="1"/>
                <c:pt idx="0">
                  <c:v>2021 rok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'[wykresy styczeń 2021.xlsx]Arkusz1'!$K$502:$K$513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2021.xlsx]Arkusz1'!$M$502:$M$513</c:f>
              <c:numCache>
                <c:formatCode>General</c:formatCode>
                <c:ptCount val="12"/>
                <c:pt idx="0">
                  <c:v>7.96</c:v>
                </c:pt>
                <c:pt idx="1">
                  <c:v>15.719999999999999</c:v>
                </c:pt>
                <c:pt idx="2">
                  <c:v>4.1399999999999997</c:v>
                </c:pt>
                <c:pt idx="3">
                  <c:v>57.04</c:v>
                </c:pt>
                <c:pt idx="4">
                  <c:v>72.2</c:v>
                </c:pt>
                <c:pt idx="5">
                  <c:v>35.92</c:v>
                </c:pt>
                <c:pt idx="6">
                  <c:v>29.28</c:v>
                </c:pt>
                <c:pt idx="7">
                  <c:v>52.18</c:v>
                </c:pt>
                <c:pt idx="8">
                  <c:v>24.24</c:v>
                </c:pt>
                <c:pt idx="9">
                  <c:v>37.92</c:v>
                </c:pt>
                <c:pt idx="10">
                  <c:v>20.86</c:v>
                </c:pt>
                <c:pt idx="11">
                  <c:v>21.56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129984"/>
        <c:axId val="267131904"/>
      </c:lineChart>
      <c:catAx>
        <c:axId val="267129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Miesiące</a:t>
                </a:r>
              </a:p>
            </c:rich>
          </c:tx>
          <c:overlay val="0"/>
        </c:title>
        <c:majorTickMark val="out"/>
        <c:minorTickMark val="none"/>
        <c:tickLblPos val="nextTo"/>
        <c:crossAx val="267131904"/>
        <c:crosses val="autoZero"/>
        <c:auto val="1"/>
        <c:lblAlgn val="ctr"/>
        <c:lblOffset val="100"/>
        <c:noMultiLvlLbl val="0"/>
      </c:catAx>
      <c:valAx>
        <c:axId val="267131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Ilość odpadów [Mg]</a:t>
                </a:r>
              </a:p>
            </c:rich>
          </c:tx>
          <c:layout>
            <c:manualLayout>
              <c:xMode val="edge"/>
              <c:yMode val="edge"/>
              <c:x val="1.6666666666666666E-2"/>
              <c:y val="0.24742125984251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712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39971845954964"/>
          <c:y val="3.2896354622338878E-2"/>
          <c:w val="0.83581590839832276"/>
          <c:h val="0.64359078448527263"/>
        </c:manualLayout>
      </c:layout>
      <c:lineChart>
        <c:grouping val="standard"/>
        <c:varyColors val="0"/>
        <c:ser>
          <c:idx val="1"/>
          <c:order val="0"/>
          <c:cat>
            <c:strRef>
              <c:f>'[wykresy styczeń 2021.xlsx]Arkusz1'!$C$14:$C$28</c:f>
              <c:strCache>
                <c:ptCount val="15"/>
                <c:pt idx="0">
                  <c:v>22 listopada 2016 r. </c:v>
                </c:pt>
                <c:pt idx="1">
                  <c:v>20 stycznia 2017 r.</c:v>
                </c:pt>
                <c:pt idx="2">
                  <c:v>12 lipca 2017 r.</c:v>
                </c:pt>
                <c:pt idx="3">
                  <c:v>10 października 2017 r.</c:v>
                </c:pt>
                <c:pt idx="4">
                  <c:v>11 stycznia 2018 r.</c:v>
                </c:pt>
                <c:pt idx="5">
                  <c:v>2 lipca 2018 r.</c:v>
                </c:pt>
                <c:pt idx="6">
                  <c:v>2 lipca 2018 r.</c:v>
                </c:pt>
                <c:pt idx="7">
                  <c:v>9 października 2018 r.</c:v>
                </c:pt>
                <c:pt idx="8">
                  <c:v>18 stycznia 2019 r.</c:v>
                </c:pt>
                <c:pt idx="9">
                  <c:v>11 lipca 2019 r.</c:v>
                </c:pt>
                <c:pt idx="10">
                  <c:v>30 grudnia 2019 r.</c:v>
                </c:pt>
                <c:pt idx="11">
                  <c:v>30 czerwca 2020 r.</c:v>
                </c:pt>
                <c:pt idx="12">
                  <c:v>30 września 2020r.</c:v>
                </c:pt>
                <c:pt idx="13">
                  <c:v>30 grudnia 2020 r.</c:v>
                </c:pt>
                <c:pt idx="14">
                  <c:v>31 grudnia 2021 r.</c:v>
                </c:pt>
              </c:strCache>
            </c:strRef>
          </c:cat>
          <c:val>
            <c:numRef>
              <c:f>'[wykresy styczeń 2021.xlsx]Arkusz1'!$F$14:$F$28</c:f>
              <c:numCache>
                <c:formatCode>General</c:formatCode>
                <c:ptCount val="15"/>
                <c:pt idx="0">
                  <c:v>14232</c:v>
                </c:pt>
                <c:pt idx="1">
                  <c:v>14254</c:v>
                </c:pt>
                <c:pt idx="2">
                  <c:v>14351</c:v>
                </c:pt>
                <c:pt idx="3">
                  <c:v>14421</c:v>
                </c:pt>
                <c:pt idx="4">
                  <c:v>14521</c:v>
                </c:pt>
                <c:pt idx="5">
                  <c:v>14738</c:v>
                </c:pt>
                <c:pt idx="6">
                  <c:v>14738</c:v>
                </c:pt>
                <c:pt idx="7">
                  <c:v>14793</c:v>
                </c:pt>
                <c:pt idx="8" formatCode="#,##0">
                  <c:v>14805</c:v>
                </c:pt>
                <c:pt idx="9" formatCode="#,##0">
                  <c:v>14785</c:v>
                </c:pt>
                <c:pt idx="10">
                  <c:v>14754</c:v>
                </c:pt>
                <c:pt idx="11">
                  <c:v>14527</c:v>
                </c:pt>
                <c:pt idx="12">
                  <c:v>14553</c:v>
                </c:pt>
                <c:pt idx="13">
                  <c:v>14557</c:v>
                </c:pt>
                <c:pt idx="14" formatCode="#,##0">
                  <c:v>14609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F41-4EA7-A114-8DEBFDD88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694272"/>
        <c:axId val="314696448"/>
      </c:lineChart>
      <c:catAx>
        <c:axId val="314694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l-PL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Data</a:t>
                </a:r>
                <a:r>
                  <a:rPr lang="pl-PL" sz="8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analizy</a:t>
                </a:r>
                <a:endParaRPr lang="pl-PL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314696448"/>
        <c:crosses val="autoZero"/>
        <c:auto val="1"/>
        <c:lblAlgn val="ctr"/>
        <c:lblOffset val="100"/>
        <c:noMultiLvlLbl val="0"/>
      </c:catAx>
      <c:valAx>
        <c:axId val="3146964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l-PL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Liczba mieszkańców</a:t>
                </a:r>
              </a:p>
            </c:rich>
          </c:tx>
          <c:layout>
            <c:manualLayout>
              <c:xMode val="edge"/>
              <c:yMode val="edge"/>
              <c:x val="2.7140432654880742E-2"/>
              <c:y val="0.1796882891032932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314694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1944444444444446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925337632079971E-17"/>
                  <c:y val="0.152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'[wykresy styczeń 2021.xlsx]Arkusz1'!$C$325:$C$326</c:f>
              <c:strCache>
                <c:ptCount val="2"/>
                <c:pt idx="0">
                  <c:v>brak segregacji</c:v>
                </c:pt>
                <c:pt idx="1">
                  <c:v>segregacja</c:v>
                </c:pt>
              </c:strCache>
            </c:strRef>
          </c:cat>
          <c:val>
            <c:numRef>
              <c:f>'[wykresy styczeń 2021.xlsx]Arkusz1'!$D$325:$D$326</c:f>
              <c:numCache>
                <c:formatCode>0.00</c:formatCode>
                <c:ptCount val="2"/>
                <c:pt idx="0">
                  <c:v>0.39731470064392382</c:v>
                </c:pt>
                <c:pt idx="1">
                  <c:v>99.602685299356082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314859904"/>
        <c:axId val="314862976"/>
        <c:axId val="0"/>
      </c:bar3DChart>
      <c:catAx>
        <c:axId val="314859904"/>
        <c:scaling>
          <c:orientation val="minMax"/>
        </c:scaling>
        <c:delete val="0"/>
        <c:axPos val="l"/>
        <c:majorTickMark val="none"/>
        <c:minorTickMark val="none"/>
        <c:tickLblPos val="nextTo"/>
        <c:crossAx val="314862976"/>
        <c:crosses val="autoZero"/>
        <c:auto val="1"/>
        <c:lblAlgn val="ctr"/>
        <c:lblOffset val="100"/>
        <c:noMultiLvlLbl val="0"/>
      </c:catAx>
      <c:valAx>
        <c:axId val="314862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Procentowy udział [%]</a:t>
                </a:r>
              </a:p>
            </c:rich>
          </c:tx>
          <c:layout>
            <c:manualLayout>
              <c:xMode val="edge"/>
              <c:yMode val="edge"/>
              <c:x val="0.38573490813648298"/>
              <c:y val="0.90060695538057745"/>
            </c:manualLayout>
          </c:layout>
          <c:overlay val="0"/>
        </c:title>
        <c:numFmt formatCode="0.00" sourceLinked="1"/>
        <c:majorTickMark val="none"/>
        <c:minorTickMark val="none"/>
        <c:tickLblPos val="nextTo"/>
        <c:crossAx val="3148599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'[wykresy styczeń 2021.xlsx]Arkusz1'!$E$249:$G$249</c:f>
              <c:strCache>
                <c:ptCount val="3"/>
                <c:pt idx="0">
                  <c:v>2019 r.</c:v>
                </c:pt>
                <c:pt idx="1">
                  <c:v>2020 r.</c:v>
                </c:pt>
                <c:pt idx="2">
                  <c:v>2021 r. </c:v>
                </c:pt>
              </c:strCache>
            </c:strRef>
          </c:cat>
          <c:val>
            <c:numRef>
              <c:f>'[wykresy styczeń 2021.xlsx]Arkusz1'!$E$250:$G$250</c:f>
              <c:numCache>
                <c:formatCode>General</c:formatCode>
                <c:ptCount val="3"/>
                <c:pt idx="0">
                  <c:v>4468.4290000000001</c:v>
                </c:pt>
                <c:pt idx="1">
                  <c:v>4749.6958000000004</c:v>
                </c:pt>
                <c:pt idx="2">
                  <c:v>4933.0280000000012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854400"/>
        <c:axId val="314897536"/>
      </c:barChart>
      <c:catAx>
        <c:axId val="314854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l-PL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Lata</a:t>
                </a:r>
              </a:p>
            </c:rich>
          </c:tx>
          <c:layout>
            <c:manualLayout>
              <c:xMode val="edge"/>
              <c:yMode val="edge"/>
              <c:x val="0.49159069449619891"/>
              <c:y val="0.891826462868612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314897536"/>
        <c:crosses val="autoZero"/>
        <c:auto val="1"/>
        <c:lblAlgn val="ctr"/>
        <c:lblOffset val="100"/>
        <c:noMultiLvlLbl val="0"/>
      </c:catAx>
      <c:valAx>
        <c:axId val="314897536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l-PL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Ilość</a:t>
                </a:r>
                <a:r>
                  <a:rPr lang="pl-PL" sz="8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odpadów [Mg]</a:t>
                </a:r>
                <a:endParaRPr lang="pl-PL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9306182177771553E-2"/>
              <c:y val="0.245440140415884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314854400"/>
        <c:crosses val="autoZero"/>
        <c:crossBetween val="between"/>
        <c:majorUnit val="5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352552106369565E-2"/>
          <c:y val="3.774855894209396E-2"/>
          <c:w val="0.65380017407849722"/>
          <c:h val="0.92030780243378674"/>
        </c:manualLayout>
      </c:layout>
      <c:pie3DChart>
        <c:varyColors val="1"/>
        <c:ser>
          <c:idx val="0"/>
          <c:order val="0"/>
          <c:tx>
            <c:strRef>
              <c:f>'[wykresy styczeń 2021.xlsx]Arkusz1'!$F$287</c:f>
              <c:strCache>
                <c:ptCount val="1"/>
                <c:pt idx="0">
                  <c:v>Ilość</c:v>
                </c:pt>
              </c:strCache>
            </c:strRef>
          </c:tx>
          <c:dPt>
            <c:idx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Pt>
            <c:idx val="1"/>
            <c:bubble3D val="0"/>
            <c:spPr>
              <a:solidFill>
                <a:srgbClr val="C26D38"/>
              </a:solidFill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dPt>
            <c:idx val="6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3.2837930180359357E-3"/>
                  <c:y val="-1.316029811433145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, </c:separator>
            <c:showLeaderLines val="1"/>
          </c:dLbls>
          <c:cat>
            <c:strRef>
              <c:f>'[wykresy styczeń 2021.xlsx]Arkusz1'!$E$288:$E$297</c:f>
              <c:strCache>
                <c:ptCount val="10"/>
                <c:pt idx="0">
                  <c:v>Zmieszane</c:v>
                </c:pt>
                <c:pt idx="1">
                  <c:v>Bio</c:v>
                </c:pt>
                <c:pt idx="2">
                  <c:v>Papier</c:v>
                </c:pt>
                <c:pt idx="3">
                  <c:v>Tworzywo sztuczne i metale</c:v>
                </c:pt>
                <c:pt idx="4">
                  <c:v>Op. ze szkła</c:v>
                </c:pt>
                <c:pt idx="5">
                  <c:v>Wielkogabarytowe</c:v>
                </c:pt>
                <c:pt idx="6">
                  <c:v>Popiół</c:v>
                </c:pt>
                <c:pt idx="7">
                  <c:v>Odpady z remontów</c:v>
                </c:pt>
                <c:pt idx="8">
                  <c:v>Opony</c:v>
                </c:pt>
                <c:pt idx="9">
                  <c:v>Pozostałe</c:v>
                </c:pt>
              </c:strCache>
            </c:strRef>
          </c:cat>
          <c:val>
            <c:numRef>
              <c:f>'[wykresy styczeń 2021.xlsx]Arkusz1'!$G$288:$G$297</c:f>
              <c:numCache>
                <c:formatCode>_-* #,##0.0\ _z_ł_-;\-* #,##0.0\ _z_ł_-;_-* "-"??\ _z_ł_-;_-@_-</c:formatCode>
                <c:ptCount val="10"/>
                <c:pt idx="0">
                  <c:v>51.520891428145141</c:v>
                </c:pt>
                <c:pt idx="1">
                  <c:v>1.2495367956557311</c:v>
                </c:pt>
                <c:pt idx="2">
                  <c:v>5.5016918614692631</c:v>
                </c:pt>
                <c:pt idx="3">
                  <c:v>10.831481191673756</c:v>
                </c:pt>
                <c:pt idx="4">
                  <c:v>8.634453321570442</c:v>
                </c:pt>
                <c:pt idx="5">
                  <c:v>7.9614386944489262</c:v>
                </c:pt>
                <c:pt idx="6">
                  <c:v>5.6391328003814287</c:v>
                </c:pt>
                <c:pt idx="7">
                  <c:v>7.4348858348259927</c:v>
                </c:pt>
                <c:pt idx="8">
                  <c:v>0.61747064885907799</c:v>
                </c:pt>
                <c:pt idx="9">
                  <c:v>0.60901742297023254</c:v>
                </c:pt>
              </c:numCache>
            </c:numRef>
          </c:val>
        </c:ser>
        <c:ser>
          <c:idx val="1"/>
          <c:order val="1"/>
          <c:tx>
            <c:strRef>
              <c:f>'[wykresy styczeń 2021.xlsx]Arkusz1'!$G$287</c:f>
              <c:strCache>
                <c:ptCount val="1"/>
                <c:pt idx="0">
                  <c:v>Procent ilość</c:v>
                </c:pt>
              </c:strCache>
            </c:strRef>
          </c:tx>
          <c:cat>
            <c:strRef>
              <c:f>'[wykresy styczeń 2021.xlsx]Arkusz1'!$E$288:$E$297</c:f>
              <c:strCache>
                <c:ptCount val="10"/>
                <c:pt idx="0">
                  <c:v>Zmieszane</c:v>
                </c:pt>
                <c:pt idx="1">
                  <c:v>Bio</c:v>
                </c:pt>
                <c:pt idx="2">
                  <c:v>Papier</c:v>
                </c:pt>
                <c:pt idx="3">
                  <c:v>Tworzywo sztuczne i metale</c:v>
                </c:pt>
                <c:pt idx="4">
                  <c:v>Op. ze szkła</c:v>
                </c:pt>
                <c:pt idx="5">
                  <c:v>Wielkogabarytowe</c:v>
                </c:pt>
                <c:pt idx="6">
                  <c:v>Popiół</c:v>
                </c:pt>
                <c:pt idx="7">
                  <c:v>Odpady z remontów</c:v>
                </c:pt>
                <c:pt idx="8">
                  <c:v>Opony</c:v>
                </c:pt>
                <c:pt idx="9">
                  <c:v>Pozostałe</c:v>
                </c:pt>
              </c:strCache>
            </c:strRef>
          </c:cat>
          <c:val>
            <c:numRef>
              <c:f>'[wykresy styczeń 2021.xlsx]Arkusz1'!$G$288:$G$297</c:f>
              <c:numCache>
                <c:formatCode>_-* #,##0.0\ _z_ł_-;\-* #,##0.0\ _z_ł_-;_-* "-"??\ _z_ł_-;_-@_-</c:formatCode>
                <c:ptCount val="10"/>
                <c:pt idx="0">
                  <c:v>51.520891428145141</c:v>
                </c:pt>
                <c:pt idx="1">
                  <c:v>1.2495367956557311</c:v>
                </c:pt>
                <c:pt idx="2">
                  <c:v>5.5016918614692631</c:v>
                </c:pt>
                <c:pt idx="3">
                  <c:v>10.831481191673756</c:v>
                </c:pt>
                <c:pt idx="4">
                  <c:v>8.634453321570442</c:v>
                </c:pt>
                <c:pt idx="5">
                  <c:v>7.9614386944489262</c:v>
                </c:pt>
                <c:pt idx="6">
                  <c:v>5.6391328003814287</c:v>
                </c:pt>
                <c:pt idx="7">
                  <c:v>7.4348858348259927</c:v>
                </c:pt>
                <c:pt idx="8">
                  <c:v>0.61747064885907799</c:v>
                </c:pt>
                <c:pt idx="9">
                  <c:v>0.60901742297023254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95694393814053"/>
          <c:y val="8.839957804317522E-2"/>
          <c:w val="0.33603752624552158"/>
          <c:h val="0.84963723377430245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'[wykresy styczeń 2021.xlsx]Arkusz1'!$E$238</c:f>
              <c:strCache>
                <c:ptCount val="1"/>
                <c:pt idx="0">
                  <c:v>2019 rok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'[wykresy styczeń 2021.xlsx]Arkusz1'!$D$239:$D$247</c:f>
              <c:strCache>
                <c:ptCount val="9"/>
                <c:pt idx="0">
                  <c:v>Papier</c:v>
                </c:pt>
                <c:pt idx="1">
                  <c:v>Tworzywa sztuczne</c:v>
                </c:pt>
                <c:pt idx="2">
                  <c:v>Szkło</c:v>
                </c:pt>
                <c:pt idx="3">
                  <c:v>Wielkogabarytowe</c:v>
                </c:pt>
                <c:pt idx="4">
                  <c:v>Popiół</c:v>
                </c:pt>
                <c:pt idx="5">
                  <c:v>Biodegradowalne</c:v>
                </c:pt>
                <c:pt idx="6">
                  <c:v>Opony</c:v>
                </c:pt>
                <c:pt idx="7">
                  <c:v>Remontowe</c:v>
                </c:pt>
                <c:pt idx="8">
                  <c:v>Pozostałe</c:v>
                </c:pt>
              </c:strCache>
            </c:strRef>
          </c:cat>
          <c:val>
            <c:numRef>
              <c:f>'[wykresy styczeń 2021.xlsx]Arkusz1'!$E$239:$E$247</c:f>
              <c:numCache>
                <c:formatCode>General</c:formatCode>
                <c:ptCount val="9"/>
                <c:pt idx="0">
                  <c:v>177.66900000000001</c:v>
                </c:pt>
                <c:pt idx="1">
                  <c:v>365.5</c:v>
                </c:pt>
                <c:pt idx="2">
                  <c:v>323.06</c:v>
                </c:pt>
                <c:pt idx="3">
                  <c:v>311.88</c:v>
                </c:pt>
                <c:pt idx="4">
                  <c:v>199.48</c:v>
                </c:pt>
                <c:pt idx="5">
                  <c:v>209.74</c:v>
                </c:pt>
                <c:pt idx="6">
                  <c:v>33.619999999999997</c:v>
                </c:pt>
                <c:pt idx="7">
                  <c:v>177.34</c:v>
                </c:pt>
                <c:pt idx="8">
                  <c:v>36.080000000000005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92-445F-8153-D53EF40A7503}"/>
            </c:ext>
          </c:extLst>
        </c:ser>
        <c:ser>
          <c:idx val="1"/>
          <c:order val="1"/>
          <c:tx>
            <c:strRef>
              <c:f>'[wykresy styczeń 2021.xlsx]Arkusz1'!$F$238</c:f>
              <c:strCache>
                <c:ptCount val="1"/>
                <c:pt idx="0">
                  <c:v>2020 rok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'[wykresy styczeń 2021.xlsx]Arkusz1'!$D$239:$D$247</c:f>
              <c:strCache>
                <c:ptCount val="9"/>
                <c:pt idx="0">
                  <c:v>Papier</c:v>
                </c:pt>
                <c:pt idx="1">
                  <c:v>Tworzywa sztuczne</c:v>
                </c:pt>
                <c:pt idx="2">
                  <c:v>Szkło</c:v>
                </c:pt>
                <c:pt idx="3">
                  <c:v>Wielkogabarytowe</c:v>
                </c:pt>
                <c:pt idx="4">
                  <c:v>Popiół</c:v>
                </c:pt>
                <c:pt idx="5">
                  <c:v>Biodegradowalne</c:v>
                </c:pt>
                <c:pt idx="6">
                  <c:v>Opony</c:v>
                </c:pt>
                <c:pt idx="7">
                  <c:v>Remontowe</c:v>
                </c:pt>
                <c:pt idx="8">
                  <c:v>Pozostałe</c:v>
                </c:pt>
              </c:strCache>
            </c:strRef>
          </c:cat>
          <c:val>
            <c:numRef>
              <c:f>'[wykresy styczeń 2021.xlsx]Arkusz1'!$F$239:$F$247</c:f>
              <c:numCache>
                <c:formatCode>General</c:formatCode>
                <c:ptCount val="9"/>
                <c:pt idx="0">
                  <c:v>245.96</c:v>
                </c:pt>
                <c:pt idx="1">
                  <c:v>491.88</c:v>
                </c:pt>
                <c:pt idx="2">
                  <c:v>419.34</c:v>
                </c:pt>
                <c:pt idx="3">
                  <c:v>487.52</c:v>
                </c:pt>
                <c:pt idx="4">
                  <c:v>173.36</c:v>
                </c:pt>
                <c:pt idx="5">
                  <c:v>259.08</c:v>
                </c:pt>
                <c:pt idx="6">
                  <c:v>39.42</c:v>
                </c:pt>
                <c:pt idx="7">
                  <c:v>182.52</c:v>
                </c:pt>
                <c:pt idx="8">
                  <c:v>49.215800000000009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92-445F-8153-D53EF40A7503}"/>
            </c:ext>
          </c:extLst>
        </c:ser>
        <c:ser>
          <c:idx val="2"/>
          <c:order val="2"/>
          <c:tx>
            <c:strRef>
              <c:f>'[wykresy styczeń 2021.xlsx]Arkusz1'!$G$238</c:f>
              <c:strCache>
                <c:ptCount val="1"/>
                <c:pt idx="0">
                  <c:v>2021 rok</c:v>
                </c:pt>
              </c:strCache>
            </c:strRef>
          </c:tx>
          <c:invertIfNegative val="0"/>
          <c:cat>
            <c:strRef>
              <c:f>'[wykresy styczeń 2021.xlsx]Arkusz1'!$D$239:$D$247</c:f>
              <c:strCache>
                <c:ptCount val="9"/>
                <c:pt idx="0">
                  <c:v>Papier</c:v>
                </c:pt>
                <c:pt idx="1">
                  <c:v>Tworzywa sztuczne</c:v>
                </c:pt>
                <c:pt idx="2">
                  <c:v>Szkło</c:v>
                </c:pt>
                <c:pt idx="3">
                  <c:v>Wielkogabarytowe</c:v>
                </c:pt>
                <c:pt idx="4">
                  <c:v>Popiół</c:v>
                </c:pt>
                <c:pt idx="5">
                  <c:v>Biodegradowalne</c:v>
                </c:pt>
                <c:pt idx="6">
                  <c:v>Opony</c:v>
                </c:pt>
                <c:pt idx="7">
                  <c:v>Remontowe</c:v>
                </c:pt>
                <c:pt idx="8">
                  <c:v>Pozostałe</c:v>
                </c:pt>
              </c:strCache>
            </c:strRef>
          </c:cat>
          <c:val>
            <c:numRef>
              <c:f>'[wykresy styczeń 2021.xlsx]Arkusz1'!$G$239:$G$247</c:f>
              <c:numCache>
                <c:formatCode>General</c:formatCode>
                <c:ptCount val="9"/>
                <c:pt idx="0">
                  <c:v>271.39999999999998</c:v>
                </c:pt>
                <c:pt idx="1">
                  <c:v>534.32000000000005</c:v>
                </c:pt>
                <c:pt idx="2">
                  <c:v>425.94</c:v>
                </c:pt>
                <c:pt idx="3">
                  <c:v>392.74</c:v>
                </c:pt>
                <c:pt idx="4">
                  <c:v>278.18</c:v>
                </c:pt>
                <c:pt idx="5">
                  <c:v>61.64</c:v>
                </c:pt>
                <c:pt idx="6">
                  <c:v>30.46</c:v>
                </c:pt>
                <c:pt idx="7">
                  <c:v>366.76499999999999</c:v>
                </c:pt>
                <c:pt idx="8">
                  <c:v>30.043000000000003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971264"/>
        <c:axId val="314972800"/>
      </c:barChart>
      <c:catAx>
        <c:axId val="314971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314972800"/>
        <c:crosses val="autoZero"/>
        <c:auto val="1"/>
        <c:lblAlgn val="ctr"/>
        <c:lblOffset val="100"/>
        <c:noMultiLvlLbl val="0"/>
      </c:catAx>
      <c:valAx>
        <c:axId val="314972800"/>
        <c:scaling>
          <c:orientation val="minMax"/>
          <c:max val="6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pl-PL" sz="800"/>
                  <a:t>Ilość</a:t>
                </a:r>
                <a:r>
                  <a:rPr lang="pl-PL" sz="800" baseline="0"/>
                  <a:t> odpadów [Mg]</a:t>
                </a:r>
                <a:endParaRPr lang="pl-PL" sz="8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3149712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5978402858822"/>
          <c:y val="3.0923675215756962E-2"/>
          <c:w val="0.76378676095023035"/>
          <c:h val="0.76224192382947276"/>
        </c:manualLayout>
      </c:layout>
      <c:lineChart>
        <c:grouping val="standard"/>
        <c:varyColors val="0"/>
        <c:ser>
          <c:idx val="0"/>
          <c:order val="0"/>
          <c:tx>
            <c:strRef>
              <c:f>'[wykresy styczeń 2021.xlsx]Arkusz1'!$E$349</c:f>
              <c:strCache>
                <c:ptCount val="1"/>
                <c:pt idx="0">
                  <c:v>2020 rok 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pPr>
              <a:solidFill>
                <a:srgbClr val="92D050"/>
              </a:solidFill>
            </c:spPr>
          </c:marker>
          <c:cat>
            <c:strRef>
              <c:f>'[wykresy styczeń 2021.xlsx]Arkusz1'!$D$350:$D$361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2021.xlsx]Arkusz1'!$E$350:$E$361</c:f>
              <c:numCache>
                <c:formatCode>General</c:formatCode>
                <c:ptCount val="12"/>
                <c:pt idx="0">
                  <c:v>195.28</c:v>
                </c:pt>
                <c:pt idx="1">
                  <c:v>168.2</c:v>
                </c:pt>
                <c:pt idx="2">
                  <c:v>194.22</c:v>
                </c:pt>
                <c:pt idx="3">
                  <c:v>206.12</c:v>
                </c:pt>
                <c:pt idx="4">
                  <c:v>180.66</c:v>
                </c:pt>
                <c:pt idx="5">
                  <c:v>191.72</c:v>
                </c:pt>
                <c:pt idx="6">
                  <c:v>220.74</c:v>
                </c:pt>
                <c:pt idx="7">
                  <c:v>195.24</c:v>
                </c:pt>
                <c:pt idx="8">
                  <c:v>226.5</c:v>
                </c:pt>
                <c:pt idx="9">
                  <c:v>205.94</c:v>
                </c:pt>
                <c:pt idx="10">
                  <c:v>192.8</c:v>
                </c:pt>
                <c:pt idx="11">
                  <c:v>223.98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'[wykresy styczeń 2021.xlsx]Arkusz1'!$F$349</c:f>
              <c:strCache>
                <c:ptCount val="1"/>
                <c:pt idx="0">
                  <c:v>2021 rok</c:v>
                </c:pt>
              </c:strCache>
            </c:strRef>
          </c:tx>
          <c:cat>
            <c:strRef>
              <c:f>'[wykresy styczeń 2021.xlsx]Arkusz1'!$D$350:$D$361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2021.xlsx]Arkusz1'!$F$350:$F$361</c:f>
              <c:numCache>
                <c:formatCode>General</c:formatCode>
                <c:ptCount val="12"/>
                <c:pt idx="0">
                  <c:v>175.36</c:v>
                </c:pt>
                <c:pt idx="1">
                  <c:v>176.94</c:v>
                </c:pt>
                <c:pt idx="2">
                  <c:v>212.68</c:v>
                </c:pt>
                <c:pt idx="3">
                  <c:v>202.66</c:v>
                </c:pt>
                <c:pt idx="4">
                  <c:v>201.02</c:v>
                </c:pt>
                <c:pt idx="5">
                  <c:v>219.74</c:v>
                </c:pt>
                <c:pt idx="6">
                  <c:v>206.94</c:v>
                </c:pt>
                <c:pt idx="7">
                  <c:v>231.34</c:v>
                </c:pt>
                <c:pt idx="8">
                  <c:v>240.18</c:v>
                </c:pt>
                <c:pt idx="9">
                  <c:v>205.94</c:v>
                </c:pt>
                <c:pt idx="10">
                  <c:v>228.46</c:v>
                </c:pt>
                <c:pt idx="11">
                  <c:v>240.28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998144"/>
        <c:axId val="315004416"/>
      </c:lineChart>
      <c:catAx>
        <c:axId val="314998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Miesiące</a:t>
                </a:r>
              </a:p>
            </c:rich>
          </c:tx>
          <c:overlay val="0"/>
        </c:title>
        <c:majorTickMark val="out"/>
        <c:minorTickMark val="none"/>
        <c:tickLblPos val="nextTo"/>
        <c:crossAx val="315004416"/>
        <c:crosses val="autoZero"/>
        <c:auto val="1"/>
        <c:lblAlgn val="ctr"/>
        <c:lblOffset val="100"/>
        <c:noMultiLvlLbl val="0"/>
      </c:catAx>
      <c:valAx>
        <c:axId val="315004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Masa odpadów [Mg]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198004884806065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499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88043614138969"/>
          <c:y val="6.9919072615923006E-2"/>
          <c:w val="0.8649439116317541"/>
          <c:h val="0.76433559012670582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C26D38"/>
            </a:solidFill>
          </c:spPr>
          <c:invertIfNegative val="0"/>
          <c:cat>
            <c:numRef>
              <c:f>'[wykresy styczeń 2021.xlsx]Arkusz1'!$H$396:$L$396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'[wykresy styczeń 2021.xlsx]Arkusz1'!$H$397:$L$397</c:f>
              <c:numCache>
                <c:formatCode>General</c:formatCode>
                <c:ptCount val="5"/>
                <c:pt idx="0">
                  <c:v>103.18</c:v>
                </c:pt>
                <c:pt idx="1">
                  <c:v>159.22</c:v>
                </c:pt>
                <c:pt idx="2">
                  <c:v>209.74</c:v>
                </c:pt>
                <c:pt idx="3">
                  <c:v>259.08</c:v>
                </c:pt>
                <c:pt idx="4">
                  <c:v>61.46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6865280"/>
        <c:axId val="266867456"/>
        <c:axId val="0"/>
      </c:bar3DChart>
      <c:catAx>
        <c:axId val="266865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 sz="800"/>
                  <a:t>Lata</a:t>
                </a:r>
              </a:p>
            </c:rich>
          </c:tx>
          <c:layout>
            <c:manualLayout>
              <c:xMode val="edge"/>
              <c:yMode val="edge"/>
              <c:x val="0.51015866929463838"/>
              <c:y val="0.925040388636292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266867456"/>
        <c:crosses val="autoZero"/>
        <c:auto val="1"/>
        <c:lblAlgn val="ctr"/>
        <c:lblOffset val="100"/>
        <c:noMultiLvlLbl val="0"/>
      </c:catAx>
      <c:valAx>
        <c:axId val="266867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pl-PL" sz="800"/>
                  <a:t>Ilość odebranych</a:t>
                </a:r>
                <a:r>
                  <a:rPr lang="pl-PL" sz="800" baseline="0"/>
                  <a:t> bioodpadów </a:t>
                </a:r>
              </a:p>
              <a:p>
                <a:pPr>
                  <a:defRPr sz="800"/>
                </a:pPr>
                <a:r>
                  <a:rPr lang="pl-PL" sz="800" baseline="0"/>
                  <a:t>[Mg]</a:t>
                </a:r>
                <a:endParaRPr lang="pl-PL" sz="800"/>
              </a:p>
            </c:rich>
          </c:tx>
          <c:layout>
            <c:manualLayout>
              <c:xMode val="edge"/>
              <c:yMode val="edge"/>
              <c:x val="3.3123680697556779E-2"/>
              <c:y val="0.266469934161571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266865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2020 rok</c:v>
          </c:tx>
          <c:marker>
            <c:symbol val="none"/>
          </c:marker>
          <c:cat>
            <c:strRef>
              <c:f>'[wykresy styczeń 2021.xlsx]Arkusz1'!$J$434:$J$445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2021.xlsx]Arkusz1'!$K$434:$K$445</c:f>
              <c:numCache>
                <c:formatCode>General</c:formatCode>
                <c:ptCount val="12"/>
                <c:pt idx="0">
                  <c:v>18.84</c:v>
                </c:pt>
                <c:pt idx="1">
                  <c:v>18.579999999999998</c:v>
                </c:pt>
                <c:pt idx="2">
                  <c:v>17.86</c:v>
                </c:pt>
                <c:pt idx="3">
                  <c:v>21.32</c:v>
                </c:pt>
                <c:pt idx="4">
                  <c:v>21.56</c:v>
                </c:pt>
                <c:pt idx="5">
                  <c:v>15.68</c:v>
                </c:pt>
                <c:pt idx="6">
                  <c:v>23.68</c:v>
                </c:pt>
                <c:pt idx="7">
                  <c:v>18.239999999999998</c:v>
                </c:pt>
                <c:pt idx="8">
                  <c:v>27.5</c:v>
                </c:pt>
                <c:pt idx="9">
                  <c:v>23.72</c:v>
                </c:pt>
                <c:pt idx="10">
                  <c:v>19.100000000000001</c:v>
                </c:pt>
                <c:pt idx="11">
                  <c:v>19.88</c:v>
                </c:pt>
              </c:numCache>
            </c:numRef>
          </c:val>
          <c:smooth val="0"/>
        </c:ser>
        <c:ser>
          <c:idx val="1"/>
          <c:order val="1"/>
          <c:tx>
            <c:v>2021 rok</c:v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cat>
            <c:strRef>
              <c:f>'[wykresy styczeń 2021.xlsx]Arkusz1'!$J$434:$J$445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'[wykresy styczeń 2021.xlsx]Arkusz1'!$L$434:$L$445</c:f>
              <c:numCache>
                <c:formatCode>General</c:formatCode>
                <c:ptCount val="12"/>
                <c:pt idx="0">
                  <c:v>21.44</c:v>
                </c:pt>
                <c:pt idx="1">
                  <c:v>16.98</c:v>
                </c:pt>
                <c:pt idx="2">
                  <c:v>21.57</c:v>
                </c:pt>
                <c:pt idx="3">
                  <c:v>20.5</c:v>
                </c:pt>
                <c:pt idx="4">
                  <c:v>18.14</c:v>
                </c:pt>
                <c:pt idx="5">
                  <c:v>20.21</c:v>
                </c:pt>
                <c:pt idx="6">
                  <c:v>29.439999999999998</c:v>
                </c:pt>
                <c:pt idx="7">
                  <c:v>22.02</c:v>
                </c:pt>
                <c:pt idx="8">
                  <c:v>32</c:v>
                </c:pt>
                <c:pt idx="9">
                  <c:v>20.62</c:v>
                </c:pt>
                <c:pt idx="10">
                  <c:v>19.48</c:v>
                </c:pt>
                <c:pt idx="11">
                  <c:v>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6925184"/>
        <c:axId val="266927104"/>
      </c:lineChart>
      <c:catAx>
        <c:axId val="266925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Miesiące</a:t>
                </a:r>
              </a:p>
            </c:rich>
          </c:tx>
          <c:overlay val="0"/>
        </c:title>
        <c:majorTickMark val="out"/>
        <c:minorTickMark val="none"/>
        <c:tickLblPos val="nextTo"/>
        <c:crossAx val="266927104"/>
        <c:crosses val="autoZero"/>
        <c:auto val="1"/>
        <c:lblAlgn val="ctr"/>
        <c:lblOffset val="100"/>
        <c:noMultiLvlLbl val="0"/>
      </c:catAx>
      <c:valAx>
        <c:axId val="266927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Ilość odpadów [Mg]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6925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050"/>
      </a:accent1>
      <a:accent2>
        <a:srgbClr val="FF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61DC-198F-4137-A46C-3FD27B7F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21</Pages>
  <Words>5973</Words>
  <Characters>35842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211</cp:revision>
  <cp:lastPrinted>2022-04-29T09:34:00Z</cp:lastPrinted>
  <dcterms:created xsi:type="dcterms:W3CDTF">2021-04-30T04:49:00Z</dcterms:created>
  <dcterms:modified xsi:type="dcterms:W3CDTF">2022-04-29T11:56:00Z</dcterms:modified>
</cp:coreProperties>
</file>