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0FC40" w14:textId="77777777" w:rsidR="008B2472" w:rsidRDefault="00210C13">
      <w:pPr>
        <w:jc w:val="center"/>
        <w:rPr>
          <w:b/>
          <w:color w:val="1F4E79"/>
          <w:sz w:val="36"/>
          <w:szCs w:val="36"/>
        </w:rPr>
      </w:pPr>
      <w:bookmarkStart w:id="0" w:name="_heading=h.gjdgxs" w:colFirst="0" w:colLast="0"/>
      <w:bookmarkEnd w:id="0"/>
      <w:r>
        <w:rPr>
          <w:b/>
          <w:color w:val="1F4E79"/>
          <w:sz w:val="36"/>
          <w:szCs w:val="36"/>
        </w:rPr>
        <w:tab/>
      </w:r>
    </w:p>
    <w:p w14:paraId="6ACA1404" w14:textId="77777777" w:rsidR="008B2472" w:rsidRDefault="008B2472"/>
    <w:p w14:paraId="656EC574" w14:textId="77777777" w:rsidR="008B2472" w:rsidRDefault="008B2472"/>
    <w:p w14:paraId="6599D179" w14:textId="77777777" w:rsidR="008B2472" w:rsidRDefault="008B2472"/>
    <w:p w14:paraId="59060318" w14:textId="77777777" w:rsidR="008B2472" w:rsidRDefault="008B2472"/>
    <w:p w14:paraId="56B19E63" w14:textId="77777777" w:rsidR="008B2472" w:rsidRDefault="008B2472"/>
    <w:p w14:paraId="771620AA" w14:textId="77777777" w:rsidR="008B2472" w:rsidRDefault="00210C13">
      <w:pPr>
        <w:jc w:val="center"/>
        <w:rPr>
          <w:b/>
          <w:color w:val="2E75B6"/>
          <w:sz w:val="48"/>
          <w:szCs w:val="48"/>
        </w:rPr>
      </w:pPr>
      <w:r>
        <w:rPr>
          <w:b/>
          <w:color w:val="2E75B6"/>
          <w:sz w:val="48"/>
          <w:szCs w:val="48"/>
        </w:rPr>
        <w:t>STRATEGIA MOF OLSZTYNA 2030</w:t>
      </w:r>
      <w:r>
        <w:rPr>
          <w:b/>
          <w:color w:val="2E75B6"/>
          <w:sz w:val="48"/>
          <w:szCs w:val="48"/>
          <w:vertAlign w:val="superscript"/>
        </w:rPr>
        <w:t>+</w:t>
      </w:r>
    </w:p>
    <w:p w14:paraId="26F01EC2" w14:textId="77777777" w:rsidR="008B2472" w:rsidRDefault="00210C13">
      <w:pPr>
        <w:jc w:val="center"/>
        <w:rPr>
          <w:b/>
          <w:color w:val="2E75B6"/>
          <w:sz w:val="48"/>
          <w:szCs w:val="48"/>
        </w:rPr>
      </w:pPr>
      <w:r>
        <w:rPr>
          <w:b/>
          <w:color w:val="2E75B6"/>
          <w:sz w:val="48"/>
          <w:szCs w:val="48"/>
        </w:rPr>
        <w:t>NOWE WYZWANIA</w:t>
      </w:r>
    </w:p>
    <w:p w14:paraId="64D8BBD6" w14:textId="77777777" w:rsidR="008B2472" w:rsidRDefault="008B2472">
      <w:pPr>
        <w:rPr>
          <w:color w:val="2E75B6"/>
        </w:rPr>
      </w:pPr>
    </w:p>
    <w:p w14:paraId="69AAE5E5" w14:textId="77777777" w:rsidR="008B2472" w:rsidRDefault="008B2472"/>
    <w:p w14:paraId="5C426445" w14:textId="77777777" w:rsidR="008B2472" w:rsidRDefault="008B2472"/>
    <w:p w14:paraId="7A0DA259" w14:textId="77777777" w:rsidR="008B2472" w:rsidRDefault="008B2472"/>
    <w:p w14:paraId="781A3720" w14:textId="77777777" w:rsidR="008B2472" w:rsidRDefault="008B2472"/>
    <w:p w14:paraId="20C1BE23" w14:textId="77777777" w:rsidR="008B2472" w:rsidRDefault="008B2472"/>
    <w:p w14:paraId="43A813C4" w14:textId="77777777" w:rsidR="008B2472" w:rsidRDefault="008B2472"/>
    <w:p w14:paraId="220B11E2" w14:textId="77777777" w:rsidR="008B2472" w:rsidRDefault="008B2472"/>
    <w:p w14:paraId="1DB9D01D" w14:textId="77777777" w:rsidR="008B2472" w:rsidRDefault="008B2472"/>
    <w:p w14:paraId="7C71A72C" w14:textId="77777777" w:rsidR="008B2472" w:rsidRDefault="008B2472"/>
    <w:p w14:paraId="2F273D7E" w14:textId="77777777" w:rsidR="008B2472" w:rsidRDefault="008B2472"/>
    <w:p w14:paraId="0F6EE404" w14:textId="77777777" w:rsidR="008B2472" w:rsidRDefault="008B2472"/>
    <w:p w14:paraId="2C2E2DBE" w14:textId="77777777" w:rsidR="008B2472" w:rsidRDefault="008B2472"/>
    <w:p w14:paraId="029DA606" w14:textId="77777777" w:rsidR="008B2472" w:rsidRDefault="008B2472"/>
    <w:p w14:paraId="74F6D90B" w14:textId="77777777" w:rsidR="008B2472" w:rsidRDefault="008B2472"/>
    <w:p w14:paraId="3CF162ED" w14:textId="77777777" w:rsidR="008B2472" w:rsidRDefault="008B2472"/>
    <w:p w14:paraId="136CE61B" w14:textId="77777777" w:rsidR="008B2472" w:rsidRDefault="008B2472"/>
    <w:p w14:paraId="53C462A3" w14:textId="77777777" w:rsidR="008B2472" w:rsidRDefault="008B2472"/>
    <w:p w14:paraId="3008F656" w14:textId="77777777" w:rsidR="008B2472" w:rsidRDefault="008B2472"/>
    <w:p w14:paraId="62DF0307" w14:textId="77777777" w:rsidR="008B2472" w:rsidRDefault="008B2472"/>
    <w:p w14:paraId="20840FD1" w14:textId="77777777" w:rsidR="008B2472" w:rsidRDefault="00210C13">
      <w:pPr>
        <w:jc w:val="center"/>
        <w:rPr>
          <w:b/>
          <w:color w:val="2E75B6"/>
          <w:sz w:val="18"/>
          <w:szCs w:val="18"/>
        </w:rPr>
      </w:pPr>
      <w:r>
        <w:rPr>
          <w:b/>
          <w:color w:val="2E75B6"/>
          <w:sz w:val="18"/>
          <w:szCs w:val="18"/>
        </w:rPr>
        <w:t xml:space="preserve">Olsztyn, </w:t>
      </w:r>
      <w:r w:rsidR="00C96880">
        <w:rPr>
          <w:b/>
          <w:color w:val="2E75B6"/>
          <w:sz w:val="18"/>
          <w:szCs w:val="18"/>
        </w:rPr>
        <w:t xml:space="preserve">listopad </w:t>
      </w:r>
      <w:r>
        <w:rPr>
          <w:b/>
          <w:color w:val="2E75B6"/>
          <w:sz w:val="18"/>
          <w:szCs w:val="18"/>
        </w:rPr>
        <w:t>202</w:t>
      </w:r>
      <w:r w:rsidR="007E6D22">
        <w:rPr>
          <w:b/>
          <w:color w:val="2E75B6"/>
          <w:sz w:val="18"/>
          <w:szCs w:val="18"/>
        </w:rPr>
        <w:t>3</w:t>
      </w:r>
      <w:r>
        <w:rPr>
          <w:b/>
          <w:color w:val="2E75B6"/>
          <w:sz w:val="18"/>
          <w:szCs w:val="18"/>
        </w:rPr>
        <w:t xml:space="preserve"> r.</w:t>
      </w:r>
      <w:r>
        <w:br w:type="page"/>
      </w:r>
    </w:p>
    <w:p w14:paraId="055F8A77" w14:textId="77777777" w:rsidR="008B2472" w:rsidRDefault="00210C13">
      <w:pPr>
        <w:rPr>
          <w:b/>
          <w:color w:val="2E75B5"/>
        </w:rPr>
      </w:pPr>
      <w:r>
        <w:rPr>
          <w:b/>
          <w:color w:val="2E75B5"/>
        </w:rPr>
        <w:lastRenderedPageBreak/>
        <w:t>Spis treści:</w:t>
      </w:r>
    </w:p>
    <w:bookmarkStart w:id="1" w:name="_heading=h.30j0zll" w:colFirst="0" w:colLast="0" w:displacedByCustomXml="next"/>
    <w:bookmarkEnd w:id="1" w:displacedByCustomXml="next"/>
    <w:sdt>
      <w:sdtPr>
        <w:rPr>
          <w:rFonts w:ascii="Calibri" w:hAnsi="Calibri"/>
          <w:b w:val="0"/>
          <w:bCs w:val="0"/>
          <w:caps w:val="0"/>
          <w:noProof w:val="0"/>
          <w:sz w:val="22"/>
          <w:szCs w:val="22"/>
        </w:rPr>
        <w:id w:val="-984781058"/>
        <w:docPartObj>
          <w:docPartGallery w:val="Table of Contents"/>
          <w:docPartUnique/>
        </w:docPartObj>
      </w:sdtPr>
      <w:sdtContent>
        <w:p w14:paraId="3D4F99EC" w14:textId="4D13C13F" w:rsidR="00057243" w:rsidRDefault="00210C13">
          <w:pPr>
            <w:pStyle w:val="Spistreci1"/>
            <w:rPr>
              <w:rFonts w:eastAsiaTheme="minorEastAsia" w:cstheme="minorBidi"/>
              <w:b w:val="0"/>
              <w:bCs w:val="0"/>
              <w:caps w:val="0"/>
              <w:sz w:val="22"/>
              <w:szCs w:val="22"/>
            </w:rPr>
          </w:pPr>
          <w:r w:rsidRPr="004A294F">
            <w:rPr>
              <w:color w:val="2E74B5" w:themeColor="accent1" w:themeShade="BF"/>
            </w:rPr>
            <w:fldChar w:fldCharType="begin"/>
          </w:r>
          <w:r w:rsidRPr="004A294F">
            <w:rPr>
              <w:color w:val="2E74B5" w:themeColor="accent1" w:themeShade="BF"/>
            </w:rPr>
            <w:instrText xml:space="preserve"> TOC \h \u \z </w:instrText>
          </w:r>
          <w:r w:rsidRPr="004A294F">
            <w:rPr>
              <w:color w:val="2E74B5" w:themeColor="accent1" w:themeShade="BF"/>
            </w:rPr>
            <w:fldChar w:fldCharType="separate"/>
          </w:r>
          <w:hyperlink w:anchor="_Toc150424559" w:history="1">
            <w:r w:rsidR="00057243" w:rsidRPr="00F85378">
              <w:rPr>
                <w:rStyle w:val="Hipercze"/>
              </w:rPr>
              <w:t>1.</w:t>
            </w:r>
            <w:r w:rsidR="00057243">
              <w:rPr>
                <w:rFonts w:eastAsiaTheme="minorEastAsia" w:cstheme="minorBidi"/>
                <w:b w:val="0"/>
                <w:bCs w:val="0"/>
                <w:caps w:val="0"/>
                <w:sz w:val="22"/>
                <w:szCs w:val="22"/>
              </w:rPr>
              <w:tab/>
            </w:r>
            <w:r w:rsidR="00057243" w:rsidRPr="00F85378">
              <w:rPr>
                <w:rStyle w:val="Hipercze"/>
              </w:rPr>
              <w:t>MOF Olsztyna 2030+ – podejście strategiczne</w:t>
            </w:r>
            <w:r w:rsidR="00057243">
              <w:rPr>
                <w:webHidden/>
              </w:rPr>
              <w:tab/>
            </w:r>
            <w:r w:rsidR="00057243">
              <w:rPr>
                <w:webHidden/>
              </w:rPr>
              <w:fldChar w:fldCharType="begin"/>
            </w:r>
            <w:r w:rsidR="00057243">
              <w:rPr>
                <w:webHidden/>
              </w:rPr>
              <w:instrText xml:space="preserve"> PAGEREF _Toc150424559 \h </w:instrText>
            </w:r>
            <w:r w:rsidR="00057243">
              <w:rPr>
                <w:webHidden/>
              </w:rPr>
            </w:r>
            <w:r w:rsidR="00057243">
              <w:rPr>
                <w:webHidden/>
              </w:rPr>
              <w:fldChar w:fldCharType="separate"/>
            </w:r>
            <w:r w:rsidR="003212DB">
              <w:rPr>
                <w:webHidden/>
              </w:rPr>
              <w:t>5</w:t>
            </w:r>
            <w:r w:rsidR="00057243">
              <w:rPr>
                <w:webHidden/>
              </w:rPr>
              <w:fldChar w:fldCharType="end"/>
            </w:r>
          </w:hyperlink>
        </w:p>
        <w:p w14:paraId="31D0D065" w14:textId="5CCC7EC1"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560" w:history="1">
            <w:r w:rsidR="00057243" w:rsidRPr="00F85378">
              <w:rPr>
                <w:rStyle w:val="Hipercze"/>
                <w:noProof/>
              </w:rPr>
              <w:t>1.1.</w:t>
            </w:r>
            <w:r w:rsidR="00057243">
              <w:rPr>
                <w:rFonts w:eastAsiaTheme="minorEastAsia" w:cstheme="minorBidi"/>
                <w:smallCaps w:val="0"/>
                <w:noProof/>
                <w:sz w:val="22"/>
                <w:szCs w:val="22"/>
              </w:rPr>
              <w:tab/>
            </w:r>
            <w:r w:rsidR="00057243" w:rsidRPr="00F85378">
              <w:rPr>
                <w:rStyle w:val="Hipercze"/>
                <w:noProof/>
              </w:rPr>
              <w:t>Strategia jako odpowiedź na aktualne i przyszłe wyzwania</w:t>
            </w:r>
            <w:r w:rsidR="00057243">
              <w:rPr>
                <w:noProof/>
                <w:webHidden/>
              </w:rPr>
              <w:tab/>
            </w:r>
            <w:r w:rsidR="00057243">
              <w:rPr>
                <w:noProof/>
                <w:webHidden/>
              </w:rPr>
              <w:fldChar w:fldCharType="begin"/>
            </w:r>
            <w:r w:rsidR="00057243">
              <w:rPr>
                <w:noProof/>
                <w:webHidden/>
              </w:rPr>
              <w:instrText xml:space="preserve"> PAGEREF _Toc150424560 \h </w:instrText>
            </w:r>
            <w:r w:rsidR="00057243">
              <w:rPr>
                <w:noProof/>
                <w:webHidden/>
              </w:rPr>
            </w:r>
            <w:r w:rsidR="00057243">
              <w:rPr>
                <w:noProof/>
                <w:webHidden/>
              </w:rPr>
              <w:fldChar w:fldCharType="separate"/>
            </w:r>
            <w:r w:rsidR="003212DB">
              <w:rPr>
                <w:noProof/>
                <w:webHidden/>
              </w:rPr>
              <w:t>5</w:t>
            </w:r>
            <w:r w:rsidR="00057243">
              <w:rPr>
                <w:noProof/>
                <w:webHidden/>
              </w:rPr>
              <w:fldChar w:fldCharType="end"/>
            </w:r>
          </w:hyperlink>
        </w:p>
        <w:p w14:paraId="32D78E7B" w14:textId="070B0078"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561" w:history="1">
            <w:r w:rsidR="00057243" w:rsidRPr="00F85378">
              <w:rPr>
                <w:rStyle w:val="Hipercze"/>
                <w:noProof/>
              </w:rPr>
              <w:t>1.2.</w:t>
            </w:r>
            <w:r w:rsidR="00057243">
              <w:rPr>
                <w:rFonts w:eastAsiaTheme="minorEastAsia" w:cstheme="minorBidi"/>
                <w:smallCaps w:val="0"/>
                <w:noProof/>
                <w:sz w:val="22"/>
                <w:szCs w:val="22"/>
              </w:rPr>
              <w:tab/>
            </w:r>
            <w:r w:rsidR="00057243" w:rsidRPr="00F85378">
              <w:rPr>
                <w:rStyle w:val="Hipercze"/>
                <w:noProof/>
              </w:rPr>
              <w:t>Zintegrowane podejście w planowaniu MOF Olsztyna</w:t>
            </w:r>
            <w:r w:rsidR="00057243">
              <w:rPr>
                <w:noProof/>
                <w:webHidden/>
              </w:rPr>
              <w:tab/>
            </w:r>
            <w:r w:rsidR="00057243">
              <w:rPr>
                <w:noProof/>
                <w:webHidden/>
              </w:rPr>
              <w:fldChar w:fldCharType="begin"/>
            </w:r>
            <w:r w:rsidR="00057243">
              <w:rPr>
                <w:noProof/>
                <w:webHidden/>
              </w:rPr>
              <w:instrText xml:space="preserve"> PAGEREF _Toc150424561 \h </w:instrText>
            </w:r>
            <w:r w:rsidR="00057243">
              <w:rPr>
                <w:noProof/>
                <w:webHidden/>
              </w:rPr>
            </w:r>
            <w:r w:rsidR="00057243">
              <w:rPr>
                <w:noProof/>
                <w:webHidden/>
              </w:rPr>
              <w:fldChar w:fldCharType="separate"/>
            </w:r>
            <w:r w:rsidR="003212DB">
              <w:rPr>
                <w:noProof/>
                <w:webHidden/>
              </w:rPr>
              <w:t>5</w:t>
            </w:r>
            <w:r w:rsidR="00057243">
              <w:rPr>
                <w:noProof/>
                <w:webHidden/>
              </w:rPr>
              <w:fldChar w:fldCharType="end"/>
            </w:r>
          </w:hyperlink>
        </w:p>
        <w:p w14:paraId="1281CBB8" w14:textId="281D2ADF"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562" w:history="1">
            <w:r w:rsidR="00057243" w:rsidRPr="00F85378">
              <w:rPr>
                <w:rStyle w:val="Hipercze"/>
                <w:noProof/>
              </w:rPr>
              <w:t>1.3.</w:t>
            </w:r>
            <w:r w:rsidR="00057243">
              <w:rPr>
                <w:rFonts w:eastAsiaTheme="minorEastAsia" w:cstheme="minorBidi"/>
                <w:smallCaps w:val="0"/>
                <w:noProof/>
                <w:sz w:val="22"/>
                <w:szCs w:val="22"/>
              </w:rPr>
              <w:tab/>
            </w:r>
            <w:r w:rsidR="00057243" w:rsidRPr="00F85378">
              <w:rPr>
                <w:rStyle w:val="Hipercze"/>
                <w:noProof/>
              </w:rPr>
              <w:t>Wymiar terytorialny</w:t>
            </w:r>
            <w:r w:rsidR="00057243">
              <w:rPr>
                <w:noProof/>
                <w:webHidden/>
              </w:rPr>
              <w:tab/>
            </w:r>
            <w:r w:rsidR="00057243">
              <w:rPr>
                <w:noProof/>
                <w:webHidden/>
              </w:rPr>
              <w:fldChar w:fldCharType="begin"/>
            </w:r>
            <w:r w:rsidR="00057243">
              <w:rPr>
                <w:noProof/>
                <w:webHidden/>
              </w:rPr>
              <w:instrText xml:space="preserve"> PAGEREF _Toc150424562 \h </w:instrText>
            </w:r>
            <w:r w:rsidR="00057243">
              <w:rPr>
                <w:noProof/>
                <w:webHidden/>
              </w:rPr>
            </w:r>
            <w:r w:rsidR="00057243">
              <w:rPr>
                <w:noProof/>
                <w:webHidden/>
              </w:rPr>
              <w:fldChar w:fldCharType="separate"/>
            </w:r>
            <w:r w:rsidR="003212DB">
              <w:rPr>
                <w:noProof/>
                <w:webHidden/>
              </w:rPr>
              <w:t>6</w:t>
            </w:r>
            <w:r w:rsidR="00057243">
              <w:rPr>
                <w:noProof/>
                <w:webHidden/>
              </w:rPr>
              <w:fldChar w:fldCharType="end"/>
            </w:r>
          </w:hyperlink>
        </w:p>
        <w:p w14:paraId="18710CD1" w14:textId="320E1822"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563" w:history="1">
            <w:r w:rsidR="00057243" w:rsidRPr="00F85378">
              <w:rPr>
                <w:rStyle w:val="Hipercze"/>
                <w:noProof/>
              </w:rPr>
              <w:t>1.4.</w:t>
            </w:r>
            <w:r w:rsidR="00057243">
              <w:rPr>
                <w:rFonts w:eastAsiaTheme="minorEastAsia" w:cstheme="minorBidi"/>
                <w:smallCaps w:val="0"/>
                <w:noProof/>
                <w:sz w:val="22"/>
                <w:szCs w:val="22"/>
              </w:rPr>
              <w:tab/>
            </w:r>
            <w:r w:rsidR="00057243" w:rsidRPr="00F85378">
              <w:rPr>
                <w:rStyle w:val="Hipercze"/>
                <w:noProof/>
              </w:rPr>
              <w:t>Wymiar instytucjonalny</w:t>
            </w:r>
            <w:r w:rsidR="00057243">
              <w:rPr>
                <w:noProof/>
                <w:webHidden/>
              </w:rPr>
              <w:tab/>
            </w:r>
            <w:r w:rsidR="00057243">
              <w:rPr>
                <w:noProof/>
                <w:webHidden/>
              </w:rPr>
              <w:fldChar w:fldCharType="begin"/>
            </w:r>
            <w:r w:rsidR="00057243">
              <w:rPr>
                <w:noProof/>
                <w:webHidden/>
              </w:rPr>
              <w:instrText xml:space="preserve"> PAGEREF _Toc150424563 \h </w:instrText>
            </w:r>
            <w:r w:rsidR="00057243">
              <w:rPr>
                <w:noProof/>
                <w:webHidden/>
              </w:rPr>
            </w:r>
            <w:r w:rsidR="00057243">
              <w:rPr>
                <w:noProof/>
                <w:webHidden/>
              </w:rPr>
              <w:fldChar w:fldCharType="separate"/>
            </w:r>
            <w:r w:rsidR="003212DB">
              <w:rPr>
                <w:noProof/>
                <w:webHidden/>
              </w:rPr>
              <w:t>8</w:t>
            </w:r>
            <w:r w:rsidR="00057243">
              <w:rPr>
                <w:noProof/>
                <w:webHidden/>
              </w:rPr>
              <w:fldChar w:fldCharType="end"/>
            </w:r>
          </w:hyperlink>
        </w:p>
        <w:p w14:paraId="44055F87" w14:textId="34EC9DE5" w:rsidR="00057243" w:rsidRDefault="00000000">
          <w:pPr>
            <w:pStyle w:val="Spistreci1"/>
            <w:rPr>
              <w:rFonts w:eastAsiaTheme="minorEastAsia" w:cstheme="minorBidi"/>
              <w:b w:val="0"/>
              <w:bCs w:val="0"/>
              <w:caps w:val="0"/>
              <w:sz w:val="22"/>
              <w:szCs w:val="22"/>
            </w:rPr>
          </w:pPr>
          <w:hyperlink w:anchor="_Toc150424564" w:history="1">
            <w:r w:rsidR="00057243" w:rsidRPr="00F85378">
              <w:rPr>
                <w:rStyle w:val="Hipercze"/>
              </w:rPr>
              <w:t>2.</w:t>
            </w:r>
            <w:r w:rsidR="00057243">
              <w:rPr>
                <w:rFonts w:eastAsiaTheme="minorEastAsia" w:cstheme="minorBidi"/>
                <w:b w:val="0"/>
                <w:bCs w:val="0"/>
                <w:caps w:val="0"/>
                <w:sz w:val="22"/>
                <w:szCs w:val="22"/>
              </w:rPr>
              <w:tab/>
            </w:r>
            <w:r w:rsidR="00057243" w:rsidRPr="00F85378">
              <w:rPr>
                <w:rStyle w:val="Hipercze"/>
              </w:rPr>
              <w:t>Wizja MOF Olsztyna 2030</w:t>
            </w:r>
            <w:r w:rsidR="00057243">
              <w:rPr>
                <w:webHidden/>
              </w:rPr>
              <w:tab/>
            </w:r>
            <w:r w:rsidR="00057243">
              <w:rPr>
                <w:webHidden/>
              </w:rPr>
              <w:fldChar w:fldCharType="begin"/>
            </w:r>
            <w:r w:rsidR="00057243">
              <w:rPr>
                <w:webHidden/>
              </w:rPr>
              <w:instrText xml:space="preserve"> PAGEREF _Toc150424564 \h </w:instrText>
            </w:r>
            <w:r w:rsidR="00057243">
              <w:rPr>
                <w:webHidden/>
              </w:rPr>
            </w:r>
            <w:r w:rsidR="00057243">
              <w:rPr>
                <w:webHidden/>
              </w:rPr>
              <w:fldChar w:fldCharType="separate"/>
            </w:r>
            <w:r w:rsidR="003212DB">
              <w:rPr>
                <w:webHidden/>
              </w:rPr>
              <w:t>9</w:t>
            </w:r>
            <w:r w:rsidR="00057243">
              <w:rPr>
                <w:webHidden/>
              </w:rPr>
              <w:fldChar w:fldCharType="end"/>
            </w:r>
          </w:hyperlink>
        </w:p>
        <w:p w14:paraId="1D2EA153" w14:textId="59886801" w:rsidR="00057243" w:rsidRDefault="00000000">
          <w:pPr>
            <w:pStyle w:val="Spistreci1"/>
            <w:rPr>
              <w:rFonts w:eastAsiaTheme="minorEastAsia" w:cstheme="minorBidi"/>
              <w:b w:val="0"/>
              <w:bCs w:val="0"/>
              <w:caps w:val="0"/>
              <w:sz w:val="22"/>
              <w:szCs w:val="22"/>
            </w:rPr>
          </w:pPr>
          <w:hyperlink w:anchor="_Toc150424565" w:history="1">
            <w:r w:rsidR="00057243" w:rsidRPr="00F85378">
              <w:rPr>
                <w:rStyle w:val="Hipercze"/>
              </w:rPr>
              <w:t>3.</w:t>
            </w:r>
            <w:r w:rsidR="00057243">
              <w:rPr>
                <w:rFonts w:eastAsiaTheme="minorEastAsia" w:cstheme="minorBidi"/>
                <w:b w:val="0"/>
                <w:bCs w:val="0"/>
                <w:caps w:val="0"/>
                <w:sz w:val="22"/>
                <w:szCs w:val="22"/>
              </w:rPr>
              <w:tab/>
            </w:r>
            <w:r w:rsidR="00057243" w:rsidRPr="00F85378">
              <w:rPr>
                <w:rStyle w:val="Hipercze"/>
              </w:rPr>
              <w:t>Synteza diagnozy MOF Olsztyna</w:t>
            </w:r>
            <w:r w:rsidR="00057243">
              <w:rPr>
                <w:webHidden/>
              </w:rPr>
              <w:tab/>
            </w:r>
            <w:r w:rsidR="00057243">
              <w:rPr>
                <w:webHidden/>
              </w:rPr>
              <w:fldChar w:fldCharType="begin"/>
            </w:r>
            <w:r w:rsidR="00057243">
              <w:rPr>
                <w:webHidden/>
              </w:rPr>
              <w:instrText xml:space="preserve"> PAGEREF _Toc150424565 \h </w:instrText>
            </w:r>
            <w:r w:rsidR="00057243">
              <w:rPr>
                <w:webHidden/>
              </w:rPr>
            </w:r>
            <w:r w:rsidR="00057243">
              <w:rPr>
                <w:webHidden/>
              </w:rPr>
              <w:fldChar w:fldCharType="separate"/>
            </w:r>
            <w:r w:rsidR="003212DB">
              <w:rPr>
                <w:webHidden/>
              </w:rPr>
              <w:t>11</w:t>
            </w:r>
            <w:r w:rsidR="00057243">
              <w:rPr>
                <w:webHidden/>
              </w:rPr>
              <w:fldChar w:fldCharType="end"/>
            </w:r>
          </w:hyperlink>
        </w:p>
        <w:p w14:paraId="20EFBA7B" w14:textId="76393E5A"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566" w:history="1">
            <w:r w:rsidR="00057243" w:rsidRPr="00F85378">
              <w:rPr>
                <w:rStyle w:val="Hipercze"/>
                <w:noProof/>
              </w:rPr>
              <w:t>3.1.</w:t>
            </w:r>
            <w:r w:rsidR="00057243">
              <w:rPr>
                <w:rFonts w:eastAsiaTheme="minorEastAsia" w:cstheme="minorBidi"/>
                <w:smallCaps w:val="0"/>
                <w:noProof/>
                <w:sz w:val="22"/>
                <w:szCs w:val="22"/>
              </w:rPr>
              <w:tab/>
            </w:r>
            <w:r w:rsidR="00057243" w:rsidRPr="00F85378">
              <w:rPr>
                <w:rStyle w:val="Hipercze"/>
                <w:noProof/>
              </w:rPr>
              <w:t>Kapitał społeczny</w:t>
            </w:r>
            <w:r w:rsidR="00057243">
              <w:rPr>
                <w:noProof/>
                <w:webHidden/>
              </w:rPr>
              <w:tab/>
            </w:r>
            <w:r w:rsidR="00057243">
              <w:rPr>
                <w:noProof/>
                <w:webHidden/>
              </w:rPr>
              <w:fldChar w:fldCharType="begin"/>
            </w:r>
            <w:r w:rsidR="00057243">
              <w:rPr>
                <w:noProof/>
                <w:webHidden/>
              </w:rPr>
              <w:instrText xml:space="preserve"> PAGEREF _Toc150424566 \h </w:instrText>
            </w:r>
            <w:r w:rsidR="00057243">
              <w:rPr>
                <w:noProof/>
                <w:webHidden/>
              </w:rPr>
            </w:r>
            <w:r w:rsidR="00057243">
              <w:rPr>
                <w:noProof/>
                <w:webHidden/>
              </w:rPr>
              <w:fldChar w:fldCharType="separate"/>
            </w:r>
            <w:r w:rsidR="003212DB">
              <w:rPr>
                <w:noProof/>
                <w:webHidden/>
              </w:rPr>
              <w:t>12</w:t>
            </w:r>
            <w:r w:rsidR="00057243">
              <w:rPr>
                <w:noProof/>
                <w:webHidden/>
              </w:rPr>
              <w:fldChar w:fldCharType="end"/>
            </w:r>
          </w:hyperlink>
        </w:p>
        <w:p w14:paraId="27D1C58B" w14:textId="38F6CE6D"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567" w:history="1">
            <w:r w:rsidR="00057243" w:rsidRPr="00F85378">
              <w:rPr>
                <w:rStyle w:val="Hipercze"/>
                <w:noProof/>
              </w:rPr>
              <w:t>3.2.</w:t>
            </w:r>
            <w:r w:rsidR="00057243">
              <w:rPr>
                <w:rFonts w:eastAsiaTheme="minorEastAsia" w:cstheme="minorBidi"/>
                <w:smallCaps w:val="0"/>
                <w:noProof/>
                <w:sz w:val="22"/>
                <w:szCs w:val="22"/>
              </w:rPr>
              <w:tab/>
            </w:r>
            <w:r w:rsidR="00057243" w:rsidRPr="00F85378">
              <w:rPr>
                <w:rStyle w:val="Hipercze"/>
                <w:noProof/>
              </w:rPr>
              <w:t>Środowisko</w:t>
            </w:r>
            <w:r w:rsidR="00057243">
              <w:rPr>
                <w:noProof/>
                <w:webHidden/>
              </w:rPr>
              <w:tab/>
            </w:r>
            <w:r w:rsidR="00057243">
              <w:rPr>
                <w:noProof/>
                <w:webHidden/>
              </w:rPr>
              <w:fldChar w:fldCharType="begin"/>
            </w:r>
            <w:r w:rsidR="00057243">
              <w:rPr>
                <w:noProof/>
                <w:webHidden/>
              </w:rPr>
              <w:instrText xml:space="preserve"> PAGEREF _Toc150424567 \h </w:instrText>
            </w:r>
            <w:r w:rsidR="00057243">
              <w:rPr>
                <w:noProof/>
                <w:webHidden/>
              </w:rPr>
            </w:r>
            <w:r w:rsidR="00057243">
              <w:rPr>
                <w:noProof/>
                <w:webHidden/>
              </w:rPr>
              <w:fldChar w:fldCharType="separate"/>
            </w:r>
            <w:r w:rsidR="003212DB">
              <w:rPr>
                <w:noProof/>
                <w:webHidden/>
              </w:rPr>
              <w:t>14</w:t>
            </w:r>
            <w:r w:rsidR="00057243">
              <w:rPr>
                <w:noProof/>
                <w:webHidden/>
              </w:rPr>
              <w:fldChar w:fldCharType="end"/>
            </w:r>
          </w:hyperlink>
        </w:p>
        <w:p w14:paraId="35943C90" w14:textId="6828728B"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568" w:history="1">
            <w:r w:rsidR="00057243" w:rsidRPr="00F85378">
              <w:rPr>
                <w:rStyle w:val="Hipercze"/>
                <w:noProof/>
              </w:rPr>
              <w:t>3.3.</w:t>
            </w:r>
            <w:r w:rsidR="00057243">
              <w:rPr>
                <w:rFonts w:eastAsiaTheme="minorEastAsia" w:cstheme="minorBidi"/>
                <w:smallCaps w:val="0"/>
                <w:noProof/>
                <w:sz w:val="22"/>
                <w:szCs w:val="22"/>
              </w:rPr>
              <w:tab/>
            </w:r>
            <w:r w:rsidR="00057243" w:rsidRPr="00F85378">
              <w:rPr>
                <w:rStyle w:val="Hipercze"/>
                <w:noProof/>
              </w:rPr>
              <w:t>Gospodarka</w:t>
            </w:r>
            <w:r w:rsidR="00057243">
              <w:rPr>
                <w:noProof/>
                <w:webHidden/>
              </w:rPr>
              <w:tab/>
            </w:r>
            <w:r w:rsidR="00057243">
              <w:rPr>
                <w:noProof/>
                <w:webHidden/>
              </w:rPr>
              <w:fldChar w:fldCharType="begin"/>
            </w:r>
            <w:r w:rsidR="00057243">
              <w:rPr>
                <w:noProof/>
                <w:webHidden/>
              </w:rPr>
              <w:instrText xml:space="preserve"> PAGEREF _Toc150424568 \h </w:instrText>
            </w:r>
            <w:r w:rsidR="00057243">
              <w:rPr>
                <w:noProof/>
                <w:webHidden/>
              </w:rPr>
            </w:r>
            <w:r w:rsidR="00057243">
              <w:rPr>
                <w:noProof/>
                <w:webHidden/>
              </w:rPr>
              <w:fldChar w:fldCharType="separate"/>
            </w:r>
            <w:r w:rsidR="003212DB">
              <w:rPr>
                <w:noProof/>
                <w:webHidden/>
              </w:rPr>
              <w:t>17</w:t>
            </w:r>
            <w:r w:rsidR="00057243">
              <w:rPr>
                <w:noProof/>
                <w:webHidden/>
              </w:rPr>
              <w:fldChar w:fldCharType="end"/>
            </w:r>
          </w:hyperlink>
        </w:p>
        <w:p w14:paraId="12E43CB4" w14:textId="2B2EC939"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569" w:history="1">
            <w:r w:rsidR="00057243" w:rsidRPr="00F85378">
              <w:rPr>
                <w:rStyle w:val="Hipercze"/>
                <w:noProof/>
              </w:rPr>
              <w:t>3.4.</w:t>
            </w:r>
            <w:r w:rsidR="00057243">
              <w:rPr>
                <w:rFonts w:eastAsiaTheme="minorEastAsia" w:cstheme="minorBidi"/>
                <w:smallCaps w:val="0"/>
                <w:noProof/>
                <w:sz w:val="22"/>
                <w:szCs w:val="22"/>
              </w:rPr>
              <w:tab/>
            </w:r>
            <w:r w:rsidR="00057243" w:rsidRPr="00F85378">
              <w:rPr>
                <w:rStyle w:val="Hipercze"/>
                <w:noProof/>
              </w:rPr>
              <w:t>Funkcje metropolitalne</w:t>
            </w:r>
            <w:r w:rsidR="00057243">
              <w:rPr>
                <w:noProof/>
                <w:webHidden/>
              </w:rPr>
              <w:tab/>
            </w:r>
            <w:r w:rsidR="00057243">
              <w:rPr>
                <w:noProof/>
                <w:webHidden/>
              </w:rPr>
              <w:fldChar w:fldCharType="begin"/>
            </w:r>
            <w:r w:rsidR="00057243">
              <w:rPr>
                <w:noProof/>
                <w:webHidden/>
              </w:rPr>
              <w:instrText xml:space="preserve"> PAGEREF _Toc150424569 \h </w:instrText>
            </w:r>
            <w:r w:rsidR="00057243">
              <w:rPr>
                <w:noProof/>
                <w:webHidden/>
              </w:rPr>
            </w:r>
            <w:r w:rsidR="00057243">
              <w:rPr>
                <w:noProof/>
                <w:webHidden/>
              </w:rPr>
              <w:fldChar w:fldCharType="separate"/>
            </w:r>
            <w:r w:rsidR="003212DB">
              <w:rPr>
                <w:noProof/>
                <w:webHidden/>
              </w:rPr>
              <w:t>20</w:t>
            </w:r>
            <w:r w:rsidR="00057243">
              <w:rPr>
                <w:noProof/>
                <w:webHidden/>
              </w:rPr>
              <w:fldChar w:fldCharType="end"/>
            </w:r>
          </w:hyperlink>
        </w:p>
        <w:p w14:paraId="58F97771" w14:textId="041A1CFD"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570" w:history="1">
            <w:r w:rsidR="00057243" w:rsidRPr="00F85378">
              <w:rPr>
                <w:rStyle w:val="Hipercze"/>
                <w:noProof/>
              </w:rPr>
              <w:t>3.5.</w:t>
            </w:r>
            <w:r w:rsidR="00057243">
              <w:rPr>
                <w:rFonts w:eastAsiaTheme="minorEastAsia" w:cstheme="minorBidi"/>
                <w:smallCaps w:val="0"/>
                <w:noProof/>
                <w:sz w:val="22"/>
                <w:szCs w:val="22"/>
              </w:rPr>
              <w:tab/>
            </w:r>
            <w:r w:rsidR="00057243" w:rsidRPr="00F85378">
              <w:rPr>
                <w:rStyle w:val="Hipercze"/>
                <w:noProof/>
              </w:rPr>
              <w:t>Powiązania komunikacyjne</w:t>
            </w:r>
            <w:r w:rsidR="00057243">
              <w:rPr>
                <w:noProof/>
                <w:webHidden/>
              </w:rPr>
              <w:tab/>
            </w:r>
            <w:r w:rsidR="00057243">
              <w:rPr>
                <w:noProof/>
                <w:webHidden/>
              </w:rPr>
              <w:fldChar w:fldCharType="begin"/>
            </w:r>
            <w:r w:rsidR="00057243">
              <w:rPr>
                <w:noProof/>
                <w:webHidden/>
              </w:rPr>
              <w:instrText xml:space="preserve"> PAGEREF _Toc150424570 \h </w:instrText>
            </w:r>
            <w:r w:rsidR="00057243">
              <w:rPr>
                <w:noProof/>
                <w:webHidden/>
              </w:rPr>
            </w:r>
            <w:r w:rsidR="00057243">
              <w:rPr>
                <w:noProof/>
                <w:webHidden/>
              </w:rPr>
              <w:fldChar w:fldCharType="separate"/>
            </w:r>
            <w:r w:rsidR="003212DB">
              <w:rPr>
                <w:noProof/>
                <w:webHidden/>
              </w:rPr>
              <w:t>22</w:t>
            </w:r>
            <w:r w:rsidR="00057243">
              <w:rPr>
                <w:noProof/>
                <w:webHidden/>
              </w:rPr>
              <w:fldChar w:fldCharType="end"/>
            </w:r>
          </w:hyperlink>
        </w:p>
        <w:p w14:paraId="756810C6" w14:textId="63716734"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571" w:history="1">
            <w:r w:rsidR="00057243" w:rsidRPr="00F85378">
              <w:rPr>
                <w:rStyle w:val="Hipercze"/>
                <w:noProof/>
              </w:rPr>
              <w:t>3.6.</w:t>
            </w:r>
            <w:r w:rsidR="00057243">
              <w:rPr>
                <w:rFonts w:eastAsiaTheme="minorEastAsia" w:cstheme="minorBidi"/>
                <w:smallCaps w:val="0"/>
                <w:noProof/>
                <w:sz w:val="22"/>
                <w:szCs w:val="22"/>
              </w:rPr>
              <w:tab/>
            </w:r>
            <w:r w:rsidR="00057243" w:rsidRPr="00F85378">
              <w:rPr>
                <w:rStyle w:val="Hipercze"/>
                <w:noProof/>
              </w:rPr>
              <w:t>Uwarunkowania związane z pandemią COVID-19 i innymi nagłymi zmianami w otoczeniu</w:t>
            </w:r>
            <w:r w:rsidR="00057243">
              <w:rPr>
                <w:noProof/>
                <w:webHidden/>
              </w:rPr>
              <w:tab/>
            </w:r>
            <w:r w:rsidR="00057243">
              <w:rPr>
                <w:noProof/>
                <w:webHidden/>
              </w:rPr>
              <w:fldChar w:fldCharType="begin"/>
            </w:r>
            <w:r w:rsidR="00057243">
              <w:rPr>
                <w:noProof/>
                <w:webHidden/>
              </w:rPr>
              <w:instrText xml:space="preserve"> PAGEREF _Toc150424571 \h </w:instrText>
            </w:r>
            <w:r w:rsidR="00057243">
              <w:rPr>
                <w:noProof/>
                <w:webHidden/>
              </w:rPr>
            </w:r>
            <w:r w:rsidR="00057243">
              <w:rPr>
                <w:noProof/>
                <w:webHidden/>
              </w:rPr>
              <w:fldChar w:fldCharType="separate"/>
            </w:r>
            <w:r w:rsidR="003212DB">
              <w:rPr>
                <w:noProof/>
                <w:webHidden/>
              </w:rPr>
              <w:t>24</w:t>
            </w:r>
            <w:r w:rsidR="00057243">
              <w:rPr>
                <w:noProof/>
                <w:webHidden/>
              </w:rPr>
              <w:fldChar w:fldCharType="end"/>
            </w:r>
          </w:hyperlink>
        </w:p>
        <w:p w14:paraId="34587D42" w14:textId="2AD2AB0D" w:rsidR="00057243" w:rsidRDefault="00000000">
          <w:pPr>
            <w:pStyle w:val="Spistreci3"/>
            <w:tabs>
              <w:tab w:val="left" w:pos="1320"/>
              <w:tab w:val="right" w:leader="underscore" w:pos="9060"/>
            </w:tabs>
            <w:rPr>
              <w:rFonts w:eastAsiaTheme="minorEastAsia" w:cstheme="minorBidi"/>
              <w:i w:val="0"/>
              <w:iCs w:val="0"/>
              <w:noProof/>
              <w:sz w:val="22"/>
              <w:szCs w:val="22"/>
            </w:rPr>
          </w:pPr>
          <w:hyperlink w:anchor="_Toc150424572" w:history="1">
            <w:r w:rsidR="00057243" w:rsidRPr="00F85378">
              <w:rPr>
                <w:rStyle w:val="Hipercze"/>
                <w:noProof/>
              </w:rPr>
              <w:t>3.6.1.</w:t>
            </w:r>
            <w:r w:rsidR="00057243">
              <w:rPr>
                <w:rFonts w:eastAsiaTheme="minorEastAsia" w:cstheme="minorBidi"/>
                <w:i w:val="0"/>
                <w:iCs w:val="0"/>
                <w:noProof/>
                <w:sz w:val="22"/>
                <w:szCs w:val="22"/>
              </w:rPr>
              <w:tab/>
            </w:r>
            <w:r w:rsidR="00057243" w:rsidRPr="00F85378">
              <w:rPr>
                <w:rStyle w:val="Hipercze"/>
                <w:noProof/>
              </w:rPr>
              <w:t>Przyspieszenie cyfryzacji</w:t>
            </w:r>
            <w:r w:rsidR="00057243">
              <w:rPr>
                <w:noProof/>
                <w:webHidden/>
              </w:rPr>
              <w:tab/>
            </w:r>
            <w:r w:rsidR="00057243">
              <w:rPr>
                <w:noProof/>
                <w:webHidden/>
              </w:rPr>
              <w:fldChar w:fldCharType="begin"/>
            </w:r>
            <w:r w:rsidR="00057243">
              <w:rPr>
                <w:noProof/>
                <w:webHidden/>
              </w:rPr>
              <w:instrText xml:space="preserve"> PAGEREF _Toc150424572 \h </w:instrText>
            </w:r>
            <w:r w:rsidR="00057243">
              <w:rPr>
                <w:noProof/>
                <w:webHidden/>
              </w:rPr>
            </w:r>
            <w:r w:rsidR="00057243">
              <w:rPr>
                <w:noProof/>
                <w:webHidden/>
              </w:rPr>
              <w:fldChar w:fldCharType="separate"/>
            </w:r>
            <w:r w:rsidR="003212DB">
              <w:rPr>
                <w:noProof/>
                <w:webHidden/>
              </w:rPr>
              <w:t>24</w:t>
            </w:r>
            <w:r w:rsidR="00057243">
              <w:rPr>
                <w:noProof/>
                <w:webHidden/>
              </w:rPr>
              <w:fldChar w:fldCharType="end"/>
            </w:r>
          </w:hyperlink>
        </w:p>
        <w:p w14:paraId="41CA143C" w14:textId="5D2A13BA" w:rsidR="00057243" w:rsidRDefault="00000000">
          <w:pPr>
            <w:pStyle w:val="Spistreci3"/>
            <w:tabs>
              <w:tab w:val="left" w:pos="1320"/>
              <w:tab w:val="right" w:leader="underscore" w:pos="9060"/>
            </w:tabs>
            <w:rPr>
              <w:rFonts w:eastAsiaTheme="minorEastAsia" w:cstheme="minorBidi"/>
              <w:i w:val="0"/>
              <w:iCs w:val="0"/>
              <w:noProof/>
              <w:sz w:val="22"/>
              <w:szCs w:val="22"/>
            </w:rPr>
          </w:pPr>
          <w:hyperlink w:anchor="_Toc150424573" w:history="1">
            <w:r w:rsidR="00057243" w:rsidRPr="00F85378">
              <w:rPr>
                <w:rStyle w:val="Hipercze"/>
                <w:noProof/>
              </w:rPr>
              <w:t>3.6.2.</w:t>
            </w:r>
            <w:r w:rsidR="00057243">
              <w:rPr>
                <w:rFonts w:eastAsiaTheme="minorEastAsia" w:cstheme="minorBidi"/>
                <w:i w:val="0"/>
                <w:iCs w:val="0"/>
                <w:noProof/>
                <w:sz w:val="22"/>
                <w:szCs w:val="22"/>
              </w:rPr>
              <w:tab/>
            </w:r>
            <w:r w:rsidR="00057243" w:rsidRPr="00F85378">
              <w:rPr>
                <w:rStyle w:val="Hipercze"/>
                <w:noProof/>
              </w:rPr>
              <w:t>Zdrowie publiczne</w:t>
            </w:r>
            <w:r w:rsidR="00057243">
              <w:rPr>
                <w:noProof/>
                <w:webHidden/>
              </w:rPr>
              <w:tab/>
            </w:r>
            <w:r w:rsidR="00057243">
              <w:rPr>
                <w:noProof/>
                <w:webHidden/>
              </w:rPr>
              <w:fldChar w:fldCharType="begin"/>
            </w:r>
            <w:r w:rsidR="00057243">
              <w:rPr>
                <w:noProof/>
                <w:webHidden/>
              </w:rPr>
              <w:instrText xml:space="preserve"> PAGEREF _Toc150424573 \h </w:instrText>
            </w:r>
            <w:r w:rsidR="00057243">
              <w:rPr>
                <w:noProof/>
                <w:webHidden/>
              </w:rPr>
            </w:r>
            <w:r w:rsidR="00057243">
              <w:rPr>
                <w:noProof/>
                <w:webHidden/>
              </w:rPr>
              <w:fldChar w:fldCharType="separate"/>
            </w:r>
            <w:r w:rsidR="003212DB">
              <w:rPr>
                <w:noProof/>
                <w:webHidden/>
              </w:rPr>
              <w:t>25</w:t>
            </w:r>
            <w:r w:rsidR="00057243">
              <w:rPr>
                <w:noProof/>
                <w:webHidden/>
              </w:rPr>
              <w:fldChar w:fldCharType="end"/>
            </w:r>
          </w:hyperlink>
        </w:p>
        <w:p w14:paraId="007711AD" w14:textId="68C69E4C" w:rsidR="00057243" w:rsidRDefault="00000000">
          <w:pPr>
            <w:pStyle w:val="Spistreci3"/>
            <w:tabs>
              <w:tab w:val="left" w:pos="1320"/>
              <w:tab w:val="right" w:leader="underscore" w:pos="9060"/>
            </w:tabs>
            <w:rPr>
              <w:rFonts w:eastAsiaTheme="minorEastAsia" w:cstheme="minorBidi"/>
              <w:i w:val="0"/>
              <w:iCs w:val="0"/>
              <w:noProof/>
              <w:sz w:val="22"/>
              <w:szCs w:val="22"/>
            </w:rPr>
          </w:pPr>
          <w:hyperlink w:anchor="_Toc150424574" w:history="1">
            <w:r w:rsidR="00057243" w:rsidRPr="00F85378">
              <w:rPr>
                <w:rStyle w:val="Hipercze"/>
                <w:noProof/>
              </w:rPr>
              <w:t>3.6.3.</w:t>
            </w:r>
            <w:r w:rsidR="00057243">
              <w:rPr>
                <w:rFonts w:eastAsiaTheme="minorEastAsia" w:cstheme="minorBidi"/>
                <w:i w:val="0"/>
                <w:iCs w:val="0"/>
                <w:noProof/>
                <w:sz w:val="22"/>
                <w:szCs w:val="22"/>
              </w:rPr>
              <w:tab/>
            </w:r>
            <w:r w:rsidR="00057243" w:rsidRPr="00F85378">
              <w:rPr>
                <w:rStyle w:val="Hipercze"/>
                <w:noProof/>
              </w:rPr>
              <w:t>Edukacja</w:t>
            </w:r>
            <w:r w:rsidR="00057243">
              <w:rPr>
                <w:noProof/>
                <w:webHidden/>
              </w:rPr>
              <w:tab/>
            </w:r>
            <w:r w:rsidR="00057243">
              <w:rPr>
                <w:noProof/>
                <w:webHidden/>
              </w:rPr>
              <w:fldChar w:fldCharType="begin"/>
            </w:r>
            <w:r w:rsidR="00057243">
              <w:rPr>
                <w:noProof/>
                <w:webHidden/>
              </w:rPr>
              <w:instrText xml:space="preserve"> PAGEREF _Toc150424574 \h </w:instrText>
            </w:r>
            <w:r w:rsidR="00057243">
              <w:rPr>
                <w:noProof/>
                <w:webHidden/>
              </w:rPr>
            </w:r>
            <w:r w:rsidR="00057243">
              <w:rPr>
                <w:noProof/>
                <w:webHidden/>
              </w:rPr>
              <w:fldChar w:fldCharType="separate"/>
            </w:r>
            <w:r w:rsidR="003212DB">
              <w:rPr>
                <w:noProof/>
                <w:webHidden/>
              </w:rPr>
              <w:t>26</w:t>
            </w:r>
            <w:r w:rsidR="00057243">
              <w:rPr>
                <w:noProof/>
                <w:webHidden/>
              </w:rPr>
              <w:fldChar w:fldCharType="end"/>
            </w:r>
          </w:hyperlink>
        </w:p>
        <w:p w14:paraId="72EDBF16" w14:textId="5521FDFB" w:rsidR="00057243" w:rsidRDefault="00000000">
          <w:pPr>
            <w:pStyle w:val="Spistreci3"/>
            <w:tabs>
              <w:tab w:val="left" w:pos="1320"/>
              <w:tab w:val="right" w:leader="underscore" w:pos="9060"/>
            </w:tabs>
            <w:rPr>
              <w:rFonts w:eastAsiaTheme="minorEastAsia" w:cstheme="minorBidi"/>
              <w:i w:val="0"/>
              <w:iCs w:val="0"/>
              <w:noProof/>
              <w:sz w:val="22"/>
              <w:szCs w:val="22"/>
            </w:rPr>
          </w:pPr>
          <w:hyperlink w:anchor="_Toc150424575" w:history="1">
            <w:r w:rsidR="00057243" w:rsidRPr="00F85378">
              <w:rPr>
                <w:rStyle w:val="Hipercze"/>
                <w:noProof/>
              </w:rPr>
              <w:t>3.6.4.</w:t>
            </w:r>
            <w:r w:rsidR="00057243">
              <w:rPr>
                <w:rFonts w:eastAsiaTheme="minorEastAsia" w:cstheme="minorBidi"/>
                <w:i w:val="0"/>
                <w:iCs w:val="0"/>
                <w:noProof/>
                <w:sz w:val="22"/>
                <w:szCs w:val="22"/>
              </w:rPr>
              <w:tab/>
            </w:r>
            <w:r w:rsidR="00057243" w:rsidRPr="00F85378">
              <w:rPr>
                <w:rStyle w:val="Hipercze"/>
                <w:noProof/>
              </w:rPr>
              <w:t>Mobilność miejska</w:t>
            </w:r>
            <w:r w:rsidR="00057243">
              <w:rPr>
                <w:noProof/>
                <w:webHidden/>
              </w:rPr>
              <w:tab/>
            </w:r>
            <w:r w:rsidR="00057243">
              <w:rPr>
                <w:noProof/>
                <w:webHidden/>
              </w:rPr>
              <w:fldChar w:fldCharType="begin"/>
            </w:r>
            <w:r w:rsidR="00057243">
              <w:rPr>
                <w:noProof/>
                <w:webHidden/>
              </w:rPr>
              <w:instrText xml:space="preserve"> PAGEREF _Toc150424575 \h </w:instrText>
            </w:r>
            <w:r w:rsidR="00057243">
              <w:rPr>
                <w:noProof/>
                <w:webHidden/>
              </w:rPr>
            </w:r>
            <w:r w:rsidR="00057243">
              <w:rPr>
                <w:noProof/>
                <w:webHidden/>
              </w:rPr>
              <w:fldChar w:fldCharType="separate"/>
            </w:r>
            <w:r w:rsidR="003212DB">
              <w:rPr>
                <w:noProof/>
                <w:webHidden/>
              </w:rPr>
              <w:t>26</w:t>
            </w:r>
            <w:r w:rsidR="00057243">
              <w:rPr>
                <w:noProof/>
                <w:webHidden/>
              </w:rPr>
              <w:fldChar w:fldCharType="end"/>
            </w:r>
          </w:hyperlink>
        </w:p>
        <w:p w14:paraId="25C89366" w14:textId="3011EEFC" w:rsidR="00057243" w:rsidRDefault="00000000">
          <w:pPr>
            <w:pStyle w:val="Spistreci3"/>
            <w:tabs>
              <w:tab w:val="left" w:pos="1320"/>
              <w:tab w:val="right" w:leader="underscore" w:pos="9060"/>
            </w:tabs>
            <w:rPr>
              <w:rFonts w:eastAsiaTheme="minorEastAsia" w:cstheme="minorBidi"/>
              <w:i w:val="0"/>
              <w:iCs w:val="0"/>
              <w:noProof/>
              <w:sz w:val="22"/>
              <w:szCs w:val="22"/>
            </w:rPr>
          </w:pPr>
          <w:hyperlink w:anchor="_Toc150424576" w:history="1">
            <w:r w:rsidR="00057243" w:rsidRPr="00F85378">
              <w:rPr>
                <w:rStyle w:val="Hipercze"/>
                <w:noProof/>
              </w:rPr>
              <w:t>3.6.5.</w:t>
            </w:r>
            <w:r w:rsidR="00057243">
              <w:rPr>
                <w:rFonts w:eastAsiaTheme="minorEastAsia" w:cstheme="minorBidi"/>
                <w:i w:val="0"/>
                <w:iCs w:val="0"/>
                <w:noProof/>
                <w:sz w:val="22"/>
                <w:szCs w:val="22"/>
              </w:rPr>
              <w:tab/>
            </w:r>
            <w:r w:rsidR="00057243" w:rsidRPr="00F85378">
              <w:rPr>
                <w:rStyle w:val="Hipercze"/>
                <w:noProof/>
              </w:rPr>
              <w:t>Przestrzenie publiczne</w:t>
            </w:r>
            <w:r w:rsidR="00057243">
              <w:rPr>
                <w:noProof/>
                <w:webHidden/>
              </w:rPr>
              <w:tab/>
            </w:r>
            <w:r w:rsidR="00057243">
              <w:rPr>
                <w:noProof/>
                <w:webHidden/>
              </w:rPr>
              <w:fldChar w:fldCharType="begin"/>
            </w:r>
            <w:r w:rsidR="00057243">
              <w:rPr>
                <w:noProof/>
                <w:webHidden/>
              </w:rPr>
              <w:instrText xml:space="preserve"> PAGEREF _Toc150424576 \h </w:instrText>
            </w:r>
            <w:r w:rsidR="00057243">
              <w:rPr>
                <w:noProof/>
                <w:webHidden/>
              </w:rPr>
            </w:r>
            <w:r w:rsidR="00057243">
              <w:rPr>
                <w:noProof/>
                <w:webHidden/>
              </w:rPr>
              <w:fldChar w:fldCharType="separate"/>
            </w:r>
            <w:r w:rsidR="003212DB">
              <w:rPr>
                <w:noProof/>
                <w:webHidden/>
              </w:rPr>
              <w:t>27</w:t>
            </w:r>
            <w:r w:rsidR="00057243">
              <w:rPr>
                <w:noProof/>
                <w:webHidden/>
              </w:rPr>
              <w:fldChar w:fldCharType="end"/>
            </w:r>
          </w:hyperlink>
        </w:p>
        <w:p w14:paraId="1ACB7E5B" w14:textId="0CD5CBCC" w:rsidR="00057243" w:rsidRDefault="00000000">
          <w:pPr>
            <w:pStyle w:val="Spistreci3"/>
            <w:tabs>
              <w:tab w:val="left" w:pos="1320"/>
              <w:tab w:val="right" w:leader="underscore" w:pos="9060"/>
            </w:tabs>
            <w:rPr>
              <w:rFonts w:eastAsiaTheme="minorEastAsia" w:cstheme="minorBidi"/>
              <w:i w:val="0"/>
              <w:iCs w:val="0"/>
              <w:noProof/>
              <w:sz w:val="22"/>
              <w:szCs w:val="22"/>
            </w:rPr>
          </w:pPr>
          <w:hyperlink w:anchor="_Toc150424577" w:history="1">
            <w:r w:rsidR="00057243" w:rsidRPr="00F85378">
              <w:rPr>
                <w:rStyle w:val="Hipercze"/>
                <w:noProof/>
              </w:rPr>
              <w:t>3.6.6.</w:t>
            </w:r>
            <w:r w:rsidR="00057243">
              <w:rPr>
                <w:rFonts w:eastAsiaTheme="minorEastAsia" w:cstheme="minorBidi"/>
                <w:i w:val="0"/>
                <w:iCs w:val="0"/>
                <w:noProof/>
                <w:sz w:val="22"/>
                <w:szCs w:val="22"/>
              </w:rPr>
              <w:tab/>
            </w:r>
            <w:r w:rsidR="00057243" w:rsidRPr="00F85378">
              <w:rPr>
                <w:rStyle w:val="Hipercze"/>
                <w:noProof/>
              </w:rPr>
              <w:t>Gospodarka</w:t>
            </w:r>
            <w:r w:rsidR="00057243">
              <w:rPr>
                <w:noProof/>
                <w:webHidden/>
              </w:rPr>
              <w:tab/>
            </w:r>
            <w:r w:rsidR="00057243">
              <w:rPr>
                <w:noProof/>
                <w:webHidden/>
              </w:rPr>
              <w:fldChar w:fldCharType="begin"/>
            </w:r>
            <w:r w:rsidR="00057243">
              <w:rPr>
                <w:noProof/>
                <w:webHidden/>
              </w:rPr>
              <w:instrText xml:space="preserve"> PAGEREF _Toc150424577 \h </w:instrText>
            </w:r>
            <w:r w:rsidR="00057243">
              <w:rPr>
                <w:noProof/>
                <w:webHidden/>
              </w:rPr>
            </w:r>
            <w:r w:rsidR="00057243">
              <w:rPr>
                <w:noProof/>
                <w:webHidden/>
              </w:rPr>
              <w:fldChar w:fldCharType="separate"/>
            </w:r>
            <w:r w:rsidR="003212DB">
              <w:rPr>
                <w:noProof/>
                <w:webHidden/>
              </w:rPr>
              <w:t>27</w:t>
            </w:r>
            <w:r w:rsidR="00057243">
              <w:rPr>
                <w:noProof/>
                <w:webHidden/>
              </w:rPr>
              <w:fldChar w:fldCharType="end"/>
            </w:r>
          </w:hyperlink>
        </w:p>
        <w:p w14:paraId="0BBB3BC8" w14:textId="43ACD8FF"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578" w:history="1">
            <w:r w:rsidR="00057243" w:rsidRPr="00F85378">
              <w:rPr>
                <w:rStyle w:val="Hipercze"/>
                <w:noProof/>
              </w:rPr>
              <w:t>3.7.</w:t>
            </w:r>
            <w:r w:rsidR="00057243">
              <w:rPr>
                <w:rFonts w:eastAsiaTheme="minorEastAsia" w:cstheme="minorBidi"/>
                <w:smallCaps w:val="0"/>
                <w:noProof/>
                <w:sz w:val="22"/>
                <w:szCs w:val="22"/>
              </w:rPr>
              <w:tab/>
            </w:r>
            <w:r w:rsidR="00057243" w:rsidRPr="00F85378">
              <w:rPr>
                <w:rStyle w:val="Hipercze"/>
                <w:noProof/>
              </w:rPr>
              <w:t>Analiza potencjałów</w:t>
            </w:r>
            <w:r w:rsidR="00057243">
              <w:rPr>
                <w:noProof/>
                <w:webHidden/>
              </w:rPr>
              <w:tab/>
            </w:r>
            <w:r w:rsidR="00057243">
              <w:rPr>
                <w:noProof/>
                <w:webHidden/>
              </w:rPr>
              <w:fldChar w:fldCharType="begin"/>
            </w:r>
            <w:r w:rsidR="00057243">
              <w:rPr>
                <w:noProof/>
                <w:webHidden/>
              </w:rPr>
              <w:instrText xml:space="preserve"> PAGEREF _Toc150424578 \h </w:instrText>
            </w:r>
            <w:r w:rsidR="00057243">
              <w:rPr>
                <w:noProof/>
                <w:webHidden/>
              </w:rPr>
            </w:r>
            <w:r w:rsidR="00057243">
              <w:rPr>
                <w:noProof/>
                <w:webHidden/>
              </w:rPr>
              <w:fldChar w:fldCharType="separate"/>
            </w:r>
            <w:r w:rsidR="003212DB">
              <w:rPr>
                <w:noProof/>
                <w:webHidden/>
              </w:rPr>
              <w:t>30</w:t>
            </w:r>
            <w:r w:rsidR="00057243">
              <w:rPr>
                <w:noProof/>
                <w:webHidden/>
              </w:rPr>
              <w:fldChar w:fldCharType="end"/>
            </w:r>
          </w:hyperlink>
        </w:p>
        <w:p w14:paraId="28F12F84" w14:textId="7500670F" w:rsidR="00057243" w:rsidRDefault="00000000">
          <w:pPr>
            <w:pStyle w:val="Spistreci3"/>
            <w:tabs>
              <w:tab w:val="left" w:pos="1320"/>
              <w:tab w:val="right" w:leader="underscore" w:pos="9060"/>
            </w:tabs>
            <w:rPr>
              <w:rFonts w:eastAsiaTheme="minorEastAsia" w:cstheme="minorBidi"/>
              <w:i w:val="0"/>
              <w:iCs w:val="0"/>
              <w:noProof/>
              <w:sz w:val="22"/>
              <w:szCs w:val="22"/>
            </w:rPr>
          </w:pPr>
          <w:hyperlink w:anchor="_Toc150424579" w:history="1">
            <w:r w:rsidR="00057243" w:rsidRPr="00F85378">
              <w:rPr>
                <w:rStyle w:val="Hipercze"/>
                <w:noProof/>
              </w:rPr>
              <w:t>3.7.1.</w:t>
            </w:r>
            <w:r w:rsidR="00057243">
              <w:rPr>
                <w:rFonts w:eastAsiaTheme="minorEastAsia" w:cstheme="minorBidi"/>
                <w:i w:val="0"/>
                <w:iCs w:val="0"/>
                <w:noProof/>
                <w:sz w:val="22"/>
                <w:szCs w:val="22"/>
              </w:rPr>
              <w:tab/>
            </w:r>
            <w:r w:rsidR="00057243" w:rsidRPr="00F85378">
              <w:rPr>
                <w:rStyle w:val="Hipercze"/>
                <w:noProof/>
              </w:rPr>
              <w:t>Ochrona i efektywne gospodarowanie zasobami przyrodniczymi</w:t>
            </w:r>
            <w:r w:rsidR="00057243">
              <w:rPr>
                <w:noProof/>
                <w:webHidden/>
              </w:rPr>
              <w:tab/>
            </w:r>
            <w:r w:rsidR="00057243">
              <w:rPr>
                <w:noProof/>
                <w:webHidden/>
              </w:rPr>
              <w:fldChar w:fldCharType="begin"/>
            </w:r>
            <w:r w:rsidR="00057243">
              <w:rPr>
                <w:noProof/>
                <w:webHidden/>
              </w:rPr>
              <w:instrText xml:space="preserve"> PAGEREF _Toc150424579 \h </w:instrText>
            </w:r>
            <w:r w:rsidR="00057243">
              <w:rPr>
                <w:noProof/>
                <w:webHidden/>
              </w:rPr>
            </w:r>
            <w:r w:rsidR="00057243">
              <w:rPr>
                <w:noProof/>
                <w:webHidden/>
              </w:rPr>
              <w:fldChar w:fldCharType="separate"/>
            </w:r>
            <w:r w:rsidR="003212DB">
              <w:rPr>
                <w:noProof/>
                <w:webHidden/>
              </w:rPr>
              <w:t>30</w:t>
            </w:r>
            <w:r w:rsidR="00057243">
              <w:rPr>
                <w:noProof/>
                <w:webHidden/>
              </w:rPr>
              <w:fldChar w:fldCharType="end"/>
            </w:r>
          </w:hyperlink>
        </w:p>
        <w:p w14:paraId="47B895D9" w14:textId="35AD771C" w:rsidR="00057243" w:rsidRDefault="00000000">
          <w:pPr>
            <w:pStyle w:val="Spistreci3"/>
            <w:tabs>
              <w:tab w:val="left" w:pos="1320"/>
              <w:tab w:val="right" w:leader="underscore" w:pos="9060"/>
            </w:tabs>
            <w:rPr>
              <w:rFonts w:eastAsiaTheme="minorEastAsia" w:cstheme="minorBidi"/>
              <w:i w:val="0"/>
              <w:iCs w:val="0"/>
              <w:noProof/>
              <w:sz w:val="22"/>
              <w:szCs w:val="22"/>
            </w:rPr>
          </w:pPr>
          <w:hyperlink w:anchor="_Toc150424580" w:history="1">
            <w:r w:rsidR="00057243" w:rsidRPr="00F85378">
              <w:rPr>
                <w:rStyle w:val="Hipercze"/>
                <w:noProof/>
              </w:rPr>
              <w:t>3.7.2.</w:t>
            </w:r>
            <w:r w:rsidR="00057243">
              <w:rPr>
                <w:rFonts w:eastAsiaTheme="minorEastAsia" w:cstheme="minorBidi"/>
                <w:i w:val="0"/>
                <w:iCs w:val="0"/>
                <w:noProof/>
                <w:sz w:val="22"/>
                <w:szCs w:val="22"/>
              </w:rPr>
              <w:tab/>
            </w:r>
            <w:r w:rsidR="00057243" w:rsidRPr="00F85378">
              <w:rPr>
                <w:rStyle w:val="Hipercze"/>
                <w:noProof/>
              </w:rPr>
              <w:t>Podniesienie jakości komunikacji zbiorowej i transportu zbiorowego</w:t>
            </w:r>
            <w:r w:rsidR="00057243">
              <w:rPr>
                <w:noProof/>
                <w:webHidden/>
              </w:rPr>
              <w:tab/>
            </w:r>
            <w:r w:rsidR="00057243">
              <w:rPr>
                <w:noProof/>
                <w:webHidden/>
              </w:rPr>
              <w:fldChar w:fldCharType="begin"/>
            </w:r>
            <w:r w:rsidR="00057243">
              <w:rPr>
                <w:noProof/>
                <w:webHidden/>
              </w:rPr>
              <w:instrText xml:space="preserve"> PAGEREF _Toc150424580 \h </w:instrText>
            </w:r>
            <w:r w:rsidR="00057243">
              <w:rPr>
                <w:noProof/>
                <w:webHidden/>
              </w:rPr>
            </w:r>
            <w:r w:rsidR="00057243">
              <w:rPr>
                <w:noProof/>
                <w:webHidden/>
              </w:rPr>
              <w:fldChar w:fldCharType="separate"/>
            </w:r>
            <w:r w:rsidR="003212DB">
              <w:rPr>
                <w:noProof/>
                <w:webHidden/>
              </w:rPr>
              <w:t>30</w:t>
            </w:r>
            <w:r w:rsidR="00057243">
              <w:rPr>
                <w:noProof/>
                <w:webHidden/>
              </w:rPr>
              <w:fldChar w:fldCharType="end"/>
            </w:r>
          </w:hyperlink>
        </w:p>
        <w:p w14:paraId="0F5976D5" w14:textId="7311DDEE" w:rsidR="00057243" w:rsidRDefault="00000000">
          <w:pPr>
            <w:pStyle w:val="Spistreci3"/>
            <w:tabs>
              <w:tab w:val="left" w:pos="1320"/>
              <w:tab w:val="right" w:leader="underscore" w:pos="9060"/>
            </w:tabs>
            <w:rPr>
              <w:rFonts w:eastAsiaTheme="minorEastAsia" w:cstheme="minorBidi"/>
              <w:i w:val="0"/>
              <w:iCs w:val="0"/>
              <w:noProof/>
              <w:sz w:val="22"/>
              <w:szCs w:val="22"/>
            </w:rPr>
          </w:pPr>
          <w:hyperlink w:anchor="_Toc150424581" w:history="1">
            <w:r w:rsidR="00057243" w:rsidRPr="00F85378">
              <w:rPr>
                <w:rStyle w:val="Hipercze"/>
                <w:noProof/>
              </w:rPr>
              <w:t>3.7.3.</w:t>
            </w:r>
            <w:r w:rsidR="00057243">
              <w:rPr>
                <w:rFonts w:eastAsiaTheme="minorEastAsia" w:cstheme="minorBidi"/>
                <w:i w:val="0"/>
                <w:iCs w:val="0"/>
                <w:noProof/>
                <w:sz w:val="22"/>
                <w:szCs w:val="22"/>
              </w:rPr>
              <w:tab/>
            </w:r>
            <w:r w:rsidR="00057243" w:rsidRPr="00F85378">
              <w:rPr>
                <w:rStyle w:val="Hipercze"/>
                <w:noProof/>
              </w:rPr>
              <w:t>Uporządkowanie przestrzeni publicznych dla podniesienia bezpieczeństwa, ładu przestrzennego i konkurencyjności</w:t>
            </w:r>
            <w:r w:rsidR="00057243">
              <w:rPr>
                <w:noProof/>
                <w:webHidden/>
              </w:rPr>
              <w:tab/>
            </w:r>
            <w:r w:rsidR="00057243">
              <w:rPr>
                <w:noProof/>
                <w:webHidden/>
              </w:rPr>
              <w:fldChar w:fldCharType="begin"/>
            </w:r>
            <w:r w:rsidR="00057243">
              <w:rPr>
                <w:noProof/>
                <w:webHidden/>
              </w:rPr>
              <w:instrText xml:space="preserve"> PAGEREF _Toc150424581 \h </w:instrText>
            </w:r>
            <w:r w:rsidR="00057243">
              <w:rPr>
                <w:noProof/>
                <w:webHidden/>
              </w:rPr>
            </w:r>
            <w:r w:rsidR="00057243">
              <w:rPr>
                <w:noProof/>
                <w:webHidden/>
              </w:rPr>
              <w:fldChar w:fldCharType="separate"/>
            </w:r>
            <w:r w:rsidR="003212DB">
              <w:rPr>
                <w:noProof/>
                <w:webHidden/>
              </w:rPr>
              <w:t>30</w:t>
            </w:r>
            <w:r w:rsidR="00057243">
              <w:rPr>
                <w:noProof/>
                <w:webHidden/>
              </w:rPr>
              <w:fldChar w:fldCharType="end"/>
            </w:r>
          </w:hyperlink>
        </w:p>
        <w:p w14:paraId="76308A6A" w14:textId="1D711E46" w:rsidR="00057243" w:rsidRDefault="00000000">
          <w:pPr>
            <w:pStyle w:val="Spistreci3"/>
            <w:tabs>
              <w:tab w:val="left" w:pos="1320"/>
              <w:tab w:val="right" w:leader="underscore" w:pos="9060"/>
            </w:tabs>
            <w:rPr>
              <w:rFonts w:eastAsiaTheme="minorEastAsia" w:cstheme="minorBidi"/>
              <w:i w:val="0"/>
              <w:iCs w:val="0"/>
              <w:noProof/>
              <w:sz w:val="22"/>
              <w:szCs w:val="22"/>
            </w:rPr>
          </w:pPr>
          <w:hyperlink w:anchor="_Toc150424582" w:history="1">
            <w:r w:rsidR="00057243" w:rsidRPr="00F85378">
              <w:rPr>
                <w:rStyle w:val="Hipercze"/>
                <w:noProof/>
              </w:rPr>
              <w:t>3.7.4.</w:t>
            </w:r>
            <w:r w:rsidR="00057243">
              <w:rPr>
                <w:rFonts w:eastAsiaTheme="minorEastAsia" w:cstheme="minorBidi"/>
                <w:i w:val="0"/>
                <w:iCs w:val="0"/>
                <w:noProof/>
                <w:sz w:val="22"/>
                <w:szCs w:val="22"/>
              </w:rPr>
              <w:tab/>
            </w:r>
            <w:r w:rsidR="00057243" w:rsidRPr="00F85378">
              <w:rPr>
                <w:rStyle w:val="Hipercze"/>
                <w:noProof/>
              </w:rPr>
              <w:t>Zwiększenie efektywności energetycznej</w:t>
            </w:r>
            <w:r w:rsidR="00057243">
              <w:rPr>
                <w:noProof/>
                <w:webHidden/>
              </w:rPr>
              <w:tab/>
            </w:r>
            <w:r w:rsidR="00057243">
              <w:rPr>
                <w:noProof/>
                <w:webHidden/>
              </w:rPr>
              <w:fldChar w:fldCharType="begin"/>
            </w:r>
            <w:r w:rsidR="00057243">
              <w:rPr>
                <w:noProof/>
                <w:webHidden/>
              </w:rPr>
              <w:instrText xml:space="preserve"> PAGEREF _Toc150424582 \h </w:instrText>
            </w:r>
            <w:r w:rsidR="00057243">
              <w:rPr>
                <w:noProof/>
                <w:webHidden/>
              </w:rPr>
            </w:r>
            <w:r w:rsidR="00057243">
              <w:rPr>
                <w:noProof/>
                <w:webHidden/>
              </w:rPr>
              <w:fldChar w:fldCharType="separate"/>
            </w:r>
            <w:r w:rsidR="003212DB">
              <w:rPr>
                <w:noProof/>
                <w:webHidden/>
              </w:rPr>
              <w:t>31</w:t>
            </w:r>
            <w:r w:rsidR="00057243">
              <w:rPr>
                <w:noProof/>
                <w:webHidden/>
              </w:rPr>
              <w:fldChar w:fldCharType="end"/>
            </w:r>
          </w:hyperlink>
        </w:p>
        <w:p w14:paraId="3F3AF7D3" w14:textId="6905992E" w:rsidR="00057243" w:rsidRDefault="00000000">
          <w:pPr>
            <w:pStyle w:val="Spistreci3"/>
            <w:tabs>
              <w:tab w:val="left" w:pos="1320"/>
              <w:tab w:val="right" w:leader="underscore" w:pos="9060"/>
            </w:tabs>
            <w:rPr>
              <w:rFonts w:eastAsiaTheme="minorEastAsia" w:cstheme="minorBidi"/>
              <w:i w:val="0"/>
              <w:iCs w:val="0"/>
              <w:noProof/>
              <w:sz w:val="22"/>
              <w:szCs w:val="22"/>
            </w:rPr>
          </w:pPr>
          <w:hyperlink w:anchor="_Toc150424583" w:history="1">
            <w:r w:rsidR="00057243" w:rsidRPr="00F85378">
              <w:rPr>
                <w:rStyle w:val="Hipercze"/>
                <w:noProof/>
              </w:rPr>
              <w:t>3.7.5.</w:t>
            </w:r>
            <w:r w:rsidR="00057243">
              <w:rPr>
                <w:rFonts w:eastAsiaTheme="minorEastAsia" w:cstheme="minorBidi"/>
                <w:i w:val="0"/>
                <w:iCs w:val="0"/>
                <w:noProof/>
                <w:sz w:val="22"/>
                <w:szCs w:val="22"/>
              </w:rPr>
              <w:tab/>
            </w:r>
            <w:r w:rsidR="00057243" w:rsidRPr="00F85378">
              <w:rPr>
                <w:rStyle w:val="Hipercze"/>
                <w:noProof/>
              </w:rPr>
              <w:t>Podniesienie konkurencyjności i innowacyjności</w:t>
            </w:r>
            <w:r w:rsidR="00057243">
              <w:rPr>
                <w:noProof/>
                <w:webHidden/>
              </w:rPr>
              <w:tab/>
            </w:r>
            <w:r w:rsidR="00057243">
              <w:rPr>
                <w:noProof/>
                <w:webHidden/>
              </w:rPr>
              <w:fldChar w:fldCharType="begin"/>
            </w:r>
            <w:r w:rsidR="00057243">
              <w:rPr>
                <w:noProof/>
                <w:webHidden/>
              </w:rPr>
              <w:instrText xml:space="preserve"> PAGEREF _Toc150424583 \h </w:instrText>
            </w:r>
            <w:r w:rsidR="00057243">
              <w:rPr>
                <w:noProof/>
                <w:webHidden/>
              </w:rPr>
            </w:r>
            <w:r w:rsidR="00057243">
              <w:rPr>
                <w:noProof/>
                <w:webHidden/>
              </w:rPr>
              <w:fldChar w:fldCharType="separate"/>
            </w:r>
            <w:r w:rsidR="003212DB">
              <w:rPr>
                <w:noProof/>
                <w:webHidden/>
              </w:rPr>
              <w:t>31</w:t>
            </w:r>
            <w:r w:rsidR="00057243">
              <w:rPr>
                <w:noProof/>
                <w:webHidden/>
              </w:rPr>
              <w:fldChar w:fldCharType="end"/>
            </w:r>
          </w:hyperlink>
        </w:p>
        <w:p w14:paraId="5442221B" w14:textId="222EC81B" w:rsidR="00057243" w:rsidRDefault="00000000">
          <w:pPr>
            <w:pStyle w:val="Spistreci3"/>
            <w:tabs>
              <w:tab w:val="left" w:pos="1320"/>
              <w:tab w:val="right" w:leader="underscore" w:pos="9060"/>
            </w:tabs>
            <w:rPr>
              <w:rFonts w:eastAsiaTheme="minorEastAsia" w:cstheme="minorBidi"/>
              <w:i w:val="0"/>
              <w:iCs w:val="0"/>
              <w:noProof/>
              <w:sz w:val="22"/>
              <w:szCs w:val="22"/>
            </w:rPr>
          </w:pPr>
          <w:hyperlink w:anchor="_Toc150424584" w:history="1">
            <w:r w:rsidR="00057243" w:rsidRPr="00F85378">
              <w:rPr>
                <w:rStyle w:val="Hipercze"/>
                <w:noProof/>
              </w:rPr>
              <w:t>3.7.6.</w:t>
            </w:r>
            <w:r w:rsidR="00057243">
              <w:rPr>
                <w:rFonts w:eastAsiaTheme="minorEastAsia" w:cstheme="minorBidi"/>
                <w:i w:val="0"/>
                <w:iCs w:val="0"/>
                <w:noProof/>
                <w:sz w:val="22"/>
                <w:szCs w:val="22"/>
              </w:rPr>
              <w:tab/>
            </w:r>
            <w:r w:rsidR="00057243" w:rsidRPr="00F85378">
              <w:rPr>
                <w:rStyle w:val="Hipercze"/>
                <w:noProof/>
              </w:rPr>
              <w:t>Wzrost jakości usług publicznych</w:t>
            </w:r>
            <w:r w:rsidR="00057243">
              <w:rPr>
                <w:noProof/>
                <w:webHidden/>
              </w:rPr>
              <w:tab/>
            </w:r>
            <w:r w:rsidR="00057243">
              <w:rPr>
                <w:noProof/>
                <w:webHidden/>
              </w:rPr>
              <w:fldChar w:fldCharType="begin"/>
            </w:r>
            <w:r w:rsidR="00057243">
              <w:rPr>
                <w:noProof/>
                <w:webHidden/>
              </w:rPr>
              <w:instrText xml:space="preserve"> PAGEREF _Toc150424584 \h </w:instrText>
            </w:r>
            <w:r w:rsidR="00057243">
              <w:rPr>
                <w:noProof/>
                <w:webHidden/>
              </w:rPr>
            </w:r>
            <w:r w:rsidR="00057243">
              <w:rPr>
                <w:noProof/>
                <w:webHidden/>
              </w:rPr>
              <w:fldChar w:fldCharType="separate"/>
            </w:r>
            <w:r w:rsidR="003212DB">
              <w:rPr>
                <w:noProof/>
                <w:webHidden/>
              </w:rPr>
              <w:t>32</w:t>
            </w:r>
            <w:r w:rsidR="00057243">
              <w:rPr>
                <w:noProof/>
                <w:webHidden/>
              </w:rPr>
              <w:fldChar w:fldCharType="end"/>
            </w:r>
          </w:hyperlink>
        </w:p>
        <w:p w14:paraId="08235874" w14:textId="088AA36C" w:rsidR="00057243" w:rsidRDefault="00000000">
          <w:pPr>
            <w:pStyle w:val="Spistreci3"/>
            <w:tabs>
              <w:tab w:val="left" w:pos="1320"/>
              <w:tab w:val="right" w:leader="underscore" w:pos="9060"/>
            </w:tabs>
            <w:rPr>
              <w:rFonts w:eastAsiaTheme="minorEastAsia" w:cstheme="minorBidi"/>
              <w:i w:val="0"/>
              <w:iCs w:val="0"/>
              <w:noProof/>
              <w:sz w:val="22"/>
              <w:szCs w:val="22"/>
            </w:rPr>
          </w:pPr>
          <w:hyperlink w:anchor="_Toc150424585" w:history="1">
            <w:r w:rsidR="00057243" w:rsidRPr="00F85378">
              <w:rPr>
                <w:rStyle w:val="Hipercze"/>
                <w:noProof/>
              </w:rPr>
              <w:t>3.7.7.</w:t>
            </w:r>
            <w:r w:rsidR="00057243">
              <w:rPr>
                <w:rFonts w:eastAsiaTheme="minorEastAsia" w:cstheme="minorBidi"/>
                <w:i w:val="0"/>
                <w:iCs w:val="0"/>
                <w:noProof/>
                <w:sz w:val="22"/>
                <w:szCs w:val="22"/>
              </w:rPr>
              <w:tab/>
            </w:r>
            <w:r w:rsidR="00057243" w:rsidRPr="00F85378">
              <w:rPr>
                <w:rStyle w:val="Hipercze"/>
                <w:noProof/>
              </w:rPr>
              <w:t>Budowa tożsamości Miejskiego Obszaru Funkcjonalnego</w:t>
            </w:r>
            <w:r w:rsidR="00057243">
              <w:rPr>
                <w:noProof/>
                <w:webHidden/>
              </w:rPr>
              <w:tab/>
            </w:r>
            <w:r w:rsidR="00057243">
              <w:rPr>
                <w:noProof/>
                <w:webHidden/>
              </w:rPr>
              <w:fldChar w:fldCharType="begin"/>
            </w:r>
            <w:r w:rsidR="00057243">
              <w:rPr>
                <w:noProof/>
                <w:webHidden/>
              </w:rPr>
              <w:instrText xml:space="preserve"> PAGEREF _Toc150424585 \h </w:instrText>
            </w:r>
            <w:r w:rsidR="00057243">
              <w:rPr>
                <w:noProof/>
                <w:webHidden/>
              </w:rPr>
            </w:r>
            <w:r w:rsidR="00057243">
              <w:rPr>
                <w:noProof/>
                <w:webHidden/>
              </w:rPr>
              <w:fldChar w:fldCharType="separate"/>
            </w:r>
            <w:r w:rsidR="003212DB">
              <w:rPr>
                <w:noProof/>
                <w:webHidden/>
              </w:rPr>
              <w:t>32</w:t>
            </w:r>
            <w:r w:rsidR="00057243">
              <w:rPr>
                <w:noProof/>
                <w:webHidden/>
              </w:rPr>
              <w:fldChar w:fldCharType="end"/>
            </w:r>
          </w:hyperlink>
        </w:p>
        <w:p w14:paraId="4F050A2B" w14:textId="6C125963"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586" w:history="1">
            <w:r w:rsidR="00057243" w:rsidRPr="00F85378">
              <w:rPr>
                <w:rStyle w:val="Hipercze"/>
                <w:noProof/>
              </w:rPr>
              <w:t>3.8.</w:t>
            </w:r>
            <w:r w:rsidR="00057243">
              <w:rPr>
                <w:rFonts w:eastAsiaTheme="minorEastAsia" w:cstheme="minorBidi"/>
                <w:smallCaps w:val="0"/>
                <w:noProof/>
                <w:sz w:val="22"/>
                <w:szCs w:val="22"/>
              </w:rPr>
              <w:tab/>
            </w:r>
            <w:r w:rsidR="00057243" w:rsidRPr="00F85378">
              <w:rPr>
                <w:rStyle w:val="Hipercze"/>
                <w:noProof/>
              </w:rPr>
              <w:t>Rekomendacje rozwojowe</w:t>
            </w:r>
            <w:r w:rsidR="00057243">
              <w:rPr>
                <w:noProof/>
                <w:webHidden/>
              </w:rPr>
              <w:tab/>
            </w:r>
            <w:r w:rsidR="00057243">
              <w:rPr>
                <w:noProof/>
                <w:webHidden/>
              </w:rPr>
              <w:fldChar w:fldCharType="begin"/>
            </w:r>
            <w:r w:rsidR="00057243">
              <w:rPr>
                <w:noProof/>
                <w:webHidden/>
              </w:rPr>
              <w:instrText xml:space="preserve"> PAGEREF _Toc150424586 \h </w:instrText>
            </w:r>
            <w:r w:rsidR="00057243">
              <w:rPr>
                <w:noProof/>
                <w:webHidden/>
              </w:rPr>
            </w:r>
            <w:r w:rsidR="00057243">
              <w:rPr>
                <w:noProof/>
                <w:webHidden/>
              </w:rPr>
              <w:fldChar w:fldCharType="separate"/>
            </w:r>
            <w:r w:rsidR="003212DB">
              <w:rPr>
                <w:noProof/>
                <w:webHidden/>
              </w:rPr>
              <w:t>33</w:t>
            </w:r>
            <w:r w:rsidR="00057243">
              <w:rPr>
                <w:noProof/>
                <w:webHidden/>
              </w:rPr>
              <w:fldChar w:fldCharType="end"/>
            </w:r>
          </w:hyperlink>
        </w:p>
        <w:p w14:paraId="0F63FE06" w14:textId="6258EAA5" w:rsidR="00057243" w:rsidRDefault="00000000">
          <w:pPr>
            <w:pStyle w:val="Spistreci1"/>
            <w:rPr>
              <w:rFonts w:eastAsiaTheme="minorEastAsia" w:cstheme="minorBidi"/>
              <w:b w:val="0"/>
              <w:bCs w:val="0"/>
              <w:caps w:val="0"/>
              <w:sz w:val="22"/>
              <w:szCs w:val="22"/>
            </w:rPr>
          </w:pPr>
          <w:hyperlink w:anchor="_Toc150424587" w:history="1">
            <w:r w:rsidR="00057243" w:rsidRPr="00F85378">
              <w:rPr>
                <w:rStyle w:val="Hipercze"/>
              </w:rPr>
              <w:t>4.</w:t>
            </w:r>
            <w:r w:rsidR="00057243">
              <w:rPr>
                <w:rFonts w:eastAsiaTheme="minorEastAsia" w:cstheme="minorBidi"/>
                <w:b w:val="0"/>
                <w:bCs w:val="0"/>
                <w:caps w:val="0"/>
                <w:sz w:val="22"/>
                <w:szCs w:val="22"/>
              </w:rPr>
              <w:tab/>
            </w:r>
            <w:r w:rsidR="00057243" w:rsidRPr="00F85378">
              <w:rPr>
                <w:rStyle w:val="Hipercze"/>
              </w:rPr>
              <w:t>Analiza SWOT</w:t>
            </w:r>
            <w:r w:rsidR="00057243">
              <w:rPr>
                <w:webHidden/>
              </w:rPr>
              <w:tab/>
            </w:r>
            <w:r w:rsidR="00057243">
              <w:rPr>
                <w:webHidden/>
              </w:rPr>
              <w:fldChar w:fldCharType="begin"/>
            </w:r>
            <w:r w:rsidR="00057243">
              <w:rPr>
                <w:webHidden/>
              </w:rPr>
              <w:instrText xml:space="preserve"> PAGEREF _Toc150424587 \h </w:instrText>
            </w:r>
            <w:r w:rsidR="00057243">
              <w:rPr>
                <w:webHidden/>
              </w:rPr>
            </w:r>
            <w:r w:rsidR="00057243">
              <w:rPr>
                <w:webHidden/>
              </w:rPr>
              <w:fldChar w:fldCharType="separate"/>
            </w:r>
            <w:r w:rsidR="003212DB">
              <w:rPr>
                <w:webHidden/>
              </w:rPr>
              <w:t>35</w:t>
            </w:r>
            <w:r w:rsidR="00057243">
              <w:rPr>
                <w:webHidden/>
              </w:rPr>
              <w:fldChar w:fldCharType="end"/>
            </w:r>
          </w:hyperlink>
        </w:p>
        <w:p w14:paraId="0A14DCF6" w14:textId="7E77085A" w:rsidR="00057243" w:rsidRDefault="00000000">
          <w:pPr>
            <w:pStyle w:val="Spistreci1"/>
            <w:rPr>
              <w:rFonts w:eastAsiaTheme="minorEastAsia" w:cstheme="minorBidi"/>
              <w:b w:val="0"/>
              <w:bCs w:val="0"/>
              <w:caps w:val="0"/>
              <w:sz w:val="22"/>
              <w:szCs w:val="22"/>
            </w:rPr>
          </w:pPr>
          <w:hyperlink w:anchor="_Toc150424588" w:history="1">
            <w:r w:rsidR="00057243" w:rsidRPr="00F85378">
              <w:rPr>
                <w:rStyle w:val="Hipercze"/>
              </w:rPr>
              <w:t>5.</w:t>
            </w:r>
            <w:r w:rsidR="00057243">
              <w:rPr>
                <w:rFonts w:eastAsiaTheme="minorEastAsia" w:cstheme="minorBidi"/>
                <w:b w:val="0"/>
                <w:bCs w:val="0"/>
                <w:caps w:val="0"/>
                <w:sz w:val="22"/>
                <w:szCs w:val="22"/>
              </w:rPr>
              <w:tab/>
            </w:r>
            <w:r w:rsidR="00057243" w:rsidRPr="00F85378">
              <w:rPr>
                <w:rStyle w:val="Hipercze"/>
              </w:rPr>
              <w:t>Cele strategiczne rozwoju Miejskiego Obszaru Funkcjonalnego Olsztyna</w:t>
            </w:r>
            <w:r w:rsidR="00057243">
              <w:rPr>
                <w:webHidden/>
              </w:rPr>
              <w:tab/>
            </w:r>
            <w:r w:rsidR="00057243">
              <w:rPr>
                <w:webHidden/>
              </w:rPr>
              <w:fldChar w:fldCharType="begin"/>
            </w:r>
            <w:r w:rsidR="00057243">
              <w:rPr>
                <w:webHidden/>
              </w:rPr>
              <w:instrText xml:space="preserve"> PAGEREF _Toc150424588 \h </w:instrText>
            </w:r>
            <w:r w:rsidR="00057243">
              <w:rPr>
                <w:webHidden/>
              </w:rPr>
            </w:r>
            <w:r w:rsidR="00057243">
              <w:rPr>
                <w:webHidden/>
              </w:rPr>
              <w:fldChar w:fldCharType="separate"/>
            </w:r>
            <w:r w:rsidR="003212DB">
              <w:rPr>
                <w:webHidden/>
              </w:rPr>
              <w:t>37</w:t>
            </w:r>
            <w:r w:rsidR="00057243">
              <w:rPr>
                <w:webHidden/>
              </w:rPr>
              <w:fldChar w:fldCharType="end"/>
            </w:r>
          </w:hyperlink>
        </w:p>
        <w:p w14:paraId="5D6D865B" w14:textId="03CD9D2D"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589" w:history="1">
            <w:r w:rsidR="00057243" w:rsidRPr="00F85378">
              <w:rPr>
                <w:rStyle w:val="Hipercze"/>
                <w:noProof/>
              </w:rPr>
              <w:t>5.1.</w:t>
            </w:r>
            <w:r w:rsidR="00057243">
              <w:rPr>
                <w:rFonts w:eastAsiaTheme="minorEastAsia" w:cstheme="minorBidi"/>
                <w:smallCaps w:val="0"/>
                <w:noProof/>
                <w:sz w:val="22"/>
                <w:szCs w:val="22"/>
              </w:rPr>
              <w:tab/>
            </w:r>
            <w:r w:rsidR="00057243" w:rsidRPr="00F85378">
              <w:rPr>
                <w:rStyle w:val="Hipercze"/>
                <w:noProof/>
              </w:rPr>
              <w:t>Cel strategiczny 1: Zrównoważone korzystanie z zasobów środowiskowych</w:t>
            </w:r>
            <w:r w:rsidR="00057243">
              <w:rPr>
                <w:noProof/>
                <w:webHidden/>
              </w:rPr>
              <w:tab/>
            </w:r>
            <w:r w:rsidR="00057243">
              <w:rPr>
                <w:noProof/>
                <w:webHidden/>
              </w:rPr>
              <w:fldChar w:fldCharType="begin"/>
            </w:r>
            <w:r w:rsidR="00057243">
              <w:rPr>
                <w:noProof/>
                <w:webHidden/>
              </w:rPr>
              <w:instrText xml:space="preserve"> PAGEREF _Toc150424589 \h </w:instrText>
            </w:r>
            <w:r w:rsidR="00057243">
              <w:rPr>
                <w:noProof/>
                <w:webHidden/>
              </w:rPr>
            </w:r>
            <w:r w:rsidR="00057243">
              <w:rPr>
                <w:noProof/>
                <w:webHidden/>
              </w:rPr>
              <w:fldChar w:fldCharType="separate"/>
            </w:r>
            <w:r w:rsidR="003212DB">
              <w:rPr>
                <w:noProof/>
                <w:webHidden/>
              </w:rPr>
              <w:t>37</w:t>
            </w:r>
            <w:r w:rsidR="00057243">
              <w:rPr>
                <w:noProof/>
                <w:webHidden/>
              </w:rPr>
              <w:fldChar w:fldCharType="end"/>
            </w:r>
          </w:hyperlink>
        </w:p>
        <w:p w14:paraId="4DC84BB7" w14:textId="3D9B8202"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590" w:history="1">
            <w:r w:rsidR="00057243" w:rsidRPr="00F85378">
              <w:rPr>
                <w:rStyle w:val="Hipercze"/>
                <w:noProof/>
              </w:rPr>
              <w:t>5.2.</w:t>
            </w:r>
            <w:r w:rsidR="00057243">
              <w:rPr>
                <w:rFonts w:eastAsiaTheme="minorEastAsia" w:cstheme="minorBidi"/>
                <w:smallCaps w:val="0"/>
                <w:noProof/>
                <w:sz w:val="22"/>
                <w:szCs w:val="22"/>
              </w:rPr>
              <w:tab/>
            </w:r>
            <w:r w:rsidR="00057243" w:rsidRPr="00F85378">
              <w:rPr>
                <w:rStyle w:val="Hipercze"/>
                <w:noProof/>
              </w:rPr>
              <w:t>Cel strategiczny 2: Silne sieci powiązań życia społeczno-gospodarczego</w:t>
            </w:r>
            <w:r w:rsidR="00057243">
              <w:rPr>
                <w:noProof/>
                <w:webHidden/>
              </w:rPr>
              <w:tab/>
            </w:r>
            <w:r w:rsidR="00057243">
              <w:rPr>
                <w:noProof/>
                <w:webHidden/>
              </w:rPr>
              <w:fldChar w:fldCharType="begin"/>
            </w:r>
            <w:r w:rsidR="00057243">
              <w:rPr>
                <w:noProof/>
                <w:webHidden/>
              </w:rPr>
              <w:instrText xml:space="preserve"> PAGEREF _Toc150424590 \h </w:instrText>
            </w:r>
            <w:r w:rsidR="00057243">
              <w:rPr>
                <w:noProof/>
                <w:webHidden/>
              </w:rPr>
            </w:r>
            <w:r w:rsidR="00057243">
              <w:rPr>
                <w:noProof/>
                <w:webHidden/>
              </w:rPr>
              <w:fldChar w:fldCharType="separate"/>
            </w:r>
            <w:r w:rsidR="003212DB">
              <w:rPr>
                <w:noProof/>
                <w:webHidden/>
              </w:rPr>
              <w:t>38</w:t>
            </w:r>
            <w:r w:rsidR="00057243">
              <w:rPr>
                <w:noProof/>
                <w:webHidden/>
              </w:rPr>
              <w:fldChar w:fldCharType="end"/>
            </w:r>
          </w:hyperlink>
        </w:p>
        <w:p w14:paraId="180D9296" w14:textId="1063CF0D"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591" w:history="1">
            <w:r w:rsidR="00057243" w:rsidRPr="00F85378">
              <w:rPr>
                <w:rStyle w:val="Hipercze"/>
                <w:noProof/>
              </w:rPr>
              <w:t>5.3.</w:t>
            </w:r>
            <w:r w:rsidR="00057243">
              <w:rPr>
                <w:rFonts w:eastAsiaTheme="minorEastAsia" w:cstheme="minorBidi"/>
                <w:smallCaps w:val="0"/>
                <w:noProof/>
                <w:sz w:val="22"/>
                <w:szCs w:val="22"/>
              </w:rPr>
              <w:tab/>
            </w:r>
            <w:r w:rsidR="00057243" w:rsidRPr="00F85378">
              <w:rPr>
                <w:rStyle w:val="Hipercze"/>
                <w:noProof/>
              </w:rPr>
              <w:t>Cel strategiczny 3: Nowoczesne usługi rozwojowe</w:t>
            </w:r>
            <w:r w:rsidR="00057243">
              <w:rPr>
                <w:noProof/>
                <w:webHidden/>
              </w:rPr>
              <w:tab/>
            </w:r>
            <w:r w:rsidR="00057243">
              <w:rPr>
                <w:noProof/>
                <w:webHidden/>
              </w:rPr>
              <w:fldChar w:fldCharType="begin"/>
            </w:r>
            <w:r w:rsidR="00057243">
              <w:rPr>
                <w:noProof/>
                <w:webHidden/>
              </w:rPr>
              <w:instrText xml:space="preserve"> PAGEREF _Toc150424591 \h </w:instrText>
            </w:r>
            <w:r w:rsidR="00057243">
              <w:rPr>
                <w:noProof/>
                <w:webHidden/>
              </w:rPr>
            </w:r>
            <w:r w:rsidR="00057243">
              <w:rPr>
                <w:noProof/>
                <w:webHidden/>
              </w:rPr>
              <w:fldChar w:fldCharType="separate"/>
            </w:r>
            <w:r w:rsidR="003212DB">
              <w:rPr>
                <w:noProof/>
                <w:webHidden/>
              </w:rPr>
              <w:t>39</w:t>
            </w:r>
            <w:r w:rsidR="00057243">
              <w:rPr>
                <w:noProof/>
                <w:webHidden/>
              </w:rPr>
              <w:fldChar w:fldCharType="end"/>
            </w:r>
          </w:hyperlink>
        </w:p>
        <w:p w14:paraId="5BBD3592" w14:textId="1A9492B4" w:rsidR="00057243" w:rsidRDefault="00000000">
          <w:pPr>
            <w:pStyle w:val="Spistreci1"/>
            <w:rPr>
              <w:rFonts w:eastAsiaTheme="minorEastAsia" w:cstheme="minorBidi"/>
              <w:b w:val="0"/>
              <w:bCs w:val="0"/>
              <w:caps w:val="0"/>
              <w:sz w:val="22"/>
              <w:szCs w:val="22"/>
            </w:rPr>
          </w:pPr>
          <w:hyperlink w:anchor="_Toc150424592" w:history="1">
            <w:r w:rsidR="00057243" w:rsidRPr="00F85378">
              <w:rPr>
                <w:rStyle w:val="Hipercze"/>
              </w:rPr>
              <w:t>6.</w:t>
            </w:r>
            <w:r w:rsidR="00057243">
              <w:rPr>
                <w:rFonts w:eastAsiaTheme="minorEastAsia" w:cstheme="minorBidi"/>
                <w:b w:val="0"/>
                <w:bCs w:val="0"/>
                <w:caps w:val="0"/>
                <w:sz w:val="22"/>
                <w:szCs w:val="22"/>
              </w:rPr>
              <w:tab/>
            </w:r>
            <w:r w:rsidR="00057243" w:rsidRPr="00F85378">
              <w:rPr>
                <w:rStyle w:val="Hipercze"/>
                <w:rFonts w:eastAsia="Arial" w:cstheme="majorBidi"/>
              </w:rPr>
              <w:t>Cele</w:t>
            </w:r>
            <w:r w:rsidR="00057243" w:rsidRPr="00F85378">
              <w:rPr>
                <w:rStyle w:val="Hipercze"/>
              </w:rPr>
              <w:t xml:space="preserve"> operacyjne</w:t>
            </w:r>
            <w:r w:rsidR="00057243">
              <w:rPr>
                <w:webHidden/>
              </w:rPr>
              <w:tab/>
            </w:r>
            <w:r w:rsidR="00057243">
              <w:rPr>
                <w:webHidden/>
              </w:rPr>
              <w:fldChar w:fldCharType="begin"/>
            </w:r>
            <w:r w:rsidR="00057243">
              <w:rPr>
                <w:webHidden/>
              </w:rPr>
              <w:instrText xml:space="preserve"> PAGEREF _Toc150424592 \h </w:instrText>
            </w:r>
            <w:r w:rsidR="00057243">
              <w:rPr>
                <w:webHidden/>
              </w:rPr>
            </w:r>
            <w:r w:rsidR="00057243">
              <w:rPr>
                <w:webHidden/>
              </w:rPr>
              <w:fldChar w:fldCharType="separate"/>
            </w:r>
            <w:r w:rsidR="003212DB">
              <w:rPr>
                <w:webHidden/>
              </w:rPr>
              <w:t>41</w:t>
            </w:r>
            <w:r w:rsidR="00057243">
              <w:rPr>
                <w:webHidden/>
              </w:rPr>
              <w:fldChar w:fldCharType="end"/>
            </w:r>
          </w:hyperlink>
        </w:p>
        <w:p w14:paraId="04BCFAE8" w14:textId="59D225D6"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593" w:history="1">
            <w:r w:rsidR="00057243" w:rsidRPr="00F85378">
              <w:rPr>
                <w:rStyle w:val="Hipercze"/>
                <w:noProof/>
              </w:rPr>
              <w:t>6.1.</w:t>
            </w:r>
            <w:r w:rsidR="00057243">
              <w:rPr>
                <w:rFonts w:eastAsiaTheme="minorEastAsia" w:cstheme="minorBidi"/>
                <w:smallCaps w:val="0"/>
                <w:noProof/>
                <w:sz w:val="22"/>
                <w:szCs w:val="22"/>
              </w:rPr>
              <w:tab/>
            </w:r>
            <w:r w:rsidR="00057243" w:rsidRPr="00F85378">
              <w:rPr>
                <w:rStyle w:val="Hipercze"/>
                <w:noProof/>
              </w:rPr>
              <w:t>Cel operacyjny 1.1. Efektywność energetyczna</w:t>
            </w:r>
            <w:r w:rsidR="00057243">
              <w:rPr>
                <w:noProof/>
                <w:webHidden/>
              </w:rPr>
              <w:tab/>
            </w:r>
            <w:r w:rsidR="00057243">
              <w:rPr>
                <w:noProof/>
                <w:webHidden/>
              </w:rPr>
              <w:fldChar w:fldCharType="begin"/>
            </w:r>
            <w:r w:rsidR="00057243">
              <w:rPr>
                <w:noProof/>
                <w:webHidden/>
              </w:rPr>
              <w:instrText xml:space="preserve"> PAGEREF _Toc150424593 \h </w:instrText>
            </w:r>
            <w:r w:rsidR="00057243">
              <w:rPr>
                <w:noProof/>
                <w:webHidden/>
              </w:rPr>
            </w:r>
            <w:r w:rsidR="00057243">
              <w:rPr>
                <w:noProof/>
                <w:webHidden/>
              </w:rPr>
              <w:fldChar w:fldCharType="separate"/>
            </w:r>
            <w:r w:rsidR="003212DB">
              <w:rPr>
                <w:noProof/>
                <w:webHidden/>
              </w:rPr>
              <w:t>41</w:t>
            </w:r>
            <w:r w:rsidR="00057243">
              <w:rPr>
                <w:noProof/>
                <w:webHidden/>
              </w:rPr>
              <w:fldChar w:fldCharType="end"/>
            </w:r>
          </w:hyperlink>
        </w:p>
        <w:p w14:paraId="60F25A17" w14:textId="6B6754A5"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594" w:history="1">
            <w:r w:rsidR="00057243" w:rsidRPr="00F85378">
              <w:rPr>
                <w:rStyle w:val="Hipercze"/>
                <w:noProof/>
              </w:rPr>
              <w:t>6.2.</w:t>
            </w:r>
            <w:r w:rsidR="00057243">
              <w:rPr>
                <w:rFonts w:eastAsiaTheme="minorEastAsia" w:cstheme="minorBidi"/>
                <w:smallCaps w:val="0"/>
                <w:noProof/>
                <w:sz w:val="22"/>
                <w:szCs w:val="22"/>
              </w:rPr>
              <w:tab/>
            </w:r>
            <w:r w:rsidR="00057243" w:rsidRPr="00F85378">
              <w:rPr>
                <w:rStyle w:val="Hipercze"/>
                <w:noProof/>
              </w:rPr>
              <w:t>Cel operacyjny 1.2. Sprawne systemy gospodarki komunalnej</w:t>
            </w:r>
            <w:r w:rsidR="00057243">
              <w:rPr>
                <w:noProof/>
                <w:webHidden/>
              </w:rPr>
              <w:tab/>
            </w:r>
            <w:r w:rsidR="00057243">
              <w:rPr>
                <w:noProof/>
                <w:webHidden/>
              </w:rPr>
              <w:fldChar w:fldCharType="begin"/>
            </w:r>
            <w:r w:rsidR="00057243">
              <w:rPr>
                <w:noProof/>
                <w:webHidden/>
              </w:rPr>
              <w:instrText xml:space="preserve"> PAGEREF _Toc150424594 \h </w:instrText>
            </w:r>
            <w:r w:rsidR="00057243">
              <w:rPr>
                <w:noProof/>
                <w:webHidden/>
              </w:rPr>
            </w:r>
            <w:r w:rsidR="00057243">
              <w:rPr>
                <w:noProof/>
                <w:webHidden/>
              </w:rPr>
              <w:fldChar w:fldCharType="separate"/>
            </w:r>
            <w:r w:rsidR="003212DB">
              <w:rPr>
                <w:noProof/>
                <w:webHidden/>
              </w:rPr>
              <w:t>41</w:t>
            </w:r>
            <w:r w:rsidR="00057243">
              <w:rPr>
                <w:noProof/>
                <w:webHidden/>
              </w:rPr>
              <w:fldChar w:fldCharType="end"/>
            </w:r>
          </w:hyperlink>
        </w:p>
        <w:p w14:paraId="4C770CF4" w14:textId="56CD8E20"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595" w:history="1">
            <w:r w:rsidR="00057243" w:rsidRPr="00F85378">
              <w:rPr>
                <w:rStyle w:val="Hipercze"/>
                <w:noProof/>
              </w:rPr>
              <w:t>6.3.</w:t>
            </w:r>
            <w:r w:rsidR="00057243">
              <w:rPr>
                <w:rFonts w:eastAsiaTheme="minorEastAsia" w:cstheme="minorBidi"/>
                <w:smallCaps w:val="0"/>
                <w:noProof/>
                <w:sz w:val="22"/>
                <w:szCs w:val="22"/>
              </w:rPr>
              <w:tab/>
            </w:r>
            <w:r w:rsidR="00057243" w:rsidRPr="00F85378">
              <w:rPr>
                <w:rStyle w:val="Hipercze"/>
                <w:noProof/>
              </w:rPr>
              <w:t>Cel operacyjny 1.3. Adaptacja do zmian klimatu</w:t>
            </w:r>
            <w:r w:rsidR="00057243">
              <w:rPr>
                <w:noProof/>
                <w:webHidden/>
              </w:rPr>
              <w:tab/>
            </w:r>
            <w:r w:rsidR="00057243">
              <w:rPr>
                <w:noProof/>
                <w:webHidden/>
              </w:rPr>
              <w:fldChar w:fldCharType="begin"/>
            </w:r>
            <w:r w:rsidR="00057243">
              <w:rPr>
                <w:noProof/>
                <w:webHidden/>
              </w:rPr>
              <w:instrText xml:space="preserve"> PAGEREF _Toc150424595 \h </w:instrText>
            </w:r>
            <w:r w:rsidR="00057243">
              <w:rPr>
                <w:noProof/>
                <w:webHidden/>
              </w:rPr>
            </w:r>
            <w:r w:rsidR="00057243">
              <w:rPr>
                <w:noProof/>
                <w:webHidden/>
              </w:rPr>
              <w:fldChar w:fldCharType="separate"/>
            </w:r>
            <w:r w:rsidR="003212DB">
              <w:rPr>
                <w:noProof/>
                <w:webHidden/>
              </w:rPr>
              <w:t>42</w:t>
            </w:r>
            <w:r w:rsidR="00057243">
              <w:rPr>
                <w:noProof/>
                <w:webHidden/>
              </w:rPr>
              <w:fldChar w:fldCharType="end"/>
            </w:r>
          </w:hyperlink>
        </w:p>
        <w:p w14:paraId="0E38DC5D" w14:textId="694EA0C3"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596" w:history="1">
            <w:r w:rsidR="00057243" w:rsidRPr="00F85378">
              <w:rPr>
                <w:rStyle w:val="Hipercze"/>
                <w:noProof/>
              </w:rPr>
              <w:t>6.4.</w:t>
            </w:r>
            <w:r w:rsidR="00057243">
              <w:rPr>
                <w:rFonts w:eastAsiaTheme="minorEastAsia" w:cstheme="minorBidi"/>
                <w:smallCaps w:val="0"/>
                <w:noProof/>
                <w:sz w:val="22"/>
                <w:szCs w:val="22"/>
              </w:rPr>
              <w:tab/>
            </w:r>
            <w:r w:rsidR="00057243" w:rsidRPr="00F85378">
              <w:rPr>
                <w:rStyle w:val="Hipercze"/>
                <w:noProof/>
              </w:rPr>
              <w:t>Cel operacyjny 1.4. Środowisko przyrodnicze</w:t>
            </w:r>
            <w:r w:rsidR="00057243">
              <w:rPr>
                <w:noProof/>
                <w:webHidden/>
              </w:rPr>
              <w:tab/>
            </w:r>
            <w:r w:rsidR="00057243">
              <w:rPr>
                <w:noProof/>
                <w:webHidden/>
              </w:rPr>
              <w:fldChar w:fldCharType="begin"/>
            </w:r>
            <w:r w:rsidR="00057243">
              <w:rPr>
                <w:noProof/>
                <w:webHidden/>
              </w:rPr>
              <w:instrText xml:space="preserve"> PAGEREF _Toc150424596 \h </w:instrText>
            </w:r>
            <w:r w:rsidR="00057243">
              <w:rPr>
                <w:noProof/>
                <w:webHidden/>
              </w:rPr>
            </w:r>
            <w:r w:rsidR="00057243">
              <w:rPr>
                <w:noProof/>
                <w:webHidden/>
              </w:rPr>
              <w:fldChar w:fldCharType="separate"/>
            </w:r>
            <w:r w:rsidR="003212DB">
              <w:rPr>
                <w:noProof/>
                <w:webHidden/>
              </w:rPr>
              <w:t>42</w:t>
            </w:r>
            <w:r w:rsidR="00057243">
              <w:rPr>
                <w:noProof/>
                <w:webHidden/>
              </w:rPr>
              <w:fldChar w:fldCharType="end"/>
            </w:r>
          </w:hyperlink>
        </w:p>
        <w:p w14:paraId="366A8898" w14:textId="58C80BE4"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597" w:history="1">
            <w:r w:rsidR="00057243" w:rsidRPr="00F85378">
              <w:rPr>
                <w:rStyle w:val="Hipercze"/>
                <w:noProof/>
              </w:rPr>
              <w:t>6.5.</w:t>
            </w:r>
            <w:r w:rsidR="00057243">
              <w:rPr>
                <w:rFonts w:eastAsiaTheme="minorEastAsia" w:cstheme="minorBidi"/>
                <w:smallCaps w:val="0"/>
                <w:noProof/>
                <w:sz w:val="22"/>
                <w:szCs w:val="22"/>
              </w:rPr>
              <w:tab/>
            </w:r>
            <w:r w:rsidR="00057243" w:rsidRPr="00F85378">
              <w:rPr>
                <w:rStyle w:val="Hipercze"/>
                <w:noProof/>
              </w:rPr>
              <w:t>Cel operacyjny 1.5. Środowisko kulturowe</w:t>
            </w:r>
            <w:r w:rsidR="00057243">
              <w:rPr>
                <w:noProof/>
                <w:webHidden/>
              </w:rPr>
              <w:tab/>
            </w:r>
            <w:r w:rsidR="00057243">
              <w:rPr>
                <w:noProof/>
                <w:webHidden/>
              </w:rPr>
              <w:fldChar w:fldCharType="begin"/>
            </w:r>
            <w:r w:rsidR="00057243">
              <w:rPr>
                <w:noProof/>
                <w:webHidden/>
              </w:rPr>
              <w:instrText xml:space="preserve"> PAGEREF _Toc150424597 \h </w:instrText>
            </w:r>
            <w:r w:rsidR="00057243">
              <w:rPr>
                <w:noProof/>
                <w:webHidden/>
              </w:rPr>
            </w:r>
            <w:r w:rsidR="00057243">
              <w:rPr>
                <w:noProof/>
                <w:webHidden/>
              </w:rPr>
              <w:fldChar w:fldCharType="separate"/>
            </w:r>
            <w:r w:rsidR="003212DB">
              <w:rPr>
                <w:noProof/>
                <w:webHidden/>
              </w:rPr>
              <w:t>43</w:t>
            </w:r>
            <w:r w:rsidR="00057243">
              <w:rPr>
                <w:noProof/>
                <w:webHidden/>
              </w:rPr>
              <w:fldChar w:fldCharType="end"/>
            </w:r>
          </w:hyperlink>
        </w:p>
        <w:p w14:paraId="3006FA86" w14:textId="11FC7209"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598" w:history="1">
            <w:r w:rsidR="00057243" w:rsidRPr="00F85378">
              <w:rPr>
                <w:rStyle w:val="Hipercze"/>
                <w:noProof/>
              </w:rPr>
              <w:t>6.6.</w:t>
            </w:r>
            <w:r w:rsidR="00057243">
              <w:rPr>
                <w:rFonts w:eastAsiaTheme="minorEastAsia" w:cstheme="minorBidi"/>
                <w:smallCaps w:val="0"/>
                <w:noProof/>
                <w:sz w:val="22"/>
                <w:szCs w:val="22"/>
              </w:rPr>
              <w:tab/>
            </w:r>
            <w:r w:rsidR="00057243" w:rsidRPr="00F85378">
              <w:rPr>
                <w:rStyle w:val="Hipercze"/>
                <w:noProof/>
              </w:rPr>
              <w:t>Cel operacyjny 2.1. Przyjazne środowisko inwestycyjne</w:t>
            </w:r>
            <w:r w:rsidR="00057243">
              <w:rPr>
                <w:noProof/>
                <w:webHidden/>
              </w:rPr>
              <w:tab/>
            </w:r>
            <w:r w:rsidR="00057243">
              <w:rPr>
                <w:noProof/>
                <w:webHidden/>
              </w:rPr>
              <w:fldChar w:fldCharType="begin"/>
            </w:r>
            <w:r w:rsidR="00057243">
              <w:rPr>
                <w:noProof/>
                <w:webHidden/>
              </w:rPr>
              <w:instrText xml:space="preserve"> PAGEREF _Toc150424598 \h </w:instrText>
            </w:r>
            <w:r w:rsidR="00057243">
              <w:rPr>
                <w:noProof/>
                <w:webHidden/>
              </w:rPr>
            </w:r>
            <w:r w:rsidR="00057243">
              <w:rPr>
                <w:noProof/>
                <w:webHidden/>
              </w:rPr>
              <w:fldChar w:fldCharType="separate"/>
            </w:r>
            <w:r w:rsidR="003212DB">
              <w:rPr>
                <w:noProof/>
                <w:webHidden/>
              </w:rPr>
              <w:t>43</w:t>
            </w:r>
            <w:r w:rsidR="00057243">
              <w:rPr>
                <w:noProof/>
                <w:webHidden/>
              </w:rPr>
              <w:fldChar w:fldCharType="end"/>
            </w:r>
          </w:hyperlink>
        </w:p>
        <w:p w14:paraId="16C5AF37" w14:textId="12E409A1"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599" w:history="1">
            <w:r w:rsidR="00057243" w:rsidRPr="00F85378">
              <w:rPr>
                <w:rStyle w:val="Hipercze"/>
                <w:noProof/>
              </w:rPr>
              <w:t>6.7.</w:t>
            </w:r>
            <w:r w:rsidR="00057243">
              <w:rPr>
                <w:rFonts w:eastAsiaTheme="minorEastAsia" w:cstheme="minorBidi"/>
                <w:smallCaps w:val="0"/>
                <w:noProof/>
                <w:sz w:val="22"/>
                <w:szCs w:val="22"/>
              </w:rPr>
              <w:tab/>
            </w:r>
            <w:r w:rsidR="00057243" w:rsidRPr="00F85378">
              <w:rPr>
                <w:rStyle w:val="Hipercze"/>
                <w:noProof/>
              </w:rPr>
              <w:t>Cel operacyjny 2.2. Dostępność i bezpieczeństwo komunikacyjne</w:t>
            </w:r>
            <w:r w:rsidR="00057243">
              <w:rPr>
                <w:noProof/>
                <w:webHidden/>
              </w:rPr>
              <w:tab/>
            </w:r>
            <w:r w:rsidR="00057243">
              <w:rPr>
                <w:noProof/>
                <w:webHidden/>
              </w:rPr>
              <w:fldChar w:fldCharType="begin"/>
            </w:r>
            <w:r w:rsidR="00057243">
              <w:rPr>
                <w:noProof/>
                <w:webHidden/>
              </w:rPr>
              <w:instrText xml:space="preserve"> PAGEREF _Toc150424599 \h </w:instrText>
            </w:r>
            <w:r w:rsidR="00057243">
              <w:rPr>
                <w:noProof/>
                <w:webHidden/>
              </w:rPr>
            </w:r>
            <w:r w:rsidR="00057243">
              <w:rPr>
                <w:noProof/>
                <w:webHidden/>
              </w:rPr>
              <w:fldChar w:fldCharType="separate"/>
            </w:r>
            <w:r w:rsidR="003212DB">
              <w:rPr>
                <w:noProof/>
                <w:webHidden/>
              </w:rPr>
              <w:t>44</w:t>
            </w:r>
            <w:r w:rsidR="00057243">
              <w:rPr>
                <w:noProof/>
                <w:webHidden/>
              </w:rPr>
              <w:fldChar w:fldCharType="end"/>
            </w:r>
          </w:hyperlink>
        </w:p>
        <w:p w14:paraId="38DF7DDD" w14:textId="5851EDD8"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600" w:history="1">
            <w:r w:rsidR="00057243" w:rsidRPr="00F85378">
              <w:rPr>
                <w:rStyle w:val="Hipercze"/>
                <w:noProof/>
              </w:rPr>
              <w:t>6.8.</w:t>
            </w:r>
            <w:r w:rsidR="00057243">
              <w:rPr>
                <w:rFonts w:eastAsiaTheme="minorEastAsia" w:cstheme="minorBidi"/>
                <w:smallCaps w:val="0"/>
                <w:noProof/>
                <w:sz w:val="22"/>
                <w:szCs w:val="22"/>
              </w:rPr>
              <w:tab/>
            </w:r>
            <w:r w:rsidR="00057243" w:rsidRPr="00F85378">
              <w:rPr>
                <w:rStyle w:val="Hipercze"/>
                <w:noProof/>
              </w:rPr>
              <w:t>Cel operacyjny 2.3. Zrównoważona mobilność</w:t>
            </w:r>
            <w:r w:rsidR="00057243">
              <w:rPr>
                <w:noProof/>
                <w:webHidden/>
              </w:rPr>
              <w:tab/>
            </w:r>
            <w:r w:rsidR="00057243">
              <w:rPr>
                <w:noProof/>
                <w:webHidden/>
              </w:rPr>
              <w:fldChar w:fldCharType="begin"/>
            </w:r>
            <w:r w:rsidR="00057243">
              <w:rPr>
                <w:noProof/>
                <w:webHidden/>
              </w:rPr>
              <w:instrText xml:space="preserve"> PAGEREF _Toc150424600 \h </w:instrText>
            </w:r>
            <w:r w:rsidR="00057243">
              <w:rPr>
                <w:noProof/>
                <w:webHidden/>
              </w:rPr>
            </w:r>
            <w:r w:rsidR="00057243">
              <w:rPr>
                <w:noProof/>
                <w:webHidden/>
              </w:rPr>
              <w:fldChar w:fldCharType="separate"/>
            </w:r>
            <w:r w:rsidR="003212DB">
              <w:rPr>
                <w:noProof/>
                <w:webHidden/>
              </w:rPr>
              <w:t>44</w:t>
            </w:r>
            <w:r w:rsidR="00057243">
              <w:rPr>
                <w:noProof/>
                <w:webHidden/>
              </w:rPr>
              <w:fldChar w:fldCharType="end"/>
            </w:r>
          </w:hyperlink>
        </w:p>
        <w:p w14:paraId="70EC598E" w14:textId="5C9A21E6"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601" w:history="1">
            <w:r w:rsidR="00057243" w:rsidRPr="00F85378">
              <w:rPr>
                <w:rStyle w:val="Hipercze"/>
                <w:noProof/>
              </w:rPr>
              <w:t>6.9.</w:t>
            </w:r>
            <w:r w:rsidR="00057243">
              <w:rPr>
                <w:rFonts w:eastAsiaTheme="minorEastAsia" w:cstheme="minorBidi"/>
                <w:smallCaps w:val="0"/>
                <w:noProof/>
                <w:sz w:val="22"/>
                <w:szCs w:val="22"/>
              </w:rPr>
              <w:tab/>
            </w:r>
            <w:r w:rsidR="00057243" w:rsidRPr="00F85378">
              <w:rPr>
                <w:rStyle w:val="Hipercze"/>
                <w:noProof/>
              </w:rPr>
              <w:t>Cel operacyjny 2.4. Rozwój dostępu do sieci szerokopasmowej</w:t>
            </w:r>
            <w:r w:rsidR="00057243">
              <w:rPr>
                <w:noProof/>
                <w:webHidden/>
              </w:rPr>
              <w:tab/>
            </w:r>
            <w:r w:rsidR="00057243">
              <w:rPr>
                <w:noProof/>
                <w:webHidden/>
              </w:rPr>
              <w:fldChar w:fldCharType="begin"/>
            </w:r>
            <w:r w:rsidR="00057243">
              <w:rPr>
                <w:noProof/>
                <w:webHidden/>
              </w:rPr>
              <w:instrText xml:space="preserve"> PAGEREF _Toc150424601 \h </w:instrText>
            </w:r>
            <w:r w:rsidR="00057243">
              <w:rPr>
                <w:noProof/>
                <w:webHidden/>
              </w:rPr>
            </w:r>
            <w:r w:rsidR="00057243">
              <w:rPr>
                <w:noProof/>
                <w:webHidden/>
              </w:rPr>
              <w:fldChar w:fldCharType="separate"/>
            </w:r>
            <w:r w:rsidR="003212DB">
              <w:rPr>
                <w:noProof/>
                <w:webHidden/>
              </w:rPr>
              <w:t>45</w:t>
            </w:r>
            <w:r w:rsidR="00057243">
              <w:rPr>
                <w:noProof/>
                <w:webHidden/>
              </w:rPr>
              <w:fldChar w:fldCharType="end"/>
            </w:r>
          </w:hyperlink>
        </w:p>
        <w:p w14:paraId="3634875C" w14:textId="210C3AD9"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602" w:history="1">
            <w:r w:rsidR="00057243" w:rsidRPr="00F85378">
              <w:rPr>
                <w:rStyle w:val="Hipercze"/>
                <w:noProof/>
              </w:rPr>
              <w:t>6.10.</w:t>
            </w:r>
            <w:r w:rsidR="00057243">
              <w:rPr>
                <w:rFonts w:eastAsiaTheme="minorEastAsia" w:cstheme="minorBidi"/>
                <w:smallCaps w:val="0"/>
                <w:noProof/>
                <w:sz w:val="22"/>
                <w:szCs w:val="22"/>
              </w:rPr>
              <w:tab/>
            </w:r>
            <w:r w:rsidR="00057243" w:rsidRPr="00F85378">
              <w:rPr>
                <w:rStyle w:val="Hipercze"/>
                <w:noProof/>
              </w:rPr>
              <w:t>Cel operacyjny 2.5. Zrównoważona przestrzeń uwzględniająca dziedzictwo kulturowe</w:t>
            </w:r>
            <w:r w:rsidR="00057243">
              <w:rPr>
                <w:noProof/>
                <w:webHidden/>
              </w:rPr>
              <w:tab/>
            </w:r>
            <w:r w:rsidR="00057243">
              <w:rPr>
                <w:noProof/>
                <w:webHidden/>
              </w:rPr>
              <w:fldChar w:fldCharType="begin"/>
            </w:r>
            <w:r w:rsidR="00057243">
              <w:rPr>
                <w:noProof/>
                <w:webHidden/>
              </w:rPr>
              <w:instrText xml:space="preserve"> PAGEREF _Toc150424602 \h </w:instrText>
            </w:r>
            <w:r w:rsidR="00057243">
              <w:rPr>
                <w:noProof/>
                <w:webHidden/>
              </w:rPr>
            </w:r>
            <w:r w:rsidR="00057243">
              <w:rPr>
                <w:noProof/>
                <w:webHidden/>
              </w:rPr>
              <w:fldChar w:fldCharType="separate"/>
            </w:r>
            <w:r w:rsidR="003212DB">
              <w:rPr>
                <w:noProof/>
                <w:webHidden/>
              </w:rPr>
              <w:t>45</w:t>
            </w:r>
            <w:r w:rsidR="00057243">
              <w:rPr>
                <w:noProof/>
                <w:webHidden/>
              </w:rPr>
              <w:fldChar w:fldCharType="end"/>
            </w:r>
          </w:hyperlink>
        </w:p>
        <w:p w14:paraId="1839A81F" w14:textId="70D143E7"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603" w:history="1">
            <w:r w:rsidR="00057243" w:rsidRPr="00F85378">
              <w:rPr>
                <w:rStyle w:val="Hipercze"/>
                <w:noProof/>
              </w:rPr>
              <w:t>6.11.</w:t>
            </w:r>
            <w:r w:rsidR="00057243">
              <w:rPr>
                <w:rFonts w:eastAsiaTheme="minorEastAsia" w:cstheme="minorBidi"/>
                <w:smallCaps w:val="0"/>
                <w:noProof/>
                <w:sz w:val="22"/>
                <w:szCs w:val="22"/>
              </w:rPr>
              <w:tab/>
            </w:r>
            <w:r w:rsidR="00057243" w:rsidRPr="00F85378">
              <w:rPr>
                <w:rStyle w:val="Hipercze"/>
                <w:noProof/>
              </w:rPr>
              <w:t>Cel operacyjny 3.1. Cyfryzacja życia społeczno-gospodarczego</w:t>
            </w:r>
            <w:r w:rsidR="00057243">
              <w:rPr>
                <w:noProof/>
                <w:webHidden/>
              </w:rPr>
              <w:tab/>
            </w:r>
            <w:r w:rsidR="00057243">
              <w:rPr>
                <w:noProof/>
                <w:webHidden/>
              </w:rPr>
              <w:fldChar w:fldCharType="begin"/>
            </w:r>
            <w:r w:rsidR="00057243">
              <w:rPr>
                <w:noProof/>
                <w:webHidden/>
              </w:rPr>
              <w:instrText xml:space="preserve"> PAGEREF _Toc150424603 \h </w:instrText>
            </w:r>
            <w:r w:rsidR="00057243">
              <w:rPr>
                <w:noProof/>
                <w:webHidden/>
              </w:rPr>
            </w:r>
            <w:r w:rsidR="00057243">
              <w:rPr>
                <w:noProof/>
                <w:webHidden/>
              </w:rPr>
              <w:fldChar w:fldCharType="separate"/>
            </w:r>
            <w:r w:rsidR="003212DB">
              <w:rPr>
                <w:noProof/>
                <w:webHidden/>
              </w:rPr>
              <w:t>46</w:t>
            </w:r>
            <w:r w:rsidR="00057243">
              <w:rPr>
                <w:noProof/>
                <w:webHidden/>
              </w:rPr>
              <w:fldChar w:fldCharType="end"/>
            </w:r>
          </w:hyperlink>
        </w:p>
        <w:p w14:paraId="76F35C9D" w14:textId="1A63115C"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604" w:history="1">
            <w:r w:rsidR="00057243" w:rsidRPr="00F85378">
              <w:rPr>
                <w:rStyle w:val="Hipercze"/>
                <w:noProof/>
              </w:rPr>
              <w:t>6.12.</w:t>
            </w:r>
            <w:r w:rsidR="00057243">
              <w:rPr>
                <w:rFonts w:eastAsiaTheme="minorEastAsia" w:cstheme="minorBidi"/>
                <w:smallCaps w:val="0"/>
                <w:noProof/>
                <w:sz w:val="22"/>
                <w:szCs w:val="22"/>
              </w:rPr>
              <w:tab/>
            </w:r>
            <w:r w:rsidR="00057243" w:rsidRPr="00F85378">
              <w:rPr>
                <w:rStyle w:val="Hipercze"/>
                <w:noProof/>
              </w:rPr>
              <w:t>Cel operacyjny 3.2. Wsparcie na rzecz wysokich kwalifikacji</w:t>
            </w:r>
            <w:r w:rsidR="00057243">
              <w:rPr>
                <w:noProof/>
                <w:webHidden/>
              </w:rPr>
              <w:tab/>
            </w:r>
            <w:r w:rsidR="00057243">
              <w:rPr>
                <w:noProof/>
                <w:webHidden/>
              </w:rPr>
              <w:fldChar w:fldCharType="begin"/>
            </w:r>
            <w:r w:rsidR="00057243">
              <w:rPr>
                <w:noProof/>
                <w:webHidden/>
              </w:rPr>
              <w:instrText xml:space="preserve"> PAGEREF _Toc150424604 \h </w:instrText>
            </w:r>
            <w:r w:rsidR="00057243">
              <w:rPr>
                <w:noProof/>
                <w:webHidden/>
              </w:rPr>
            </w:r>
            <w:r w:rsidR="00057243">
              <w:rPr>
                <w:noProof/>
                <w:webHidden/>
              </w:rPr>
              <w:fldChar w:fldCharType="separate"/>
            </w:r>
            <w:r w:rsidR="003212DB">
              <w:rPr>
                <w:noProof/>
                <w:webHidden/>
              </w:rPr>
              <w:t>46</w:t>
            </w:r>
            <w:r w:rsidR="00057243">
              <w:rPr>
                <w:noProof/>
                <w:webHidden/>
              </w:rPr>
              <w:fldChar w:fldCharType="end"/>
            </w:r>
          </w:hyperlink>
        </w:p>
        <w:p w14:paraId="7134EB71" w14:textId="6DD63F5A"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605" w:history="1">
            <w:r w:rsidR="00057243" w:rsidRPr="00F85378">
              <w:rPr>
                <w:rStyle w:val="Hipercze"/>
                <w:noProof/>
              </w:rPr>
              <w:t>6.13.</w:t>
            </w:r>
            <w:r w:rsidR="00057243">
              <w:rPr>
                <w:rFonts w:eastAsiaTheme="minorEastAsia" w:cstheme="minorBidi"/>
                <w:smallCaps w:val="0"/>
                <w:noProof/>
                <w:sz w:val="22"/>
                <w:szCs w:val="22"/>
              </w:rPr>
              <w:tab/>
            </w:r>
            <w:r w:rsidR="00057243" w:rsidRPr="00F85378">
              <w:rPr>
                <w:rStyle w:val="Hipercze"/>
                <w:noProof/>
              </w:rPr>
              <w:t>Cel operacyjny 3.3. Działania w kierunku wzrostu produktywności</w:t>
            </w:r>
            <w:r w:rsidR="00057243">
              <w:rPr>
                <w:noProof/>
                <w:webHidden/>
              </w:rPr>
              <w:tab/>
            </w:r>
            <w:r w:rsidR="00057243">
              <w:rPr>
                <w:noProof/>
                <w:webHidden/>
              </w:rPr>
              <w:fldChar w:fldCharType="begin"/>
            </w:r>
            <w:r w:rsidR="00057243">
              <w:rPr>
                <w:noProof/>
                <w:webHidden/>
              </w:rPr>
              <w:instrText xml:space="preserve"> PAGEREF _Toc150424605 \h </w:instrText>
            </w:r>
            <w:r w:rsidR="00057243">
              <w:rPr>
                <w:noProof/>
                <w:webHidden/>
              </w:rPr>
            </w:r>
            <w:r w:rsidR="00057243">
              <w:rPr>
                <w:noProof/>
                <w:webHidden/>
              </w:rPr>
              <w:fldChar w:fldCharType="separate"/>
            </w:r>
            <w:r w:rsidR="003212DB">
              <w:rPr>
                <w:noProof/>
                <w:webHidden/>
              </w:rPr>
              <w:t>47</w:t>
            </w:r>
            <w:r w:rsidR="00057243">
              <w:rPr>
                <w:noProof/>
                <w:webHidden/>
              </w:rPr>
              <w:fldChar w:fldCharType="end"/>
            </w:r>
          </w:hyperlink>
        </w:p>
        <w:p w14:paraId="16394A5C" w14:textId="4AD74469"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606" w:history="1">
            <w:r w:rsidR="00057243" w:rsidRPr="00F85378">
              <w:rPr>
                <w:rStyle w:val="Hipercze"/>
                <w:noProof/>
              </w:rPr>
              <w:t>6.14.</w:t>
            </w:r>
            <w:r w:rsidR="00057243">
              <w:rPr>
                <w:rFonts w:eastAsiaTheme="minorEastAsia" w:cstheme="minorBidi"/>
                <w:smallCaps w:val="0"/>
                <w:noProof/>
                <w:sz w:val="22"/>
                <w:szCs w:val="22"/>
              </w:rPr>
              <w:tab/>
            </w:r>
            <w:r w:rsidR="00057243" w:rsidRPr="00F85378">
              <w:rPr>
                <w:rStyle w:val="Hipercze"/>
                <w:noProof/>
              </w:rPr>
              <w:t>Cel operacyjny 3.4. Usługi w obszarze zdrowia i pomocy społecznej</w:t>
            </w:r>
            <w:r w:rsidR="00057243">
              <w:rPr>
                <w:noProof/>
                <w:webHidden/>
              </w:rPr>
              <w:tab/>
            </w:r>
            <w:r w:rsidR="00057243">
              <w:rPr>
                <w:noProof/>
                <w:webHidden/>
              </w:rPr>
              <w:fldChar w:fldCharType="begin"/>
            </w:r>
            <w:r w:rsidR="00057243">
              <w:rPr>
                <w:noProof/>
                <w:webHidden/>
              </w:rPr>
              <w:instrText xml:space="preserve"> PAGEREF _Toc150424606 \h </w:instrText>
            </w:r>
            <w:r w:rsidR="00057243">
              <w:rPr>
                <w:noProof/>
                <w:webHidden/>
              </w:rPr>
            </w:r>
            <w:r w:rsidR="00057243">
              <w:rPr>
                <w:noProof/>
                <w:webHidden/>
              </w:rPr>
              <w:fldChar w:fldCharType="separate"/>
            </w:r>
            <w:r w:rsidR="003212DB">
              <w:rPr>
                <w:noProof/>
                <w:webHidden/>
              </w:rPr>
              <w:t>47</w:t>
            </w:r>
            <w:r w:rsidR="00057243">
              <w:rPr>
                <w:noProof/>
                <w:webHidden/>
              </w:rPr>
              <w:fldChar w:fldCharType="end"/>
            </w:r>
          </w:hyperlink>
        </w:p>
        <w:p w14:paraId="2EE66C16" w14:textId="1F5B352D"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607" w:history="1">
            <w:r w:rsidR="00057243" w:rsidRPr="00F85378">
              <w:rPr>
                <w:rStyle w:val="Hipercze"/>
                <w:noProof/>
              </w:rPr>
              <w:t>6.15.</w:t>
            </w:r>
            <w:r w:rsidR="00057243">
              <w:rPr>
                <w:rFonts w:eastAsiaTheme="minorEastAsia" w:cstheme="minorBidi"/>
                <w:smallCaps w:val="0"/>
                <w:noProof/>
                <w:sz w:val="22"/>
                <w:szCs w:val="22"/>
              </w:rPr>
              <w:tab/>
            </w:r>
            <w:r w:rsidR="00057243" w:rsidRPr="00F85378">
              <w:rPr>
                <w:rStyle w:val="Hipercze"/>
                <w:noProof/>
              </w:rPr>
              <w:t>Cel operacyjny 3.5. Ożywienie sektora kreatywnego</w:t>
            </w:r>
            <w:r w:rsidR="00057243">
              <w:rPr>
                <w:noProof/>
                <w:webHidden/>
              </w:rPr>
              <w:tab/>
            </w:r>
            <w:r w:rsidR="00057243">
              <w:rPr>
                <w:noProof/>
                <w:webHidden/>
              </w:rPr>
              <w:fldChar w:fldCharType="begin"/>
            </w:r>
            <w:r w:rsidR="00057243">
              <w:rPr>
                <w:noProof/>
                <w:webHidden/>
              </w:rPr>
              <w:instrText xml:space="preserve"> PAGEREF _Toc150424607 \h </w:instrText>
            </w:r>
            <w:r w:rsidR="00057243">
              <w:rPr>
                <w:noProof/>
                <w:webHidden/>
              </w:rPr>
            </w:r>
            <w:r w:rsidR="00057243">
              <w:rPr>
                <w:noProof/>
                <w:webHidden/>
              </w:rPr>
              <w:fldChar w:fldCharType="separate"/>
            </w:r>
            <w:r w:rsidR="003212DB">
              <w:rPr>
                <w:noProof/>
                <w:webHidden/>
              </w:rPr>
              <w:t>48</w:t>
            </w:r>
            <w:r w:rsidR="00057243">
              <w:rPr>
                <w:noProof/>
                <w:webHidden/>
              </w:rPr>
              <w:fldChar w:fldCharType="end"/>
            </w:r>
          </w:hyperlink>
        </w:p>
        <w:p w14:paraId="58CD5877" w14:textId="5857C56E" w:rsidR="00057243" w:rsidRDefault="00000000">
          <w:pPr>
            <w:pStyle w:val="Spistreci1"/>
            <w:rPr>
              <w:rFonts w:eastAsiaTheme="minorEastAsia" w:cstheme="minorBidi"/>
              <w:b w:val="0"/>
              <w:bCs w:val="0"/>
              <w:caps w:val="0"/>
              <w:sz w:val="22"/>
              <w:szCs w:val="22"/>
            </w:rPr>
          </w:pPr>
          <w:hyperlink w:anchor="_Toc150424608" w:history="1">
            <w:r w:rsidR="00057243" w:rsidRPr="00F85378">
              <w:rPr>
                <w:rStyle w:val="Hipercze"/>
              </w:rPr>
              <w:t>7.</w:t>
            </w:r>
            <w:r w:rsidR="00057243">
              <w:rPr>
                <w:rFonts w:eastAsiaTheme="minorEastAsia" w:cstheme="minorBidi"/>
                <w:b w:val="0"/>
                <w:bCs w:val="0"/>
                <w:caps w:val="0"/>
                <w:sz w:val="22"/>
                <w:szCs w:val="22"/>
              </w:rPr>
              <w:tab/>
            </w:r>
            <w:r w:rsidR="00057243" w:rsidRPr="00F85378">
              <w:rPr>
                <w:rStyle w:val="Hipercze"/>
              </w:rPr>
              <w:t>Model struktury funkcjonalno-przestrzennej</w:t>
            </w:r>
            <w:r w:rsidR="00057243">
              <w:rPr>
                <w:webHidden/>
              </w:rPr>
              <w:tab/>
            </w:r>
            <w:r w:rsidR="00057243">
              <w:rPr>
                <w:webHidden/>
              </w:rPr>
              <w:fldChar w:fldCharType="begin"/>
            </w:r>
            <w:r w:rsidR="00057243">
              <w:rPr>
                <w:webHidden/>
              </w:rPr>
              <w:instrText xml:space="preserve"> PAGEREF _Toc150424608 \h </w:instrText>
            </w:r>
            <w:r w:rsidR="00057243">
              <w:rPr>
                <w:webHidden/>
              </w:rPr>
            </w:r>
            <w:r w:rsidR="00057243">
              <w:rPr>
                <w:webHidden/>
              </w:rPr>
              <w:fldChar w:fldCharType="separate"/>
            </w:r>
            <w:r w:rsidR="003212DB">
              <w:rPr>
                <w:webHidden/>
              </w:rPr>
              <w:t>49</w:t>
            </w:r>
            <w:r w:rsidR="00057243">
              <w:rPr>
                <w:webHidden/>
              </w:rPr>
              <w:fldChar w:fldCharType="end"/>
            </w:r>
          </w:hyperlink>
        </w:p>
        <w:p w14:paraId="58C7AA37" w14:textId="7419B4A6"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609" w:history="1">
            <w:r w:rsidR="00057243" w:rsidRPr="00F85378">
              <w:rPr>
                <w:rStyle w:val="Hipercze"/>
                <w:noProof/>
              </w:rPr>
              <w:t>7.1.</w:t>
            </w:r>
            <w:r w:rsidR="00057243">
              <w:rPr>
                <w:rFonts w:eastAsiaTheme="minorEastAsia" w:cstheme="minorBidi"/>
                <w:smallCaps w:val="0"/>
                <w:noProof/>
                <w:sz w:val="22"/>
                <w:szCs w:val="22"/>
              </w:rPr>
              <w:tab/>
            </w:r>
            <w:r w:rsidR="00057243" w:rsidRPr="00F85378">
              <w:rPr>
                <w:rStyle w:val="Hipercze"/>
                <w:noProof/>
              </w:rPr>
              <w:t>Strategiczny kontekst przestrzeni</w:t>
            </w:r>
            <w:r w:rsidR="00057243">
              <w:rPr>
                <w:noProof/>
                <w:webHidden/>
              </w:rPr>
              <w:tab/>
            </w:r>
            <w:r w:rsidR="00057243">
              <w:rPr>
                <w:noProof/>
                <w:webHidden/>
              </w:rPr>
              <w:fldChar w:fldCharType="begin"/>
            </w:r>
            <w:r w:rsidR="00057243">
              <w:rPr>
                <w:noProof/>
                <w:webHidden/>
              </w:rPr>
              <w:instrText xml:space="preserve"> PAGEREF _Toc150424609 \h </w:instrText>
            </w:r>
            <w:r w:rsidR="00057243">
              <w:rPr>
                <w:noProof/>
                <w:webHidden/>
              </w:rPr>
            </w:r>
            <w:r w:rsidR="00057243">
              <w:rPr>
                <w:noProof/>
                <w:webHidden/>
              </w:rPr>
              <w:fldChar w:fldCharType="separate"/>
            </w:r>
            <w:r w:rsidR="003212DB">
              <w:rPr>
                <w:noProof/>
                <w:webHidden/>
              </w:rPr>
              <w:t>50</w:t>
            </w:r>
            <w:r w:rsidR="00057243">
              <w:rPr>
                <w:noProof/>
                <w:webHidden/>
              </w:rPr>
              <w:fldChar w:fldCharType="end"/>
            </w:r>
          </w:hyperlink>
        </w:p>
        <w:p w14:paraId="7ED9E9C7" w14:textId="05B65B15" w:rsidR="00057243" w:rsidRDefault="00000000">
          <w:pPr>
            <w:pStyle w:val="Spistreci3"/>
            <w:tabs>
              <w:tab w:val="left" w:pos="1320"/>
              <w:tab w:val="right" w:leader="underscore" w:pos="9060"/>
            </w:tabs>
            <w:rPr>
              <w:rFonts w:eastAsiaTheme="minorEastAsia" w:cstheme="minorBidi"/>
              <w:i w:val="0"/>
              <w:iCs w:val="0"/>
              <w:noProof/>
              <w:sz w:val="22"/>
              <w:szCs w:val="22"/>
            </w:rPr>
          </w:pPr>
          <w:hyperlink w:anchor="_Toc150424610" w:history="1">
            <w:r w:rsidR="00057243" w:rsidRPr="00F85378">
              <w:rPr>
                <w:rStyle w:val="Hipercze"/>
                <w:noProof/>
              </w:rPr>
              <w:t>7.1.1.</w:t>
            </w:r>
            <w:r w:rsidR="00057243">
              <w:rPr>
                <w:rFonts w:eastAsiaTheme="minorEastAsia" w:cstheme="minorBidi"/>
                <w:i w:val="0"/>
                <w:iCs w:val="0"/>
                <w:noProof/>
                <w:sz w:val="22"/>
                <w:szCs w:val="22"/>
              </w:rPr>
              <w:tab/>
            </w:r>
            <w:r w:rsidR="00057243" w:rsidRPr="00F85378">
              <w:rPr>
                <w:rStyle w:val="Hipercze"/>
                <w:noProof/>
              </w:rPr>
              <w:t>Zasady kształtowania struktury funkcjonalno-przestrzennej MOF Olsztyna</w:t>
            </w:r>
            <w:r w:rsidR="00057243">
              <w:rPr>
                <w:noProof/>
                <w:webHidden/>
              </w:rPr>
              <w:tab/>
            </w:r>
            <w:r w:rsidR="00057243">
              <w:rPr>
                <w:noProof/>
                <w:webHidden/>
              </w:rPr>
              <w:fldChar w:fldCharType="begin"/>
            </w:r>
            <w:r w:rsidR="00057243">
              <w:rPr>
                <w:noProof/>
                <w:webHidden/>
              </w:rPr>
              <w:instrText xml:space="preserve"> PAGEREF _Toc150424610 \h </w:instrText>
            </w:r>
            <w:r w:rsidR="00057243">
              <w:rPr>
                <w:noProof/>
                <w:webHidden/>
              </w:rPr>
            </w:r>
            <w:r w:rsidR="00057243">
              <w:rPr>
                <w:noProof/>
                <w:webHidden/>
              </w:rPr>
              <w:fldChar w:fldCharType="separate"/>
            </w:r>
            <w:r w:rsidR="003212DB">
              <w:rPr>
                <w:noProof/>
                <w:webHidden/>
              </w:rPr>
              <w:t>52</w:t>
            </w:r>
            <w:r w:rsidR="00057243">
              <w:rPr>
                <w:noProof/>
                <w:webHidden/>
              </w:rPr>
              <w:fldChar w:fldCharType="end"/>
            </w:r>
          </w:hyperlink>
        </w:p>
        <w:p w14:paraId="08EA636B" w14:textId="4D483B43" w:rsidR="00057243" w:rsidRDefault="00000000">
          <w:pPr>
            <w:pStyle w:val="Spistreci3"/>
            <w:tabs>
              <w:tab w:val="left" w:pos="1320"/>
              <w:tab w:val="right" w:leader="underscore" w:pos="9060"/>
            </w:tabs>
            <w:rPr>
              <w:rFonts w:eastAsiaTheme="minorEastAsia" w:cstheme="minorBidi"/>
              <w:i w:val="0"/>
              <w:iCs w:val="0"/>
              <w:noProof/>
              <w:sz w:val="22"/>
              <w:szCs w:val="22"/>
            </w:rPr>
          </w:pPr>
          <w:hyperlink w:anchor="_Toc150424611" w:history="1">
            <w:r w:rsidR="00057243" w:rsidRPr="00F85378">
              <w:rPr>
                <w:rStyle w:val="Hipercze"/>
                <w:noProof/>
              </w:rPr>
              <w:t>7.1.2.</w:t>
            </w:r>
            <w:r w:rsidR="00057243">
              <w:rPr>
                <w:rFonts w:eastAsiaTheme="minorEastAsia" w:cstheme="minorBidi"/>
                <w:i w:val="0"/>
                <w:iCs w:val="0"/>
                <w:noProof/>
                <w:sz w:val="22"/>
                <w:szCs w:val="22"/>
              </w:rPr>
              <w:tab/>
            </w:r>
            <w:r w:rsidR="00057243" w:rsidRPr="00F85378">
              <w:rPr>
                <w:rStyle w:val="Hipercze"/>
                <w:noProof/>
              </w:rPr>
              <w:t>Warunki ochrony środowiska przyrodniczego i kulturowego oraz krajobrazu</w:t>
            </w:r>
            <w:r w:rsidR="00057243">
              <w:rPr>
                <w:noProof/>
                <w:webHidden/>
              </w:rPr>
              <w:tab/>
            </w:r>
            <w:r w:rsidR="00057243">
              <w:rPr>
                <w:noProof/>
                <w:webHidden/>
              </w:rPr>
              <w:fldChar w:fldCharType="begin"/>
            </w:r>
            <w:r w:rsidR="00057243">
              <w:rPr>
                <w:noProof/>
                <w:webHidden/>
              </w:rPr>
              <w:instrText xml:space="preserve"> PAGEREF _Toc150424611 \h </w:instrText>
            </w:r>
            <w:r w:rsidR="00057243">
              <w:rPr>
                <w:noProof/>
                <w:webHidden/>
              </w:rPr>
            </w:r>
            <w:r w:rsidR="00057243">
              <w:rPr>
                <w:noProof/>
                <w:webHidden/>
              </w:rPr>
              <w:fldChar w:fldCharType="separate"/>
            </w:r>
            <w:r w:rsidR="003212DB">
              <w:rPr>
                <w:noProof/>
                <w:webHidden/>
              </w:rPr>
              <w:t>53</w:t>
            </w:r>
            <w:r w:rsidR="00057243">
              <w:rPr>
                <w:noProof/>
                <w:webHidden/>
              </w:rPr>
              <w:fldChar w:fldCharType="end"/>
            </w:r>
          </w:hyperlink>
        </w:p>
        <w:p w14:paraId="22F4B78B" w14:textId="61649C25" w:rsidR="00057243" w:rsidRDefault="00000000">
          <w:pPr>
            <w:pStyle w:val="Spistreci3"/>
            <w:tabs>
              <w:tab w:val="left" w:pos="1320"/>
              <w:tab w:val="right" w:leader="underscore" w:pos="9060"/>
            </w:tabs>
            <w:rPr>
              <w:rFonts w:eastAsiaTheme="minorEastAsia" w:cstheme="minorBidi"/>
              <w:i w:val="0"/>
              <w:iCs w:val="0"/>
              <w:noProof/>
              <w:sz w:val="22"/>
              <w:szCs w:val="22"/>
            </w:rPr>
          </w:pPr>
          <w:hyperlink w:anchor="_Toc150424612" w:history="1">
            <w:r w:rsidR="00057243" w:rsidRPr="00F85378">
              <w:rPr>
                <w:rStyle w:val="Hipercze"/>
                <w:noProof/>
              </w:rPr>
              <w:t>7.1.3.</w:t>
            </w:r>
            <w:r w:rsidR="00057243">
              <w:rPr>
                <w:rFonts w:eastAsiaTheme="minorEastAsia" w:cstheme="minorBidi"/>
                <w:i w:val="0"/>
                <w:iCs w:val="0"/>
                <w:noProof/>
                <w:sz w:val="22"/>
                <w:szCs w:val="22"/>
              </w:rPr>
              <w:tab/>
            </w:r>
            <w:r w:rsidR="00057243" w:rsidRPr="00F85378">
              <w:rPr>
                <w:rStyle w:val="Hipercze"/>
                <w:noProof/>
              </w:rPr>
              <w:t>Zasady i warunki ochrony komponentów środowiska</w:t>
            </w:r>
            <w:r w:rsidR="00057243">
              <w:rPr>
                <w:noProof/>
                <w:webHidden/>
              </w:rPr>
              <w:tab/>
            </w:r>
            <w:r w:rsidR="00057243">
              <w:rPr>
                <w:noProof/>
                <w:webHidden/>
              </w:rPr>
              <w:fldChar w:fldCharType="begin"/>
            </w:r>
            <w:r w:rsidR="00057243">
              <w:rPr>
                <w:noProof/>
                <w:webHidden/>
              </w:rPr>
              <w:instrText xml:space="preserve"> PAGEREF _Toc150424612 \h </w:instrText>
            </w:r>
            <w:r w:rsidR="00057243">
              <w:rPr>
                <w:noProof/>
                <w:webHidden/>
              </w:rPr>
            </w:r>
            <w:r w:rsidR="00057243">
              <w:rPr>
                <w:noProof/>
                <w:webHidden/>
              </w:rPr>
              <w:fldChar w:fldCharType="separate"/>
            </w:r>
            <w:r w:rsidR="003212DB">
              <w:rPr>
                <w:noProof/>
                <w:webHidden/>
              </w:rPr>
              <w:t>53</w:t>
            </w:r>
            <w:r w:rsidR="00057243">
              <w:rPr>
                <w:noProof/>
                <w:webHidden/>
              </w:rPr>
              <w:fldChar w:fldCharType="end"/>
            </w:r>
          </w:hyperlink>
        </w:p>
        <w:p w14:paraId="213227C4" w14:textId="511F4F9C" w:rsidR="00057243" w:rsidRDefault="00000000">
          <w:pPr>
            <w:pStyle w:val="Spistreci3"/>
            <w:tabs>
              <w:tab w:val="left" w:pos="1320"/>
              <w:tab w:val="right" w:leader="underscore" w:pos="9060"/>
            </w:tabs>
            <w:rPr>
              <w:rFonts w:eastAsiaTheme="minorEastAsia" w:cstheme="minorBidi"/>
              <w:i w:val="0"/>
              <w:iCs w:val="0"/>
              <w:noProof/>
              <w:sz w:val="22"/>
              <w:szCs w:val="22"/>
            </w:rPr>
          </w:pPr>
          <w:hyperlink w:anchor="_Toc150424613" w:history="1">
            <w:r w:rsidR="00057243" w:rsidRPr="00F85378">
              <w:rPr>
                <w:rStyle w:val="Hipercze"/>
                <w:noProof/>
              </w:rPr>
              <w:t>7.1.4.</w:t>
            </w:r>
            <w:r w:rsidR="00057243">
              <w:rPr>
                <w:rFonts w:eastAsiaTheme="minorEastAsia" w:cstheme="minorBidi"/>
                <w:i w:val="0"/>
                <w:iCs w:val="0"/>
                <w:noProof/>
                <w:sz w:val="22"/>
                <w:szCs w:val="22"/>
              </w:rPr>
              <w:tab/>
            </w:r>
            <w:r w:rsidR="00057243" w:rsidRPr="00F85378">
              <w:rPr>
                <w:rStyle w:val="Hipercze"/>
                <w:noProof/>
              </w:rPr>
              <w:t>Standardy dotyczące przestrzeni publicznych i dostępu do usług</w:t>
            </w:r>
            <w:r w:rsidR="00057243">
              <w:rPr>
                <w:noProof/>
                <w:webHidden/>
              </w:rPr>
              <w:tab/>
            </w:r>
            <w:r w:rsidR="00057243">
              <w:rPr>
                <w:noProof/>
                <w:webHidden/>
              </w:rPr>
              <w:fldChar w:fldCharType="begin"/>
            </w:r>
            <w:r w:rsidR="00057243">
              <w:rPr>
                <w:noProof/>
                <w:webHidden/>
              </w:rPr>
              <w:instrText xml:space="preserve"> PAGEREF _Toc150424613 \h </w:instrText>
            </w:r>
            <w:r w:rsidR="00057243">
              <w:rPr>
                <w:noProof/>
                <w:webHidden/>
              </w:rPr>
            </w:r>
            <w:r w:rsidR="00057243">
              <w:rPr>
                <w:noProof/>
                <w:webHidden/>
              </w:rPr>
              <w:fldChar w:fldCharType="separate"/>
            </w:r>
            <w:r w:rsidR="003212DB">
              <w:rPr>
                <w:noProof/>
                <w:webHidden/>
              </w:rPr>
              <w:t>55</w:t>
            </w:r>
            <w:r w:rsidR="00057243">
              <w:rPr>
                <w:noProof/>
                <w:webHidden/>
              </w:rPr>
              <w:fldChar w:fldCharType="end"/>
            </w:r>
          </w:hyperlink>
        </w:p>
        <w:p w14:paraId="1C2C3CA2" w14:textId="180CC96B" w:rsidR="00057243" w:rsidRDefault="00000000">
          <w:pPr>
            <w:pStyle w:val="Spistreci3"/>
            <w:tabs>
              <w:tab w:val="left" w:pos="1320"/>
              <w:tab w:val="right" w:leader="underscore" w:pos="9060"/>
            </w:tabs>
            <w:rPr>
              <w:rFonts w:eastAsiaTheme="minorEastAsia" w:cstheme="minorBidi"/>
              <w:i w:val="0"/>
              <w:iCs w:val="0"/>
              <w:noProof/>
              <w:sz w:val="22"/>
              <w:szCs w:val="22"/>
            </w:rPr>
          </w:pPr>
          <w:hyperlink w:anchor="_Toc150424614" w:history="1">
            <w:r w:rsidR="00057243" w:rsidRPr="00F85378">
              <w:rPr>
                <w:rStyle w:val="Hipercze"/>
                <w:noProof/>
              </w:rPr>
              <w:t>7.1.5.</w:t>
            </w:r>
            <w:r w:rsidR="00057243">
              <w:rPr>
                <w:rFonts w:eastAsiaTheme="minorEastAsia" w:cstheme="minorBidi"/>
                <w:i w:val="0"/>
                <w:iCs w:val="0"/>
                <w:noProof/>
                <w:sz w:val="22"/>
                <w:szCs w:val="22"/>
              </w:rPr>
              <w:tab/>
            </w:r>
            <w:r w:rsidR="00057243" w:rsidRPr="00F85378">
              <w:rPr>
                <w:rStyle w:val="Hipercze"/>
                <w:noProof/>
              </w:rPr>
              <w:t>Standardy dotyczące systemu transportowego</w:t>
            </w:r>
            <w:r w:rsidR="00057243">
              <w:rPr>
                <w:noProof/>
                <w:webHidden/>
              </w:rPr>
              <w:tab/>
            </w:r>
            <w:r w:rsidR="00057243">
              <w:rPr>
                <w:noProof/>
                <w:webHidden/>
              </w:rPr>
              <w:fldChar w:fldCharType="begin"/>
            </w:r>
            <w:r w:rsidR="00057243">
              <w:rPr>
                <w:noProof/>
                <w:webHidden/>
              </w:rPr>
              <w:instrText xml:space="preserve"> PAGEREF _Toc150424614 \h </w:instrText>
            </w:r>
            <w:r w:rsidR="00057243">
              <w:rPr>
                <w:noProof/>
                <w:webHidden/>
              </w:rPr>
            </w:r>
            <w:r w:rsidR="00057243">
              <w:rPr>
                <w:noProof/>
                <w:webHidden/>
              </w:rPr>
              <w:fldChar w:fldCharType="separate"/>
            </w:r>
            <w:r w:rsidR="003212DB">
              <w:rPr>
                <w:noProof/>
                <w:webHidden/>
              </w:rPr>
              <w:t>55</w:t>
            </w:r>
            <w:r w:rsidR="00057243">
              <w:rPr>
                <w:noProof/>
                <w:webHidden/>
              </w:rPr>
              <w:fldChar w:fldCharType="end"/>
            </w:r>
          </w:hyperlink>
        </w:p>
        <w:p w14:paraId="681ECFB1" w14:textId="05791BA0"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615" w:history="1">
            <w:r w:rsidR="00057243" w:rsidRPr="00F85378">
              <w:rPr>
                <w:rStyle w:val="Hipercze"/>
                <w:noProof/>
              </w:rPr>
              <w:t>7.2.</w:t>
            </w:r>
            <w:r w:rsidR="00057243">
              <w:rPr>
                <w:rFonts w:eastAsiaTheme="minorEastAsia" w:cstheme="minorBidi"/>
                <w:smallCaps w:val="0"/>
                <w:noProof/>
                <w:sz w:val="22"/>
                <w:szCs w:val="22"/>
              </w:rPr>
              <w:tab/>
            </w:r>
            <w:r w:rsidR="00057243" w:rsidRPr="00F85378">
              <w:rPr>
                <w:rStyle w:val="Hipercze"/>
                <w:noProof/>
              </w:rPr>
              <w:t>Obszary strategicznej interwencji</w:t>
            </w:r>
            <w:r w:rsidR="00057243">
              <w:rPr>
                <w:noProof/>
                <w:webHidden/>
              </w:rPr>
              <w:tab/>
            </w:r>
            <w:r w:rsidR="00057243">
              <w:rPr>
                <w:noProof/>
                <w:webHidden/>
              </w:rPr>
              <w:fldChar w:fldCharType="begin"/>
            </w:r>
            <w:r w:rsidR="00057243">
              <w:rPr>
                <w:noProof/>
                <w:webHidden/>
              </w:rPr>
              <w:instrText xml:space="preserve"> PAGEREF _Toc150424615 \h </w:instrText>
            </w:r>
            <w:r w:rsidR="00057243">
              <w:rPr>
                <w:noProof/>
                <w:webHidden/>
              </w:rPr>
            </w:r>
            <w:r w:rsidR="00057243">
              <w:rPr>
                <w:noProof/>
                <w:webHidden/>
              </w:rPr>
              <w:fldChar w:fldCharType="separate"/>
            </w:r>
            <w:r w:rsidR="003212DB">
              <w:rPr>
                <w:noProof/>
                <w:webHidden/>
              </w:rPr>
              <w:t>56</w:t>
            </w:r>
            <w:r w:rsidR="00057243">
              <w:rPr>
                <w:noProof/>
                <w:webHidden/>
              </w:rPr>
              <w:fldChar w:fldCharType="end"/>
            </w:r>
          </w:hyperlink>
        </w:p>
        <w:p w14:paraId="0112A607" w14:textId="40F0CB39" w:rsidR="00057243" w:rsidRDefault="00000000">
          <w:pPr>
            <w:pStyle w:val="Spistreci3"/>
            <w:tabs>
              <w:tab w:val="left" w:pos="1320"/>
              <w:tab w:val="right" w:leader="underscore" w:pos="9060"/>
            </w:tabs>
            <w:rPr>
              <w:rFonts w:eastAsiaTheme="minorEastAsia" w:cstheme="minorBidi"/>
              <w:i w:val="0"/>
              <w:iCs w:val="0"/>
              <w:noProof/>
              <w:sz w:val="22"/>
              <w:szCs w:val="22"/>
            </w:rPr>
          </w:pPr>
          <w:hyperlink w:anchor="_Toc150424616" w:history="1">
            <w:r w:rsidR="00057243" w:rsidRPr="00F85378">
              <w:rPr>
                <w:rStyle w:val="Hipercze"/>
                <w:noProof/>
              </w:rPr>
              <w:t>7.2.1.</w:t>
            </w:r>
            <w:r w:rsidR="00057243">
              <w:rPr>
                <w:rFonts w:eastAsiaTheme="minorEastAsia" w:cstheme="minorBidi"/>
                <w:i w:val="0"/>
                <w:iCs w:val="0"/>
                <w:noProof/>
                <w:sz w:val="22"/>
                <w:szCs w:val="22"/>
              </w:rPr>
              <w:tab/>
            </w:r>
            <w:r w:rsidR="00057243" w:rsidRPr="00F85378">
              <w:rPr>
                <w:rStyle w:val="Hipercze"/>
                <w:noProof/>
              </w:rPr>
              <w:t>OSI wyróżnione w dokumentach krajowych i Strategii Warmińsko-Mazurskie 2030</w:t>
            </w:r>
            <w:r w:rsidR="00057243">
              <w:rPr>
                <w:noProof/>
                <w:webHidden/>
              </w:rPr>
              <w:tab/>
            </w:r>
            <w:r w:rsidR="00057243">
              <w:rPr>
                <w:noProof/>
                <w:webHidden/>
              </w:rPr>
              <w:fldChar w:fldCharType="begin"/>
            </w:r>
            <w:r w:rsidR="00057243">
              <w:rPr>
                <w:noProof/>
                <w:webHidden/>
              </w:rPr>
              <w:instrText xml:space="preserve"> PAGEREF _Toc150424616 \h </w:instrText>
            </w:r>
            <w:r w:rsidR="00057243">
              <w:rPr>
                <w:noProof/>
                <w:webHidden/>
              </w:rPr>
            </w:r>
            <w:r w:rsidR="00057243">
              <w:rPr>
                <w:noProof/>
                <w:webHidden/>
              </w:rPr>
              <w:fldChar w:fldCharType="separate"/>
            </w:r>
            <w:r w:rsidR="003212DB">
              <w:rPr>
                <w:noProof/>
                <w:webHidden/>
              </w:rPr>
              <w:t>56</w:t>
            </w:r>
            <w:r w:rsidR="00057243">
              <w:rPr>
                <w:noProof/>
                <w:webHidden/>
              </w:rPr>
              <w:fldChar w:fldCharType="end"/>
            </w:r>
          </w:hyperlink>
        </w:p>
        <w:p w14:paraId="4377FD29" w14:textId="5828F276" w:rsidR="00057243" w:rsidRDefault="00000000">
          <w:pPr>
            <w:pStyle w:val="Spistreci3"/>
            <w:tabs>
              <w:tab w:val="left" w:pos="1320"/>
              <w:tab w:val="right" w:leader="underscore" w:pos="9060"/>
            </w:tabs>
            <w:rPr>
              <w:rFonts w:eastAsiaTheme="minorEastAsia" w:cstheme="minorBidi"/>
              <w:i w:val="0"/>
              <w:iCs w:val="0"/>
              <w:noProof/>
              <w:sz w:val="22"/>
              <w:szCs w:val="22"/>
            </w:rPr>
          </w:pPr>
          <w:hyperlink w:anchor="_Toc150424617" w:history="1">
            <w:r w:rsidR="00057243" w:rsidRPr="00F85378">
              <w:rPr>
                <w:rStyle w:val="Hipercze"/>
                <w:noProof/>
              </w:rPr>
              <w:t>7.2.2.</w:t>
            </w:r>
            <w:r w:rsidR="00057243">
              <w:rPr>
                <w:rFonts w:eastAsiaTheme="minorEastAsia" w:cstheme="minorBidi"/>
                <w:i w:val="0"/>
                <w:iCs w:val="0"/>
                <w:noProof/>
                <w:sz w:val="22"/>
                <w:szCs w:val="22"/>
              </w:rPr>
              <w:tab/>
            </w:r>
            <w:r w:rsidR="00057243" w:rsidRPr="00F85378">
              <w:rPr>
                <w:rStyle w:val="Hipercze"/>
                <w:noProof/>
              </w:rPr>
              <w:t>Obszary strategicznej interwencji wewnątrz MOF Olsztyna</w:t>
            </w:r>
            <w:r w:rsidR="00057243">
              <w:rPr>
                <w:noProof/>
                <w:webHidden/>
              </w:rPr>
              <w:tab/>
            </w:r>
            <w:r w:rsidR="00057243">
              <w:rPr>
                <w:noProof/>
                <w:webHidden/>
              </w:rPr>
              <w:fldChar w:fldCharType="begin"/>
            </w:r>
            <w:r w:rsidR="00057243">
              <w:rPr>
                <w:noProof/>
                <w:webHidden/>
              </w:rPr>
              <w:instrText xml:space="preserve"> PAGEREF _Toc150424617 \h </w:instrText>
            </w:r>
            <w:r w:rsidR="00057243">
              <w:rPr>
                <w:noProof/>
                <w:webHidden/>
              </w:rPr>
            </w:r>
            <w:r w:rsidR="00057243">
              <w:rPr>
                <w:noProof/>
                <w:webHidden/>
              </w:rPr>
              <w:fldChar w:fldCharType="separate"/>
            </w:r>
            <w:r w:rsidR="003212DB">
              <w:rPr>
                <w:noProof/>
                <w:webHidden/>
              </w:rPr>
              <w:t>58</w:t>
            </w:r>
            <w:r w:rsidR="00057243">
              <w:rPr>
                <w:noProof/>
                <w:webHidden/>
              </w:rPr>
              <w:fldChar w:fldCharType="end"/>
            </w:r>
          </w:hyperlink>
        </w:p>
        <w:p w14:paraId="6D37E496" w14:textId="7D2B67D6" w:rsidR="00057243" w:rsidRDefault="00000000">
          <w:pPr>
            <w:pStyle w:val="Spistreci1"/>
            <w:rPr>
              <w:rFonts w:eastAsiaTheme="minorEastAsia" w:cstheme="minorBidi"/>
              <w:b w:val="0"/>
              <w:bCs w:val="0"/>
              <w:caps w:val="0"/>
              <w:sz w:val="22"/>
              <w:szCs w:val="22"/>
            </w:rPr>
          </w:pPr>
          <w:hyperlink w:anchor="_Toc150424618" w:history="1">
            <w:r w:rsidR="00057243" w:rsidRPr="00F85378">
              <w:rPr>
                <w:rStyle w:val="Hipercze"/>
              </w:rPr>
              <w:t>8.</w:t>
            </w:r>
            <w:r w:rsidR="00057243">
              <w:rPr>
                <w:rFonts w:eastAsiaTheme="minorEastAsia" w:cstheme="minorBidi"/>
                <w:b w:val="0"/>
                <w:bCs w:val="0"/>
                <w:caps w:val="0"/>
                <w:sz w:val="22"/>
                <w:szCs w:val="22"/>
              </w:rPr>
              <w:tab/>
            </w:r>
            <w:r w:rsidR="00057243" w:rsidRPr="00F85378">
              <w:rPr>
                <w:rStyle w:val="Hipercze"/>
              </w:rPr>
              <w:t>Rezultaty działań</w:t>
            </w:r>
            <w:r w:rsidR="00057243">
              <w:rPr>
                <w:webHidden/>
              </w:rPr>
              <w:tab/>
            </w:r>
            <w:r w:rsidR="00057243">
              <w:rPr>
                <w:webHidden/>
              </w:rPr>
              <w:fldChar w:fldCharType="begin"/>
            </w:r>
            <w:r w:rsidR="00057243">
              <w:rPr>
                <w:webHidden/>
              </w:rPr>
              <w:instrText xml:space="preserve"> PAGEREF _Toc150424618 \h </w:instrText>
            </w:r>
            <w:r w:rsidR="00057243">
              <w:rPr>
                <w:webHidden/>
              </w:rPr>
            </w:r>
            <w:r w:rsidR="00057243">
              <w:rPr>
                <w:webHidden/>
              </w:rPr>
              <w:fldChar w:fldCharType="separate"/>
            </w:r>
            <w:r w:rsidR="003212DB">
              <w:rPr>
                <w:webHidden/>
              </w:rPr>
              <w:t>63</w:t>
            </w:r>
            <w:r w:rsidR="00057243">
              <w:rPr>
                <w:webHidden/>
              </w:rPr>
              <w:fldChar w:fldCharType="end"/>
            </w:r>
          </w:hyperlink>
        </w:p>
        <w:p w14:paraId="144939DE" w14:textId="57EFCDBE" w:rsidR="00057243" w:rsidRDefault="00000000">
          <w:pPr>
            <w:pStyle w:val="Spistreci1"/>
            <w:rPr>
              <w:rFonts w:eastAsiaTheme="minorEastAsia" w:cstheme="minorBidi"/>
              <w:b w:val="0"/>
              <w:bCs w:val="0"/>
              <w:caps w:val="0"/>
              <w:sz w:val="22"/>
              <w:szCs w:val="22"/>
            </w:rPr>
          </w:pPr>
          <w:hyperlink w:anchor="_Toc150424619" w:history="1">
            <w:r w:rsidR="00057243" w:rsidRPr="00F85378">
              <w:rPr>
                <w:rStyle w:val="Hipercze"/>
              </w:rPr>
              <w:t>9.</w:t>
            </w:r>
            <w:r w:rsidR="00057243">
              <w:rPr>
                <w:rFonts w:eastAsiaTheme="minorEastAsia" w:cstheme="minorBidi"/>
                <w:b w:val="0"/>
                <w:bCs w:val="0"/>
                <w:caps w:val="0"/>
                <w:sz w:val="22"/>
                <w:szCs w:val="22"/>
              </w:rPr>
              <w:tab/>
            </w:r>
            <w:r w:rsidR="00057243" w:rsidRPr="00F85378">
              <w:rPr>
                <w:rStyle w:val="Hipercze"/>
              </w:rPr>
              <w:t>Zgodność celów Strategii MOF Olsztyna z dokumentami wyższego rzędu</w:t>
            </w:r>
            <w:r w:rsidR="00057243">
              <w:rPr>
                <w:webHidden/>
              </w:rPr>
              <w:tab/>
            </w:r>
            <w:r w:rsidR="00057243">
              <w:rPr>
                <w:webHidden/>
              </w:rPr>
              <w:fldChar w:fldCharType="begin"/>
            </w:r>
            <w:r w:rsidR="00057243">
              <w:rPr>
                <w:webHidden/>
              </w:rPr>
              <w:instrText xml:space="preserve"> PAGEREF _Toc150424619 \h </w:instrText>
            </w:r>
            <w:r w:rsidR="00057243">
              <w:rPr>
                <w:webHidden/>
              </w:rPr>
            </w:r>
            <w:r w:rsidR="00057243">
              <w:rPr>
                <w:webHidden/>
              </w:rPr>
              <w:fldChar w:fldCharType="separate"/>
            </w:r>
            <w:r w:rsidR="003212DB">
              <w:rPr>
                <w:webHidden/>
              </w:rPr>
              <w:t>67</w:t>
            </w:r>
            <w:r w:rsidR="00057243">
              <w:rPr>
                <w:webHidden/>
              </w:rPr>
              <w:fldChar w:fldCharType="end"/>
            </w:r>
          </w:hyperlink>
        </w:p>
        <w:p w14:paraId="583DB85D" w14:textId="27986572"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620" w:history="1">
            <w:r w:rsidR="00057243" w:rsidRPr="00F85378">
              <w:rPr>
                <w:rStyle w:val="Hipercze"/>
                <w:noProof/>
              </w:rPr>
              <w:t>9.1.</w:t>
            </w:r>
            <w:r w:rsidR="00057243">
              <w:rPr>
                <w:rFonts w:eastAsiaTheme="minorEastAsia" w:cstheme="minorBidi"/>
                <w:smallCaps w:val="0"/>
                <w:noProof/>
                <w:sz w:val="22"/>
                <w:szCs w:val="22"/>
              </w:rPr>
              <w:tab/>
            </w:r>
            <w:r w:rsidR="00057243" w:rsidRPr="00F85378">
              <w:rPr>
                <w:rStyle w:val="Hipercze"/>
                <w:noProof/>
              </w:rPr>
              <w:t>Matryca zgodności ze Strategią na rzecz Odpowiedzialnego Rozwoju</w:t>
            </w:r>
            <w:r w:rsidR="00057243">
              <w:rPr>
                <w:noProof/>
                <w:webHidden/>
              </w:rPr>
              <w:tab/>
            </w:r>
            <w:r w:rsidR="00057243">
              <w:rPr>
                <w:noProof/>
                <w:webHidden/>
              </w:rPr>
              <w:fldChar w:fldCharType="begin"/>
            </w:r>
            <w:r w:rsidR="00057243">
              <w:rPr>
                <w:noProof/>
                <w:webHidden/>
              </w:rPr>
              <w:instrText xml:space="preserve"> PAGEREF _Toc150424620 \h </w:instrText>
            </w:r>
            <w:r w:rsidR="00057243">
              <w:rPr>
                <w:noProof/>
                <w:webHidden/>
              </w:rPr>
            </w:r>
            <w:r w:rsidR="00057243">
              <w:rPr>
                <w:noProof/>
                <w:webHidden/>
              </w:rPr>
              <w:fldChar w:fldCharType="separate"/>
            </w:r>
            <w:r w:rsidR="003212DB">
              <w:rPr>
                <w:noProof/>
                <w:webHidden/>
              </w:rPr>
              <w:t>67</w:t>
            </w:r>
            <w:r w:rsidR="00057243">
              <w:rPr>
                <w:noProof/>
                <w:webHidden/>
              </w:rPr>
              <w:fldChar w:fldCharType="end"/>
            </w:r>
          </w:hyperlink>
        </w:p>
        <w:p w14:paraId="52D6A2E6" w14:textId="57D17001"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621" w:history="1">
            <w:r w:rsidR="00057243" w:rsidRPr="00F85378">
              <w:rPr>
                <w:rStyle w:val="Hipercze"/>
                <w:noProof/>
              </w:rPr>
              <w:t>9.2.</w:t>
            </w:r>
            <w:r w:rsidR="00057243">
              <w:rPr>
                <w:rFonts w:eastAsiaTheme="minorEastAsia" w:cstheme="minorBidi"/>
                <w:smallCaps w:val="0"/>
                <w:noProof/>
                <w:sz w:val="22"/>
                <w:szCs w:val="22"/>
              </w:rPr>
              <w:tab/>
            </w:r>
            <w:r w:rsidR="00057243" w:rsidRPr="00F85378">
              <w:rPr>
                <w:rStyle w:val="Hipercze"/>
                <w:noProof/>
              </w:rPr>
              <w:t>Matryca zgodności z Krajową Strategią Rozwoju Regionalnego</w:t>
            </w:r>
            <w:r w:rsidR="00057243">
              <w:rPr>
                <w:noProof/>
                <w:webHidden/>
              </w:rPr>
              <w:tab/>
            </w:r>
            <w:r w:rsidR="00057243">
              <w:rPr>
                <w:noProof/>
                <w:webHidden/>
              </w:rPr>
              <w:fldChar w:fldCharType="begin"/>
            </w:r>
            <w:r w:rsidR="00057243">
              <w:rPr>
                <w:noProof/>
                <w:webHidden/>
              </w:rPr>
              <w:instrText xml:space="preserve"> PAGEREF _Toc150424621 \h </w:instrText>
            </w:r>
            <w:r w:rsidR="00057243">
              <w:rPr>
                <w:noProof/>
                <w:webHidden/>
              </w:rPr>
            </w:r>
            <w:r w:rsidR="00057243">
              <w:rPr>
                <w:noProof/>
                <w:webHidden/>
              </w:rPr>
              <w:fldChar w:fldCharType="separate"/>
            </w:r>
            <w:r w:rsidR="003212DB">
              <w:rPr>
                <w:noProof/>
                <w:webHidden/>
              </w:rPr>
              <w:t>68</w:t>
            </w:r>
            <w:r w:rsidR="00057243">
              <w:rPr>
                <w:noProof/>
                <w:webHidden/>
              </w:rPr>
              <w:fldChar w:fldCharType="end"/>
            </w:r>
          </w:hyperlink>
        </w:p>
        <w:p w14:paraId="0F34269A" w14:textId="00E2E193"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622" w:history="1">
            <w:r w:rsidR="00057243" w:rsidRPr="00F85378">
              <w:rPr>
                <w:rStyle w:val="Hipercze"/>
                <w:noProof/>
              </w:rPr>
              <w:t>9.3.</w:t>
            </w:r>
            <w:r w:rsidR="00057243">
              <w:rPr>
                <w:rFonts w:eastAsiaTheme="minorEastAsia" w:cstheme="minorBidi"/>
                <w:smallCaps w:val="0"/>
                <w:noProof/>
                <w:sz w:val="22"/>
                <w:szCs w:val="22"/>
              </w:rPr>
              <w:tab/>
            </w:r>
            <w:r w:rsidR="00057243" w:rsidRPr="00F85378">
              <w:rPr>
                <w:rStyle w:val="Hipercze"/>
                <w:noProof/>
              </w:rPr>
              <w:t>Matryca zgodności ze strategią Warmińsko-Mazurskie 2030</w:t>
            </w:r>
            <w:r w:rsidR="00057243">
              <w:rPr>
                <w:noProof/>
                <w:webHidden/>
              </w:rPr>
              <w:tab/>
            </w:r>
            <w:r w:rsidR="00057243">
              <w:rPr>
                <w:noProof/>
                <w:webHidden/>
              </w:rPr>
              <w:fldChar w:fldCharType="begin"/>
            </w:r>
            <w:r w:rsidR="00057243">
              <w:rPr>
                <w:noProof/>
                <w:webHidden/>
              </w:rPr>
              <w:instrText xml:space="preserve"> PAGEREF _Toc150424622 \h </w:instrText>
            </w:r>
            <w:r w:rsidR="00057243">
              <w:rPr>
                <w:noProof/>
                <w:webHidden/>
              </w:rPr>
            </w:r>
            <w:r w:rsidR="00057243">
              <w:rPr>
                <w:noProof/>
                <w:webHidden/>
              </w:rPr>
              <w:fldChar w:fldCharType="separate"/>
            </w:r>
            <w:r w:rsidR="003212DB">
              <w:rPr>
                <w:noProof/>
                <w:webHidden/>
              </w:rPr>
              <w:t>69</w:t>
            </w:r>
            <w:r w:rsidR="00057243">
              <w:rPr>
                <w:noProof/>
                <w:webHidden/>
              </w:rPr>
              <w:fldChar w:fldCharType="end"/>
            </w:r>
          </w:hyperlink>
        </w:p>
        <w:p w14:paraId="5EB99BA3" w14:textId="2ED5EDDA"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623" w:history="1">
            <w:r w:rsidR="00057243" w:rsidRPr="00F85378">
              <w:rPr>
                <w:rStyle w:val="Hipercze"/>
                <w:noProof/>
              </w:rPr>
              <w:t>9.4.</w:t>
            </w:r>
            <w:r w:rsidR="00057243">
              <w:rPr>
                <w:rFonts w:eastAsiaTheme="minorEastAsia" w:cstheme="minorBidi"/>
                <w:smallCaps w:val="0"/>
                <w:noProof/>
                <w:sz w:val="22"/>
                <w:szCs w:val="22"/>
              </w:rPr>
              <w:tab/>
            </w:r>
            <w:r w:rsidR="00057243" w:rsidRPr="00F85378">
              <w:rPr>
                <w:rStyle w:val="Hipercze"/>
                <w:noProof/>
              </w:rPr>
              <w:t>Matryca zgodności z Umową Partnerstwa na lata 2021-2027</w:t>
            </w:r>
            <w:r w:rsidR="00057243">
              <w:rPr>
                <w:noProof/>
                <w:webHidden/>
              </w:rPr>
              <w:tab/>
            </w:r>
            <w:r w:rsidR="00057243">
              <w:rPr>
                <w:noProof/>
                <w:webHidden/>
              </w:rPr>
              <w:fldChar w:fldCharType="begin"/>
            </w:r>
            <w:r w:rsidR="00057243">
              <w:rPr>
                <w:noProof/>
                <w:webHidden/>
              </w:rPr>
              <w:instrText xml:space="preserve"> PAGEREF _Toc150424623 \h </w:instrText>
            </w:r>
            <w:r w:rsidR="00057243">
              <w:rPr>
                <w:noProof/>
                <w:webHidden/>
              </w:rPr>
            </w:r>
            <w:r w:rsidR="00057243">
              <w:rPr>
                <w:noProof/>
                <w:webHidden/>
              </w:rPr>
              <w:fldChar w:fldCharType="separate"/>
            </w:r>
            <w:r w:rsidR="003212DB">
              <w:rPr>
                <w:noProof/>
                <w:webHidden/>
              </w:rPr>
              <w:t>70</w:t>
            </w:r>
            <w:r w:rsidR="00057243">
              <w:rPr>
                <w:noProof/>
                <w:webHidden/>
              </w:rPr>
              <w:fldChar w:fldCharType="end"/>
            </w:r>
          </w:hyperlink>
        </w:p>
        <w:p w14:paraId="1194B72D" w14:textId="4604B857"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624" w:history="1">
            <w:r w:rsidR="00057243" w:rsidRPr="00F85378">
              <w:rPr>
                <w:rStyle w:val="Hipercze"/>
                <w:noProof/>
              </w:rPr>
              <w:t>9.5.</w:t>
            </w:r>
            <w:r w:rsidR="00057243">
              <w:rPr>
                <w:rFonts w:eastAsiaTheme="minorEastAsia" w:cstheme="minorBidi"/>
                <w:smallCaps w:val="0"/>
                <w:noProof/>
                <w:sz w:val="22"/>
                <w:szCs w:val="22"/>
              </w:rPr>
              <w:tab/>
            </w:r>
            <w:r w:rsidR="00057243" w:rsidRPr="00F85378">
              <w:rPr>
                <w:rStyle w:val="Hipercze"/>
                <w:noProof/>
              </w:rPr>
              <w:t>Matryca zgodności z FEWiM na lata 2021-2027</w:t>
            </w:r>
            <w:r w:rsidR="00057243">
              <w:rPr>
                <w:noProof/>
                <w:webHidden/>
              </w:rPr>
              <w:tab/>
            </w:r>
            <w:r w:rsidR="00057243">
              <w:rPr>
                <w:noProof/>
                <w:webHidden/>
              </w:rPr>
              <w:fldChar w:fldCharType="begin"/>
            </w:r>
            <w:r w:rsidR="00057243">
              <w:rPr>
                <w:noProof/>
                <w:webHidden/>
              </w:rPr>
              <w:instrText xml:space="preserve"> PAGEREF _Toc150424624 \h </w:instrText>
            </w:r>
            <w:r w:rsidR="00057243">
              <w:rPr>
                <w:noProof/>
                <w:webHidden/>
              </w:rPr>
            </w:r>
            <w:r w:rsidR="00057243">
              <w:rPr>
                <w:noProof/>
                <w:webHidden/>
              </w:rPr>
              <w:fldChar w:fldCharType="separate"/>
            </w:r>
            <w:r w:rsidR="003212DB">
              <w:rPr>
                <w:noProof/>
                <w:webHidden/>
              </w:rPr>
              <w:t>71</w:t>
            </w:r>
            <w:r w:rsidR="00057243">
              <w:rPr>
                <w:noProof/>
                <w:webHidden/>
              </w:rPr>
              <w:fldChar w:fldCharType="end"/>
            </w:r>
          </w:hyperlink>
        </w:p>
        <w:p w14:paraId="1143EF99" w14:textId="0AC09F33" w:rsidR="00057243" w:rsidRDefault="00000000">
          <w:pPr>
            <w:pStyle w:val="Spistreci1"/>
            <w:rPr>
              <w:rFonts w:eastAsiaTheme="minorEastAsia" w:cstheme="minorBidi"/>
              <w:b w:val="0"/>
              <w:bCs w:val="0"/>
              <w:caps w:val="0"/>
              <w:sz w:val="22"/>
              <w:szCs w:val="22"/>
            </w:rPr>
          </w:pPr>
          <w:hyperlink w:anchor="_Toc150424625" w:history="1">
            <w:r w:rsidR="00057243" w:rsidRPr="00F85378">
              <w:rPr>
                <w:rStyle w:val="Hipercze"/>
              </w:rPr>
              <w:t>10.</w:t>
            </w:r>
            <w:r w:rsidR="00057243">
              <w:rPr>
                <w:rFonts w:eastAsiaTheme="minorEastAsia" w:cstheme="minorBidi"/>
                <w:b w:val="0"/>
                <w:bCs w:val="0"/>
                <w:caps w:val="0"/>
                <w:sz w:val="22"/>
                <w:szCs w:val="22"/>
              </w:rPr>
              <w:tab/>
            </w:r>
            <w:r w:rsidR="00057243" w:rsidRPr="00F85378">
              <w:rPr>
                <w:rStyle w:val="Hipercze"/>
              </w:rPr>
              <w:t>Opis procesu zaangażowania partnerów społeczno-gospodarczych i innych</w:t>
            </w:r>
            <w:r w:rsidR="00057243">
              <w:rPr>
                <w:webHidden/>
              </w:rPr>
              <w:tab/>
            </w:r>
            <w:r w:rsidR="00057243">
              <w:rPr>
                <w:webHidden/>
              </w:rPr>
              <w:fldChar w:fldCharType="begin"/>
            </w:r>
            <w:r w:rsidR="00057243">
              <w:rPr>
                <w:webHidden/>
              </w:rPr>
              <w:instrText xml:space="preserve"> PAGEREF _Toc150424625 \h </w:instrText>
            </w:r>
            <w:r w:rsidR="00057243">
              <w:rPr>
                <w:webHidden/>
              </w:rPr>
            </w:r>
            <w:r w:rsidR="00057243">
              <w:rPr>
                <w:webHidden/>
              </w:rPr>
              <w:fldChar w:fldCharType="separate"/>
            </w:r>
            <w:r w:rsidR="003212DB">
              <w:rPr>
                <w:webHidden/>
              </w:rPr>
              <w:t>73</w:t>
            </w:r>
            <w:r w:rsidR="00057243">
              <w:rPr>
                <w:webHidden/>
              </w:rPr>
              <w:fldChar w:fldCharType="end"/>
            </w:r>
          </w:hyperlink>
        </w:p>
        <w:p w14:paraId="764B8789" w14:textId="3DFB68B8"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626" w:history="1">
            <w:r w:rsidR="00057243" w:rsidRPr="00F85378">
              <w:rPr>
                <w:rStyle w:val="Hipercze"/>
                <w:noProof/>
              </w:rPr>
              <w:t>10.1.</w:t>
            </w:r>
            <w:r w:rsidR="00057243">
              <w:rPr>
                <w:rFonts w:eastAsiaTheme="minorEastAsia" w:cstheme="minorBidi"/>
                <w:smallCaps w:val="0"/>
                <w:noProof/>
                <w:sz w:val="22"/>
                <w:szCs w:val="22"/>
              </w:rPr>
              <w:tab/>
            </w:r>
            <w:r w:rsidR="00057243" w:rsidRPr="00F85378">
              <w:rPr>
                <w:rStyle w:val="Hipercze"/>
                <w:noProof/>
              </w:rPr>
              <w:t>Ankieta</w:t>
            </w:r>
            <w:r w:rsidR="00057243">
              <w:rPr>
                <w:noProof/>
                <w:webHidden/>
              </w:rPr>
              <w:tab/>
            </w:r>
            <w:r w:rsidR="00057243">
              <w:rPr>
                <w:noProof/>
                <w:webHidden/>
              </w:rPr>
              <w:fldChar w:fldCharType="begin"/>
            </w:r>
            <w:r w:rsidR="00057243">
              <w:rPr>
                <w:noProof/>
                <w:webHidden/>
              </w:rPr>
              <w:instrText xml:space="preserve"> PAGEREF _Toc150424626 \h </w:instrText>
            </w:r>
            <w:r w:rsidR="00057243">
              <w:rPr>
                <w:noProof/>
                <w:webHidden/>
              </w:rPr>
            </w:r>
            <w:r w:rsidR="00057243">
              <w:rPr>
                <w:noProof/>
                <w:webHidden/>
              </w:rPr>
              <w:fldChar w:fldCharType="separate"/>
            </w:r>
            <w:r w:rsidR="003212DB">
              <w:rPr>
                <w:noProof/>
                <w:webHidden/>
              </w:rPr>
              <w:t>73</w:t>
            </w:r>
            <w:r w:rsidR="00057243">
              <w:rPr>
                <w:noProof/>
                <w:webHidden/>
              </w:rPr>
              <w:fldChar w:fldCharType="end"/>
            </w:r>
          </w:hyperlink>
        </w:p>
        <w:p w14:paraId="4A9B937F" w14:textId="538177FC"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627" w:history="1">
            <w:r w:rsidR="00057243" w:rsidRPr="00F85378">
              <w:rPr>
                <w:rStyle w:val="Hipercze"/>
                <w:noProof/>
              </w:rPr>
              <w:t>10.2.</w:t>
            </w:r>
            <w:r w:rsidR="00057243">
              <w:rPr>
                <w:rFonts w:eastAsiaTheme="minorEastAsia" w:cstheme="minorBidi"/>
                <w:smallCaps w:val="0"/>
                <w:noProof/>
                <w:sz w:val="22"/>
                <w:szCs w:val="22"/>
              </w:rPr>
              <w:tab/>
            </w:r>
            <w:r w:rsidR="00057243" w:rsidRPr="00F85378">
              <w:rPr>
                <w:rStyle w:val="Hipercze"/>
                <w:noProof/>
              </w:rPr>
              <w:t>Kortowiada</w:t>
            </w:r>
            <w:r w:rsidR="00057243">
              <w:rPr>
                <w:noProof/>
                <w:webHidden/>
              </w:rPr>
              <w:tab/>
            </w:r>
            <w:r w:rsidR="00057243">
              <w:rPr>
                <w:noProof/>
                <w:webHidden/>
              </w:rPr>
              <w:fldChar w:fldCharType="begin"/>
            </w:r>
            <w:r w:rsidR="00057243">
              <w:rPr>
                <w:noProof/>
                <w:webHidden/>
              </w:rPr>
              <w:instrText xml:space="preserve"> PAGEREF _Toc150424627 \h </w:instrText>
            </w:r>
            <w:r w:rsidR="00057243">
              <w:rPr>
                <w:noProof/>
                <w:webHidden/>
              </w:rPr>
            </w:r>
            <w:r w:rsidR="00057243">
              <w:rPr>
                <w:noProof/>
                <w:webHidden/>
              </w:rPr>
              <w:fldChar w:fldCharType="separate"/>
            </w:r>
            <w:r w:rsidR="003212DB">
              <w:rPr>
                <w:noProof/>
                <w:webHidden/>
              </w:rPr>
              <w:t>74</w:t>
            </w:r>
            <w:r w:rsidR="00057243">
              <w:rPr>
                <w:noProof/>
                <w:webHidden/>
              </w:rPr>
              <w:fldChar w:fldCharType="end"/>
            </w:r>
          </w:hyperlink>
        </w:p>
        <w:p w14:paraId="4D764B5F" w14:textId="6D512B04"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628" w:history="1">
            <w:r w:rsidR="00057243" w:rsidRPr="00F85378">
              <w:rPr>
                <w:rStyle w:val="Hipercze"/>
                <w:noProof/>
              </w:rPr>
              <w:t>10.3.</w:t>
            </w:r>
            <w:r w:rsidR="00057243">
              <w:rPr>
                <w:rFonts w:eastAsiaTheme="minorEastAsia" w:cstheme="minorBidi"/>
                <w:smallCaps w:val="0"/>
                <w:noProof/>
                <w:sz w:val="22"/>
                <w:szCs w:val="22"/>
              </w:rPr>
              <w:tab/>
            </w:r>
            <w:r w:rsidR="00057243" w:rsidRPr="00F85378">
              <w:rPr>
                <w:rStyle w:val="Hipercze"/>
                <w:noProof/>
              </w:rPr>
              <w:t>Warsztaty z interesariuszami Etap I</w:t>
            </w:r>
            <w:r w:rsidR="00057243">
              <w:rPr>
                <w:noProof/>
                <w:webHidden/>
              </w:rPr>
              <w:tab/>
            </w:r>
            <w:r w:rsidR="00057243">
              <w:rPr>
                <w:noProof/>
                <w:webHidden/>
              </w:rPr>
              <w:fldChar w:fldCharType="begin"/>
            </w:r>
            <w:r w:rsidR="00057243">
              <w:rPr>
                <w:noProof/>
                <w:webHidden/>
              </w:rPr>
              <w:instrText xml:space="preserve"> PAGEREF _Toc150424628 \h </w:instrText>
            </w:r>
            <w:r w:rsidR="00057243">
              <w:rPr>
                <w:noProof/>
                <w:webHidden/>
              </w:rPr>
            </w:r>
            <w:r w:rsidR="00057243">
              <w:rPr>
                <w:noProof/>
                <w:webHidden/>
              </w:rPr>
              <w:fldChar w:fldCharType="separate"/>
            </w:r>
            <w:r w:rsidR="003212DB">
              <w:rPr>
                <w:noProof/>
                <w:webHidden/>
              </w:rPr>
              <w:t>75</w:t>
            </w:r>
            <w:r w:rsidR="00057243">
              <w:rPr>
                <w:noProof/>
                <w:webHidden/>
              </w:rPr>
              <w:fldChar w:fldCharType="end"/>
            </w:r>
          </w:hyperlink>
        </w:p>
        <w:p w14:paraId="4E366C5A" w14:textId="47103BC4"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629" w:history="1">
            <w:r w:rsidR="00057243" w:rsidRPr="00F85378">
              <w:rPr>
                <w:rStyle w:val="Hipercze"/>
                <w:noProof/>
              </w:rPr>
              <w:t>10.4.</w:t>
            </w:r>
            <w:r w:rsidR="00057243">
              <w:rPr>
                <w:rFonts w:eastAsiaTheme="minorEastAsia" w:cstheme="minorBidi"/>
                <w:smallCaps w:val="0"/>
                <w:noProof/>
                <w:sz w:val="22"/>
                <w:szCs w:val="22"/>
              </w:rPr>
              <w:tab/>
            </w:r>
            <w:r w:rsidR="00057243" w:rsidRPr="00F85378">
              <w:rPr>
                <w:rStyle w:val="Hipercze"/>
                <w:noProof/>
              </w:rPr>
              <w:t>Warsztaty z interesariuszami Etap II</w:t>
            </w:r>
            <w:r w:rsidR="00057243">
              <w:rPr>
                <w:noProof/>
                <w:webHidden/>
              </w:rPr>
              <w:tab/>
            </w:r>
            <w:r w:rsidR="00057243">
              <w:rPr>
                <w:noProof/>
                <w:webHidden/>
              </w:rPr>
              <w:fldChar w:fldCharType="begin"/>
            </w:r>
            <w:r w:rsidR="00057243">
              <w:rPr>
                <w:noProof/>
                <w:webHidden/>
              </w:rPr>
              <w:instrText xml:space="preserve"> PAGEREF _Toc150424629 \h </w:instrText>
            </w:r>
            <w:r w:rsidR="00057243">
              <w:rPr>
                <w:noProof/>
                <w:webHidden/>
              </w:rPr>
            </w:r>
            <w:r w:rsidR="00057243">
              <w:rPr>
                <w:noProof/>
                <w:webHidden/>
              </w:rPr>
              <w:fldChar w:fldCharType="separate"/>
            </w:r>
            <w:r w:rsidR="003212DB">
              <w:rPr>
                <w:noProof/>
                <w:webHidden/>
              </w:rPr>
              <w:t>76</w:t>
            </w:r>
            <w:r w:rsidR="00057243">
              <w:rPr>
                <w:noProof/>
                <w:webHidden/>
              </w:rPr>
              <w:fldChar w:fldCharType="end"/>
            </w:r>
          </w:hyperlink>
        </w:p>
        <w:p w14:paraId="18E7A7AB" w14:textId="098A66C9"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630" w:history="1">
            <w:r w:rsidR="00057243" w:rsidRPr="00F85378">
              <w:rPr>
                <w:rStyle w:val="Hipercze"/>
                <w:noProof/>
              </w:rPr>
              <w:t>10.5.</w:t>
            </w:r>
            <w:r w:rsidR="00057243">
              <w:rPr>
                <w:rFonts w:eastAsiaTheme="minorEastAsia" w:cstheme="minorBidi"/>
                <w:smallCaps w:val="0"/>
                <w:noProof/>
                <w:sz w:val="22"/>
                <w:szCs w:val="22"/>
              </w:rPr>
              <w:tab/>
            </w:r>
            <w:r w:rsidR="00057243" w:rsidRPr="00F85378">
              <w:rPr>
                <w:rStyle w:val="Hipercze"/>
                <w:noProof/>
              </w:rPr>
              <w:t>Konsultacje z przedstawicielami edukacji</w:t>
            </w:r>
            <w:r w:rsidR="00057243">
              <w:rPr>
                <w:noProof/>
                <w:webHidden/>
              </w:rPr>
              <w:tab/>
            </w:r>
            <w:r w:rsidR="00057243">
              <w:rPr>
                <w:noProof/>
                <w:webHidden/>
              </w:rPr>
              <w:fldChar w:fldCharType="begin"/>
            </w:r>
            <w:r w:rsidR="00057243">
              <w:rPr>
                <w:noProof/>
                <w:webHidden/>
              </w:rPr>
              <w:instrText xml:space="preserve"> PAGEREF _Toc150424630 \h </w:instrText>
            </w:r>
            <w:r w:rsidR="00057243">
              <w:rPr>
                <w:noProof/>
                <w:webHidden/>
              </w:rPr>
            </w:r>
            <w:r w:rsidR="00057243">
              <w:rPr>
                <w:noProof/>
                <w:webHidden/>
              </w:rPr>
              <w:fldChar w:fldCharType="separate"/>
            </w:r>
            <w:r w:rsidR="003212DB">
              <w:rPr>
                <w:noProof/>
                <w:webHidden/>
              </w:rPr>
              <w:t>77</w:t>
            </w:r>
            <w:r w:rsidR="00057243">
              <w:rPr>
                <w:noProof/>
                <w:webHidden/>
              </w:rPr>
              <w:fldChar w:fldCharType="end"/>
            </w:r>
          </w:hyperlink>
        </w:p>
        <w:p w14:paraId="0A17FEFA" w14:textId="1939E0AA"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631" w:history="1">
            <w:r w:rsidR="00057243" w:rsidRPr="00F85378">
              <w:rPr>
                <w:rStyle w:val="Hipercze"/>
                <w:noProof/>
              </w:rPr>
              <w:t>10.6.</w:t>
            </w:r>
            <w:r w:rsidR="00057243">
              <w:rPr>
                <w:rFonts w:eastAsiaTheme="minorEastAsia" w:cstheme="minorBidi"/>
                <w:smallCaps w:val="0"/>
                <w:noProof/>
                <w:sz w:val="22"/>
                <w:szCs w:val="22"/>
              </w:rPr>
              <w:tab/>
            </w:r>
            <w:r w:rsidR="00057243" w:rsidRPr="00F85378">
              <w:rPr>
                <w:rStyle w:val="Hipercze"/>
                <w:noProof/>
              </w:rPr>
              <w:t>Partycypacyjne wypracowanie modelu funkcjonalno-przestrzennego</w:t>
            </w:r>
            <w:r w:rsidR="00057243">
              <w:rPr>
                <w:noProof/>
                <w:webHidden/>
              </w:rPr>
              <w:tab/>
            </w:r>
            <w:r w:rsidR="00057243">
              <w:rPr>
                <w:noProof/>
                <w:webHidden/>
              </w:rPr>
              <w:fldChar w:fldCharType="begin"/>
            </w:r>
            <w:r w:rsidR="00057243">
              <w:rPr>
                <w:noProof/>
                <w:webHidden/>
              </w:rPr>
              <w:instrText xml:space="preserve"> PAGEREF _Toc150424631 \h </w:instrText>
            </w:r>
            <w:r w:rsidR="00057243">
              <w:rPr>
                <w:noProof/>
                <w:webHidden/>
              </w:rPr>
            </w:r>
            <w:r w:rsidR="00057243">
              <w:rPr>
                <w:noProof/>
                <w:webHidden/>
              </w:rPr>
              <w:fldChar w:fldCharType="separate"/>
            </w:r>
            <w:r w:rsidR="003212DB">
              <w:rPr>
                <w:noProof/>
                <w:webHidden/>
              </w:rPr>
              <w:t>78</w:t>
            </w:r>
            <w:r w:rsidR="00057243">
              <w:rPr>
                <w:noProof/>
                <w:webHidden/>
              </w:rPr>
              <w:fldChar w:fldCharType="end"/>
            </w:r>
          </w:hyperlink>
        </w:p>
        <w:p w14:paraId="559D649B" w14:textId="4F5E3B55"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632" w:history="1">
            <w:r w:rsidR="00057243" w:rsidRPr="00F85378">
              <w:rPr>
                <w:rStyle w:val="Hipercze"/>
                <w:noProof/>
              </w:rPr>
              <w:t>10.7.</w:t>
            </w:r>
            <w:r w:rsidR="00057243">
              <w:rPr>
                <w:rFonts w:eastAsiaTheme="minorEastAsia" w:cstheme="minorBidi"/>
                <w:smallCaps w:val="0"/>
                <w:noProof/>
                <w:sz w:val="22"/>
                <w:szCs w:val="22"/>
              </w:rPr>
              <w:tab/>
            </w:r>
            <w:r w:rsidR="00057243" w:rsidRPr="00F85378">
              <w:rPr>
                <w:rStyle w:val="Hipercze"/>
                <w:noProof/>
              </w:rPr>
              <w:t>Konsultacje społeczne zgodnie z ustawą o prowadzeniu polityki rozwoju</w:t>
            </w:r>
            <w:r w:rsidR="00057243">
              <w:rPr>
                <w:noProof/>
                <w:webHidden/>
              </w:rPr>
              <w:tab/>
            </w:r>
            <w:r w:rsidR="00057243">
              <w:rPr>
                <w:noProof/>
                <w:webHidden/>
              </w:rPr>
              <w:fldChar w:fldCharType="begin"/>
            </w:r>
            <w:r w:rsidR="00057243">
              <w:rPr>
                <w:noProof/>
                <w:webHidden/>
              </w:rPr>
              <w:instrText xml:space="preserve"> PAGEREF _Toc150424632 \h </w:instrText>
            </w:r>
            <w:r w:rsidR="00057243">
              <w:rPr>
                <w:noProof/>
                <w:webHidden/>
              </w:rPr>
            </w:r>
            <w:r w:rsidR="00057243">
              <w:rPr>
                <w:noProof/>
                <w:webHidden/>
              </w:rPr>
              <w:fldChar w:fldCharType="separate"/>
            </w:r>
            <w:r w:rsidR="003212DB">
              <w:rPr>
                <w:noProof/>
                <w:webHidden/>
              </w:rPr>
              <w:t>80</w:t>
            </w:r>
            <w:r w:rsidR="00057243">
              <w:rPr>
                <w:noProof/>
                <w:webHidden/>
              </w:rPr>
              <w:fldChar w:fldCharType="end"/>
            </w:r>
          </w:hyperlink>
        </w:p>
        <w:p w14:paraId="12297976" w14:textId="2A20348A"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633" w:history="1">
            <w:r w:rsidR="00057243" w:rsidRPr="00F85378">
              <w:rPr>
                <w:rStyle w:val="Hipercze"/>
                <w:noProof/>
              </w:rPr>
              <w:t>10.8.</w:t>
            </w:r>
            <w:r w:rsidR="00057243">
              <w:rPr>
                <w:rFonts w:eastAsiaTheme="minorEastAsia" w:cstheme="minorBidi"/>
                <w:smallCaps w:val="0"/>
                <w:noProof/>
                <w:sz w:val="22"/>
                <w:szCs w:val="22"/>
              </w:rPr>
              <w:tab/>
            </w:r>
            <w:r w:rsidR="00057243" w:rsidRPr="00F85378">
              <w:rPr>
                <w:rStyle w:val="Hipercze"/>
                <w:noProof/>
              </w:rPr>
              <w:t>Ocena oddziaływania na środowisko</w:t>
            </w:r>
            <w:r w:rsidR="00057243">
              <w:rPr>
                <w:noProof/>
                <w:webHidden/>
              </w:rPr>
              <w:tab/>
            </w:r>
            <w:r w:rsidR="00057243">
              <w:rPr>
                <w:noProof/>
                <w:webHidden/>
              </w:rPr>
              <w:fldChar w:fldCharType="begin"/>
            </w:r>
            <w:r w:rsidR="00057243">
              <w:rPr>
                <w:noProof/>
                <w:webHidden/>
              </w:rPr>
              <w:instrText xml:space="preserve"> PAGEREF _Toc150424633 \h </w:instrText>
            </w:r>
            <w:r w:rsidR="00057243">
              <w:rPr>
                <w:noProof/>
                <w:webHidden/>
              </w:rPr>
            </w:r>
            <w:r w:rsidR="00057243">
              <w:rPr>
                <w:noProof/>
                <w:webHidden/>
              </w:rPr>
              <w:fldChar w:fldCharType="separate"/>
            </w:r>
            <w:r w:rsidR="003212DB">
              <w:rPr>
                <w:noProof/>
                <w:webHidden/>
              </w:rPr>
              <w:t>81</w:t>
            </w:r>
            <w:r w:rsidR="00057243">
              <w:rPr>
                <w:noProof/>
                <w:webHidden/>
              </w:rPr>
              <w:fldChar w:fldCharType="end"/>
            </w:r>
          </w:hyperlink>
        </w:p>
        <w:p w14:paraId="5C254D9A" w14:textId="13C6DBC6"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634" w:history="1">
            <w:r w:rsidR="00057243" w:rsidRPr="00F85378">
              <w:rPr>
                <w:rStyle w:val="Hipercze"/>
                <w:noProof/>
              </w:rPr>
              <w:t>10.9.</w:t>
            </w:r>
            <w:r w:rsidR="00057243">
              <w:rPr>
                <w:rFonts w:eastAsiaTheme="minorEastAsia" w:cstheme="minorBidi"/>
                <w:smallCaps w:val="0"/>
                <w:noProof/>
                <w:sz w:val="22"/>
                <w:szCs w:val="22"/>
              </w:rPr>
              <w:tab/>
            </w:r>
            <w:r w:rsidR="00057243" w:rsidRPr="00F85378">
              <w:rPr>
                <w:rStyle w:val="Hipercze"/>
                <w:noProof/>
              </w:rPr>
              <w:t>Zespół Opiniujący</w:t>
            </w:r>
            <w:r w:rsidR="00057243">
              <w:rPr>
                <w:noProof/>
                <w:webHidden/>
              </w:rPr>
              <w:tab/>
            </w:r>
            <w:r w:rsidR="00057243">
              <w:rPr>
                <w:noProof/>
                <w:webHidden/>
              </w:rPr>
              <w:fldChar w:fldCharType="begin"/>
            </w:r>
            <w:r w:rsidR="00057243">
              <w:rPr>
                <w:noProof/>
                <w:webHidden/>
              </w:rPr>
              <w:instrText xml:space="preserve"> PAGEREF _Toc150424634 \h </w:instrText>
            </w:r>
            <w:r w:rsidR="00057243">
              <w:rPr>
                <w:noProof/>
                <w:webHidden/>
              </w:rPr>
            </w:r>
            <w:r w:rsidR="00057243">
              <w:rPr>
                <w:noProof/>
                <w:webHidden/>
              </w:rPr>
              <w:fldChar w:fldCharType="separate"/>
            </w:r>
            <w:r w:rsidR="003212DB">
              <w:rPr>
                <w:noProof/>
                <w:webHidden/>
              </w:rPr>
              <w:t>83</w:t>
            </w:r>
            <w:r w:rsidR="00057243">
              <w:rPr>
                <w:noProof/>
                <w:webHidden/>
              </w:rPr>
              <w:fldChar w:fldCharType="end"/>
            </w:r>
          </w:hyperlink>
        </w:p>
        <w:p w14:paraId="1E1EED75" w14:textId="001855B3" w:rsidR="00057243" w:rsidRDefault="00000000">
          <w:pPr>
            <w:pStyle w:val="Spistreci1"/>
            <w:rPr>
              <w:rFonts w:eastAsiaTheme="minorEastAsia" w:cstheme="minorBidi"/>
              <w:b w:val="0"/>
              <w:bCs w:val="0"/>
              <w:caps w:val="0"/>
              <w:sz w:val="22"/>
              <w:szCs w:val="22"/>
            </w:rPr>
          </w:pPr>
          <w:hyperlink w:anchor="_Toc150424635" w:history="1">
            <w:r w:rsidR="00057243" w:rsidRPr="00F85378">
              <w:rPr>
                <w:rStyle w:val="Hipercze"/>
              </w:rPr>
              <w:t>11.</w:t>
            </w:r>
            <w:r w:rsidR="00057243">
              <w:rPr>
                <w:rFonts w:eastAsiaTheme="minorEastAsia" w:cstheme="minorBidi"/>
                <w:b w:val="0"/>
                <w:bCs w:val="0"/>
                <w:caps w:val="0"/>
                <w:sz w:val="22"/>
                <w:szCs w:val="22"/>
              </w:rPr>
              <w:tab/>
            </w:r>
            <w:r w:rsidR="00057243" w:rsidRPr="00F85378">
              <w:rPr>
                <w:rStyle w:val="Hipercze"/>
              </w:rPr>
              <w:t>Warunki i procedury obowiązujące w realizacji Strategii MOF Olsztyna</w:t>
            </w:r>
            <w:r w:rsidR="00057243">
              <w:rPr>
                <w:webHidden/>
              </w:rPr>
              <w:tab/>
            </w:r>
            <w:r w:rsidR="00057243">
              <w:rPr>
                <w:webHidden/>
              </w:rPr>
              <w:fldChar w:fldCharType="begin"/>
            </w:r>
            <w:r w:rsidR="00057243">
              <w:rPr>
                <w:webHidden/>
              </w:rPr>
              <w:instrText xml:space="preserve"> PAGEREF _Toc150424635 \h </w:instrText>
            </w:r>
            <w:r w:rsidR="00057243">
              <w:rPr>
                <w:webHidden/>
              </w:rPr>
            </w:r>
            <w:r w:rsidR="00057243">
              <w:rPr>
                <w:webHidden/>
              </w:rPr>
              <w:fldChar w:fldCharType="separate"/>
            </w:r>
            <w:r w:rsidR="003212DB">
              <w:rPr>
                <w:webHidden/>
              </w:rPr>
              <w:t>85</w:t>
            </w:r>
            <w:r w:rsidR="00057243">
              <w:rPr>
                <w:webHidden/>
              </w:rPr>
              <w:fldChar w:fldCharType="end"/>
            </w:r>
          </w:hyperlink>
        </w:p>
        <w:p w14:paraId="2388532F" w14:textId="489AEFCC"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636" w:history="1">
            <w:r w:rsidR="00057243" w:rsidRPr="00F85378">
              <w:rPr>
                <w:rStyle w:val="Hipercze"/>
                <w:noProof/>
              </w:rPr>
              <w:t>11.1.</w:t>
            </w:r>
            <w:r w:rsidR="00057243">
              <w:rPr>
                <w:rFonts w:eastAsiaTheme="minorEastAsia" w:cstheme="minorBidi"/>
                <w:smallCaps w:val="0"/>
                <w:noProof/>
                <w:sz w:val="22"/>
                <w:szCs w:val="22"/>
              </w:rPr>
              <w:tab/>
            </w:r>
            <w:r w:rsidR="00057243" w:rsidRPr="00F85378">
              <w:rPr>
                <w:rStyle w:val="Hipercze"/>
                <w:noProof/>
              </w:rPr>
              <w:t>System realizacji Strategii MOF Olsztyna</w:t>
            </w:r>
            <w:r w:rsidR="00057243">
              <w:rPr>
                <w:noProof/>
                <w:webHidden/>
              </w:rPr>
              <w:tab/>
            </w:r>
            <w:r w:rsidR="00057243">
              <w:rPr>
                <w:noProof/>
                <w:webHidden/>
              </w:rPr>
              <w:fldChar w:fldCharType="begin"/>
            </w:r>
            <w:r w:rsidR="00057243">
              <w:rPr>
                <w:noProof/>
                <w:webHidden/>
              </w:rPr>
              <w:instrText xml:space="preserve"> PAGEREF _Toc150424636 \h </w:instrText>
            </w:r>
            <w:r w:rsidR="00057243">
              <w:rPr>
                <w:noProof/>
                <w:webHidden/>
              </w:rPr>
            </w:r>
            <w:r w:rsidR="00057243">
              <w:rPr>
                <w:noProof/>
                <w:webHidden/>
              </w:rPr>
              <w:fldChar w:fldCharType="separate"/>
            </w:r>
            <w:r w:rsidR="003212DB">
              <w:rPr>
                <w:noProof/>
                <w:webHidden/>
              </w:rPr>
              <w:t>85</w:t>
            </w:r>
            <w:r w:rsidR="00057243">
              <w:rPr>
                <w:noProof/>
                <w:webHidden/>
              </w:rPr>
              <w:fldChar w:fldCharType="end"/>
            </w:r>
          </w:hyperlink>
        </w:p>
        <w:p w14:paraId="3FEBF5F6" w14:textId="23B4E223"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637" w:history="1">
            <w:r w:rsidR="00057243" w:rsidRPr="00F85378">
              <w:rPr>
                <w:rStyle w:val="Hipercze"/>
                <w:noProof/>
              </w:rPr>
              <w:t>11.2.</w:t>
            </w:r>
            <w:r w:rsidR="00057243">
              <w:rPr>
                <w:rFonts w:eastAsiaTheme="minorEastAsia" w:cstheme="minorBidi"/>
                <w:smallCaps w:val="0"/>
                <w:noProof/>
                <w:sz w:val="22"/>
                <w:szCs w:val="22"/>
              </w:rPr>
              <w:tab/>
            </w:r>
            <w:r w:rsidR="00057243" w:rsidRPr="00F85378">
              <w:rPr>
                <w:rStyle w:val="Hipercze"/>
                <w:noProof/>
              </w:rPr>
              <w:t>Monitoring i ewaluacja</w:t>
            </w:r>
            <w:r w:rsidR="00057243">
              <w:rPr>
                <w:noProof/>
                <w:webHidden/>
              </w:rPr>
              <w:tab/>
            </w:r>
            <w:r w:rsidR="00057243">
              <w:rPr>
                <w:noProof/>
                <w:webHidden/>
              </w:rPr>
              <w:fldChar w:fldCharType="begin"/>
            </w:r>
            <w:r w:rsidR="00057243">
              <w:rPr>
                <w:noProof/>
                <w:webHidden/>
              </w:rPr>
              <w:instrText xml:space="preserve"> PAGEREF _Toc150424637 \h </w:instrText>
            </w:r>
            <w:r w:rsidR="00057243">
              <w:rPr>
                <w:noProof/>
                <w:webHidden/>
              </w:rPr>
            </w:r>
            <w:r w:rsidR="00057243">
              <w:rPr>
                <w:noProof/>
                <w:webHidden/>
              </w:rPr>
              <w:fldChar w:fldCharType="separate"/>
            </w:r>
            <w:r w:rsidR="003212DB">
              <w:rPr>
                <w:noProof/>
                <w:webHidden/>
              </w:rPr>
              <w:t>87</w:t>
            </w:r>
            <w:r w:rsidR="00057243">
              <w:rPr>
                <w:noProof/>
                <w:webHidden/>
              </w:rPr>
              <w:fldChar w:fldCharType="end"/>
            </w:r>
          </w:hyperlink>
        </w:p>
        <w:p w14:paraId="5A47A792" w14:textId="4FA0603A"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638" w:history="1">
            <w:r w:rsidR="00057243" w:rsidRPr="00F85378">
              <w:rPr>
                <w:rStyle w:val="Hipercze"/>
                <w:noProof/>
              </w:rPr>
              <w:t>11.3.</w:t>
            </w:r>
            <w:r w:rsidR="00057243">
              <w:rPr>
                <w:rFonts w:eastAsiaTheme="minorEastAsia" w:cstheme="minorBidi"/>
                <w:smallCaps w:val="0"/>
                <w:noProof/>
                <w:sz w:val="22"/>
                <w:szCs w:val="22"/>
              </w:rPr>
              <w:tab/>
            </w:r>
            <w:r w:rsidR="00057243" w:rsidRPr="00F85378">
              <w:rPr>
                <w:rStyle w:val="Hipercze"/>
                <w:noProof/>
              </w:rPr>
              <w:t>Warunki wsparcia i realizacji</w:t>
            </w:r>
            <w:r w:rsidR="00057243">
              <w:rPr>
                <w:noProof/>
                <w:webHidden/>
              </w:rPr>
              <w:tab/>
            </w:r>
            <w:r w:rsidR="00057243">
              <w:rPr>
                <w:noProof/>
                <w:webHidden/>
              </w:rPr>
              <w:fldChar w:fldCharType="begin"/>
            </w:r>
            <w:r w:rsidR="00057243">
              <w:rPr>
                <w:noProof/>
                <w:webHidden/>
              </w:rPr>
              <w:instrText xml:space="preserve"> PAGEREF _Toc150424638 \h </w:instrText>
            </w:r>
            <w:r w:rsidR="00057243">
              <w:rPr>
                <w:noProof/>
                <w:webHidden/>
              </w:rPr>
            </w:r>
            <w:r w:rsidR="00057243">
              <w:rPr>
                <w:noProof/>
                <w:webHidden/>
              </w:rPr>
              <w:fldChar w:fldCharType="separate"/>
            </w:r>
            <w:r w:rsidR="003212DB">
              <w:rPr>
                <w:noProof/>
                <w:webHidden/>
              </w:rPr>
              <w:t>88</w:t>
            </w:r>
            <w:r w:rsidR="00057243">
              <w:rPr>
                <w:noProof/>
                <w:webHidden/>
              </w:rPr>
              <w:fldChar w:fldCharType="end"/>
            </w:r>
          </w:hyperlink>
        </w:p>
        <w:p w14:paraId="09F477A4" w14:textId="309ABAB2" w:rsidR="00057243" w:rsidRDefault="00000000">
          <w:pPr>
            <w:pStyle w:val="Spistreci1"/>
            <w:rPr>
              <w:rFonts w:eastAsiaTheme="minorEastAsia" w:cstheme="minorBidi"/>
              <w:b w:val="0"/>
              <w:bCs w:val="0"/>
              <w:caps w:val="0"/>
              <w:sz w:val="22"/>
              <w:szCs w:val="22"/>
            </w:rPr>
          </w:pPr>
          <w:hyperlink w:anchor="_Toc150424639" w:history="1">
            <w:r w:rsidR="00057243" w:rsidRPr="00F85378">
              <w:rPr>
                <w:rStyle w:val="Hipercze"/>
              </w:rPr>
              <w:t>12.</w:t>
            </w:r>
            <w:r w:rsidR="00057243">
              <w:rPr>
                <w:rFonts w:eastAsiaTheme="minorEastAsia" w:cstheme="minorBidi"/>
                <w:b w:val="0"/>
                <w:bCs w:val="0"/>
                <w:caps w:val="0"/>
                <w:sz w:val="22"/>
                <w:szCs w:val="22"/>
              </w:rPr>
              <w:tab/>
            </w:r>
            <w:r w:rsidR="00057243" w:rsidRPr="00F85378">
              <w:rPr>
                <w:rStyle w:val="Hipercze"/>
              </w:rPr>
              <w:t>Ramy finansowe i źródła finansowania Strategii MOF Olsztyna</w:t>
            </w:r>
            <w:r w:rsidR="00057243">
              <w:rPr>
                <w:webHidden/>
              </w:rPr>
              <w:tab/>
            </w:r>
            <w:r w:rsidR="00057243">
              <w:rPr>
                <w:webHidden/>
              </w:rPr>
              <w:fldChar w:fldCharType="begin"/>
            </w:r>
            <w:r w:rsidR="00057243">
              <w:rPr>
                <w:webHidden/>
              </w:rPr>
              <w:instrText xml:space="preserve"> PAGEREF _Toc150424639 \h </w:instrText>
            </w:r>
            <w:r w:rsidR="00057243">
              <w:rPr>
                <w:webHidden/>
              </w:rPr>
            </w:r>
            <w:r w:rsidR="00057243">
              <w:rPr>
                <w:webHidden/>
              </w:rPr>
              <w:fldChar w:fldCharType="separate"/>
            </w:r>
            <w:r w:rsidR="003212DB">
              <w:rPr>
                <w:webHidden/>
              </w:rPr>
              <w:t>89</w:t>
            </w:r>
            <w:r w:rsidR="00057243">
              <w:rPr>
                <w:webHidden/>
              </w:rPr>
              <w:fldChar w:fldCharType="end"/>
            </w:r>
          </w:hyperlink>
        </w:p>
        <w:p w14:paraId="029E7BC4" w14:textId="01111FD5"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640" w:history="1">
            <w:r w:rsidR="00057243" w:rsidRPr="00F85378">
              <w:rPr>
                <w:rStyle w:val="Hipercze"/>
                <w:noProof/>
              </w:rPr>
              <w:t>12.1.</w:t>
            </w:r>
            <w:r w:rsidR="00057243">
              <w:rPr>
                <w:rFonts w:eastAsiaTheme="minorEastAsia" w:cstheme="minorBidi"/>
                <w:smallCaps w:val="0"/>
                <w:noProof/>
                <w:sz w:val="22"/>
                <w:szCs w:val="22"/>
              </w:rPr>
              <w:tab/>
            </w:r>
            <w:r w:rsidR="00057243" w:rsidRPr="00F85378">
              <w:rPr>
                <w:rStyle w:val="Hipercze"/>
                <w:noProof/>
              </w:rPr>
              <w:t>Źródła finansowania</w:t>
            </w:r>
            <w:r w:rsidR="00057243">
              <w:rPr>
                <w:noProof/>
                <w:webHidden/>
              </w:rPr>
              <w:tab/>
            </w:r>
            <w:r w:rsidR="00057243">
              <w:rPr>
                <w:noProof/>
                <w:webHidden/>
              </w:rPr>
              <w:fldChar w:fldCharType="begin"/>
            </w:r>
            <w:r w:rsidR="00057243">
              <w:rPr>
                <w:noProof/>
                <w:webHidden/>
              </w:rPr>
              <w:instrText xml:space="preserve"> PAGEREF _Toc150424640 \h </w:instrText>
            </w:r>
            <w:r w:rsidR="00057243">
              <w:rPr>
                <w:noProof/>
                <w:webHidden/>
              </w:rPr>
            </w:r>
            <w:r w:rsidR="00057243">
              <w:rPr>
                <w:noProof/>
                <w:webHidden/>
              </w:rPr>
              <w:fldChar w:fldCharType="separate"/>
            </w:r>
            <w:r w:rsidR="003212DB">
              <w:rPr>
                <w:noProof/>
                <w:webHidden/>
              </w:rPr>
              <w:t>89</w:t>
            </w:r>
            <w:r w:rsidR="00057243">
              <w:rPr>
                <w:noProof/>
                <w:webHidden/>
              </w:rPr>
              <w:fldChar w:fldCharType="end"/>
            </w:r>
          </w:hyperlink>
        </w:p>
        <w:p w14:paraId="14FEAFA0" w14:textId="35875C18"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641" w:history="1">
            <w:r w:rsidR="00057243" w:rsidRPr="00F85378">
              <w:rPr>
                <w:rStyle w:val="Hipercze"/>
                <w:noProof/>
              </w:rPr>
              <w:t>12.2.</w:t>
            </w:r>
            <w:r w:rsidR="00057243">
              <w:rPr>
                <w:rFonts w:eastAsiaTheme="minorEastAsia" w:cstheme="minorBidi"/>
                <w:smallCaps w:val="0"/>
                <w:noProof/>
                <w:sz w:val="22"/>
                <w:szCs w:val="22"/>
              </w:rPr>
              <w:tab/>
            </w:r>
            <w:r w:rsidR="00057243" w:rsidRPr="00F85378">
              <w:rPr>
                <w:rStyle w:val="Hipercze"/>
                <w:noProof/>
              </w:rPr>
              <w:t>Plan finansowy</w:t>
            </w:r>
            <w:r w:rsidR="00057243">
              <w:rPr>
                <w:noProof/>
                <w:webHidden/>
              </w:rPr>
              <w:tab/>
            </w:r>
            <w:r w:rsidR="00057243">
              <w:rPr>
                <w:noProof/>
                <w:webHidden/>
              </w:rPr>
              <w:fldChar w:fldCharType="begin"/>
            </w:r>
            <w:r w:rsidR="00057243">
              <w:rPr>
                <w:noProof/>
                <w:webHidden/>
              </w:rPr>
              <w:instrText xml:space="preserve"> PAGEREF _Toc150424641 \h </w:instrText>
            </w:r>
            <w:r w:rsidR="00057243">
              <w:rPr>
                <w:noProof/>
                <w:webHidden/>
              </w:rPr>
            </w:r>
            <w:r w:rsidR="00057243">
              <w:rPr>
                <w:noProof/>
                <w:webHidden/>
              </w:rPr>
              <w:fldChar w:fldCharType="separate"/>
            </w:r>
            <w:r w:rsidR="003212DB">
              <w:rPr>
                <w:noProof/>
                <w:webHidden/>
              </w:rPr>
              <w:t>89</w:t>
            </w:r>
            <w:r w:rsidR="00057243">
              <w:rPr>
                <w:noProof/>
                <w:webHidden/>
              </w:rPr>
              <w:fldChar w:fldCharType="end"/>
            </w:r>
          </w:hyperlink>
        </w:p>
        <w:p w14:paraId="09A4410E" w14:textId="7A5EFF8C" w:rsidR="00057243" w:rsidRDefault="00000000">
          <w:pPr>
            <w:pStyle w:val="Spistreci1"/>
            <w:rPr>
              <w:rFonts w:eastAsiaTheme="minorEastAsia" w:cstheme="minorBidi"/>
              <w:b w:val="0"/>
              <w:bCs w:val="0"/>
              <w:caps w:val="0"/>
              <w:sz w:val="22"/>
              <w:szCs w:val="22"/>
            </w:rPr>
          </w:pPr>
          <w:hyperlink w:anchor="_Toc150424642" w:history="1">
            <w:r w:rsidR="00057243" w:rsidRPr="00F85378">
              <w:rPr>
                <w:rStyle w:val="Hipercze"/>
              </w:rPr>
              <w:t>13.</w:t>
            </w:r>
            <w:r w:rsidR="00057243">
              <w:rPr>
                <w:rFonts w:eastAsiaTheme="minorEastAsia" w:cstheme="minorBidi"/>
                <w:b w:val="0"/>
                <w:bCs w:val="0"/>
                <w:caps w:val="0"/>
                <w:sz w:val="22"/>
                <w:szCs w:val="22"/>
              </w:rPr>
              <w:tab/>
            </w:r>
            <w:r w:rsidR="00057243" w:rsidRPr="00F85378">
              <w:rPr>
                <w:rStyle w:val="Hipercze"/>
              </w:rPr>
              <w:t>Lista projektów realizujących cele Strategii MOF Olsztyna</w:t>
            </w:r>
            <w:r w:rsidR="00057243">
              <w:rPr>
                <w:webHidden/>
              </w:rPr>
              <w:tab/>
            </w:r>
            <w:r w:rsidR="00057243">
              <w:rPr>
                <w:webHidden/>
              </w:rPr>
              <w:fldChar w:fldCharType="begin"/>
            </w:r>
            <w:r w:rsidR="00057243">
              <w:rPr>
                <w:webHidden/>
              </w:rPr>
              <w:instrText xml:space="preserve"> PAGEREF _Toc150424642 \h </w:instrText>
            </w:r>
            <w:r w:rsidR="00057243">
              <w:rPr>
                <w:webHidden/>
              </w:rPr>
            </w:r>
            <w:r w:rsidR="00057243">
              <w:rPr>
                <w:webHidden/>
              </w:rPr>
              <w:fldChar w:fldCharType="separate"/>
            </w:r>
            <w:r w:rsidR="003212DB">
              <w:rPr>
                <w:webHidden/>
              </w:rPr>
              <w:t>92</w:t>
            </w:r>
            <w:r w:rsidR="00057243">
              <w:rPr>
                <w:webHidden/>
              </w:rPr>
              <w:fldChar w:fldCharType="end"/>
            </w:r>
          </w:hyperlink>
        </w:p>
        <w:p w14:paraId="7D607BD7" w14:textId="7B3789E6"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643" w:history="1">
            <w:r w:rsidR="00057243" w:rsidRPr="00F85378">
              <w:rPr>
                <w:rStyle w:val="Hipercze"/>
                <w:noProof/>
              </w:rPr>
              <w:t>13.1.</w:t>
            </w:r>
            <w:r w:rsidR="00057243">
              <w:rPr>
                <w:rFonts w:eastAsiaTheme="minorEastAsia" w:cstheme="minorBidi"/>
                <w:smallCaps w:val="0"/>
                <w:noProof/>
                <w:sz w:val="22"/>
                <w:szCs w:val="22"/>
              </w:rPr>
              <w:tab/>
            </w:r>
            <w:r w:rsidR="00057243" w:rsidRPr="00F85378">
              <w:rPr>
                <w:rStyle w:val="Hipercze"/>
                <w:noProof/>
              </w:rPr>
              <w:t>Projekty realizujące cele Strategii ZIT MOF Olsztyna</w:t>
            </w:r>
            <w:r w:rsidR="00057243">
              <w:rPr>
                <w:noProof/>
                <w:webHidden/>
              </w:rPr>
              <w:tab/>
            </w:r>
            <w:r w:rsidR="00057243">
              <w:rPr>
                <w:noProof/>
                <w:webHidden/>
              </w:rPr>
              <w:fldChar w:fldCharType="begin"/>
            </w:r>
            <w:r w:rsidR="00057243">
              <w:rPr>
                <w:noProof/>
                <w:webHidden/>
              </w:rPr>
              <w:instrText xml:space="preserve"> PAGEREF _Toc150424643 \h </w:instrText>
            </w:r>
            <w:r w:rsidR="00057243">
              <w:rPr>
                <w:noProof/>
                <w:webHidden/>
              </w:rPr>
            </w:r>
            <w:r w:rsidR="00057243">
              <w:rPr>
                <w:noProof/>
                <w:webHidden/>
              </w:rPr>
              <w:fldChar w:fldCharType="separate"/>
            </w:r>
            <w:r w:rsidR="003212DB">
              <w:rPr>
                <w:noProof/>
                <w:webHidden/>
              </w:rPr>
              <w:t>94</w:t>
            </w:r>
            <w:r w:rsidR="00057243">
              <w:rPr>
                <w:noProof/>
                <w:webHidden/>
              </w:rPr>
              <w:fldChar w:fldCharType="end"/>
            </w:r>
          </w:hyperlink>
        </w:p>
        <w:p w14:paraId="797BEB6D" w14:textId="7BE8DAC5" w:rsidR="00057243" w:rsidRDefault="00000000">
          <w:pPr>
            <w:pStyle w:val="Spistreci3"/>
            <w:tabs>
              <w:tab w:val="left" w:pos="1320"/>
              <w:tab w:val="right" w:leader="underscore" w:pos="9060"/>
            </w:tabs>
            <w:rPr>
              <w:rFonts w:eastAsiaTheme="minorEastAsia" w:cstheme="minorBidi"/>
              <w:i w:val="0"/>
              <w:iCs w:val="0"/>
              <w:noProof/>
              <w:sz w:val="22"/>
              <w:szCs w:val="22"/>
            </w:rPr>
          </w:pPr>
          <w:hyperlink w:anchor="_Toc150424644" w:history="1">
            <w:r w:rsidR="00057243" w:rsidRPr="00F85378">
              <w:rPr>
                <w:rStyle w:val="Hipercze"/>
                <w:noProof/>
              </w:rPr>
              <w:t>13.1.1.</w:t>
            </w:r>
            <w:r w:rsidR="00057243">
              <w:rPr>
                <w:rFonts w:eastAsiaTheme="minorEastAsia" w:cstheme="minorBidi"/>
                <w:i w:val="0"/>
                <w:iCs w:val="0"/>
                <w:noProof/>
                <w:sz w:val="22"/>
                <w:szCs w:val="22"/>
              </w:rPr>
              <w:tab/>
            </w:r>
            <w:r w:rsidR="00057243" w:rsidRPr="00F85378">
              <w:rPr>
                <w:rStyle w:val="Hipercze"/>
                <w:noProof/>
              </w:rPr>
              <w:t>Zestawienie wiązek projektów realizujących cele Strategii ZIT MOF Olsztyna</w:t>
            </w:r>
            <w:r w:rsidR="00057243">
              <w:rPr>
                <w:noProof/>
                <w:webHidden/>
              </w:rPr>
              <w:tab/>
            </w:r>
            <w:r w:rsidR="00057243">
              <w:rPr>
                <w:noProof/>
                <w:webHidden/>
              </w:rPr>
              <w:fldChar w:fldCharType="begin"/>
            </w:r>
            <w:r w:rsidR="00057243">
              <w:rPr>
                <w:noProof/>
                <w:webHidden/>
              </w:rPr>
              <w:instrText xml:space="preserve"> PAGEREF _Toc150424644 \h </w:instrText>
            </w:r>
            <w:r w:rsidR="00057243">
              <w:rPr>
                <w:noProof/>
                <w:webHidden/>
              </w:rPr>
            </w:r>
            <w:r w:rsidR="00057243">
              <w:rPr>
                <w:noProof/>
                <w:webHidden/>
              </w:rPr>
              <w:fldChar w:fldCharType="separate"/>
            </w:r>
            <w:r w:rsidR="003212DB">
              <w:rPr>
                <w:noProof/>
                <w:webHidden/>
              </w:rPr>
              <w:t>94</w:t>
            </w:r>
            <w:r w:rsidR="00057243">
              <w:rPr>
                <w:noProof/>
                <w:webHidden/>
              </w:rPr>
              <w:fldChar w:fldCharType="end"/>
            </w:r>
          </w:hyperlink>
        </w:p>
        <w:p w14:paraId="2203AC69" w14:textId="226D6EE6" w:rsidR="00057243" w:rsidRDefault="00000000">
          <w:pPr>
            <w:pStyle w:val="Spistreci3"/>
            <w:tabs>
              <w:tab w:val="left" w:pos="1320"/>
              <w:tab w:val="right" w:leader="underscore" w:pos="9060"/>
            </w:tabs>
            <w:rPr>
              <w:rFonts w:eastAsiaTheme="minorEastAsia" w:cstheme="minorBidi"/>
              <w:i w:val="0"/>
              <w:iCs w:val="0"/>
              <w:noProof/>
              <w:sz w:val="22"/>
              <w:szCs w:val="22"/>
            </w:rPr>
          </w:pPr>
          <w:hyperlink w:anchor="_Toc150424645" w:history="1">
            <w:r w:rsidR="00057243" w:rsidRPr="00F85378">
              <w:rPr>
                <w:rStyle w:val="Hipercze"/>
                <w:noProof/>
              </w:rPr>
              <w:t>13.1.2.</w:t>
            </w:r>
            <w:r w:rsidR="00057243">
              <w:rPr>
                <w:rFonts w:eastAsiaTheme="minorEastAsia" w:cstheme="minorBidi"/>
                <w:i w:val="0"/>
                <w:iCs w:val="0"/>
                <w:noProof/>
                <w:sz w:val="22"/>
                <w:szCs w:val="22"/>
              </w:rPr>
              <w:tab/>
            </w:r>
            <w:r w:rsidR="00057243" w:rsidRPr="00F85378">
              <w:rPr>
                <w:rStyle w:val="Hipercze"/>
                <w:noProof/>
              </w:rPr>
              <w:t>Lista projektów realizujących cele Strategii ZIT MOF Olsztyna</w:t>
            </w:r>
            <w:r w:rsidR="00057243">
              <w:rPr>
                <w:noProof/>
                <w:webHidden/>
              </w:rPr>
              <w:tab/>
            </w:r>
            <w:r w:rsidR="00057243">
              <w:rPr>
                <w:noProof/>
                <w:webHidden/>
              </w:rPr>
              <w:fldChar w:fldCharType="begin"/>
            </w:r>
            <w:r w:rsidR="00057243">
              <w:rPr>
                <w:noProof/>
                <w:webHidden/>
              </w:rPr>
              <w:instrText xml:space="preserve"> PAGEREF _Toc150424645 \h </w:instrText>
            </w:r>
            <w:r w:rsidR="00057243">
              <w:rPr>
                <w:noProof/>
                <w:webHidden/>
              </w:rPr>
            </w:r>
            <w:r w:rsidR="00057243">
              <w:rPr>
                <w:noProof/>
                <w:webHidden/>
              </w:rPr>
              <w:fldChar w:fldCharType="separate"/>
            </w:r>
            <w:r w:rsidR="003212DB">
              <w:rPr>
                <w:noProof/>
                <w:webHidden/>
              </w:rPr>
              <w:t>95</w:t>
            </w:r>
            <w:r w:rsidR="00057243">
              <w:rPr>
                <w:noProof/>
                <w:webHidden/>
              </w:rPr>
              <w:fldChar w:fldCharType="end"/>
            </w:r>
          </w:hyperlink>
        </w:p>
        <w:p w14:paraId="01F9FCB5" w14:textId="624C03B4"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646" w:history="1">
            <w:r w:rsidR="00057243" w:rsidRPr="00F85378">
              <w:rPr>
                <w:rStyle w:val="Hipercze"/>
                <w:noProof/>
              </w:rPr>
              <w:t>13.2.</w:t>
            </w:r>
            <w:r w:rsidR="00057243">
              <w:rPr>
                <w:rFonts w:eastAsiaTheme="minorEastAsia" w:cstheme="minorBidi"/>
                <w:smallCaps w:val="0"/>
                <w:noProof/>
                <w:sz w:val="22"/>
                <w:szCs w:val="22"/>
              </w:rPr>
              <w:tab/>
            </w:r>
            <w:r w:rsidR="00057243" w:rsidRPr="00F85378">
              <w:rPr>
                <w:rStyle w:val="Hipercze"/>
                <w:noProof/>
              </w:rPr>
              <w:t>Projekty strategiczne do realizacji na obszarze MOF Olsztyna  w ramach alokacji FEWIM</w:t>
            </w:r>
            <w:r w:rsidR="00057243">
              <w:rPr>
                <w:noProof/>
                <w:webHidden/>
              </w:rPr>
              <w:tab/>
            </w:r>
            <w:r w:rsidR="00057243">
              <w:rPr>
                <w:noProof/>
                <w:webHidden/>
              </w:rPr>
              <w:fldChar w:fldCharType="begin"/>
            </w:r>
            <w:r w:rsidR="00057243">
              <w:rPr>
                <w:noProof/>
                <w:webHidden/>
              </w:rPr>
              <w:instrText xml:space="preserve"> PAGEREF _Toc150424646 \h </w:instrText>
            </w:r>
            <w:r w:rsidR="00057243">
              <w:rPr>
                <w:noProof/>
                <w:webHidden/>
              </w:rPr>
            </w:r>
            <w:r w:rsidR="00057243">
              <w:rPr>
                <w:noProof/>
                <w:webHidden/>
              </w:rPr>
              <w:fldChar w:fldCharType="separate"/>
            </w:r>
            <w:r w:rsidR="003212DB">
              <w:rPr>
                <w:noProof/>
                <w:webHidden/>
              </w:rPr>
              <w:t>101</w:t>
            </w:r>
            <w:r w:rsidR="00057243">
              <w:rPr>
                <w:noProof/>
                <w:webHidden/>
              </w:rPr>
              <w:fldChar w:fldCharType="end"/>
            </w:r>
          </w:hyperlink>
        </w:p>
        <w:p w14:paraId="6E6066F2" w14:textId="6BC47F98"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647" w:history="1">
            <w:r w:rsidR="00057243" w:rsidRPr="00F85378">
              <w:rPr>
                <w:rStyle w:val="Hipercze"/>
                <w:noProof/>
              </w:rPr>
              <w:t>13.3.</w:t>
            </w:r>
            <w:r w:rsidR="00057243">
              <w:rPr>
                <w:rFonts w:eastAsiaTheme="minorEastAsia" w:cstheme="minorBidi"/>
                <w:smallCaps w:val="0"/>
                <w:noProof/>
                <w:sz w:val="22"/>
                <w:szCs w:val="22"/>
              </w:rPr>
              <w:tab/>
            </w:r>
            <w:r w:rsidR="00057243" w:rsidRPr="00F85378">
              <w:rPr>
                <w:rStyle w:val="Hipercze"/>
                <w:noProof/>
              </w:rPr>
              <w:t>Projekt do realizacji na obszarze MOF Olsztyna w ramach alokacji FEPW</w:t>
            </w:r>
            <w:r w:rsidR="00057243">
              <w:rPr>
                <w:noProof/>
                <w:webHidden/>
              </w:rPr>
              <w:tab/>
            </w:r>
            <w:r w:rsidR="00057243">
              <w:rPr>
                <w:noProof/>
                <w:webHidden/>
              </w:rPr>
              <w:fldChar w:fldCharType="begin"/>
            </w:r>
            <w:r w:rsidR="00057243">
              <w:rPr>
                <w:noProof/>
                <w:webHidden/>
              </w:rPr>
              <w:instrText xml:space="preserve"> PAGEREF _Toc150424647 \h </w:instrText>
            </w:r>
            <w:r w:rsidR="00057243">
              <w:rPr>
                <w:noProof/>
                <w:webHidden/>
              </w:rPr>
            </w:r>
            <w:r w:rsidR="00057243">
              <w:rPr>
                <w:noProof/>
                <w:webHidden/>
              </w:rPr>
              <w:fldChar w:fldCharType="separate"/>
            </w:r>
            <w:r w:rsidR="003212DB">
              <w:rPr>
                <w:noProof/>
                <w:webHidden/>
              </w:rPr>
              <w:t>107</w:t>
            </w:r>
            <w:r w:rsidR="00057243">
              <w:rPr>
                <w:noProof/>
                <w:webHidden/>
              </w:rPr>
              <w:fldChar w:fldCharType="end"/>
            </w:r>
          </w:hyperlink>
        </w:p>
        <w:p w14:paraId="035A3ECB" w14:textId="3366C8F3"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648" w:history="1">
            <w:r w:rsidR="00057243" w:rsidRPr="00F85378">
              <w:rPr>
                <w:rStyle w:val="Hipercze"/>
                <w:noProof/>
              </w:rPr>
              <w:t>13.4.</w:t>
            </w:r>
            <w:r w:rsidR="00057243">
              <w:rPr>
                <w:rFonts w:eastAsiaTheme="minorEastAsia" w:cstheme="minorBidi"/>
                <w:smallCaps w:val="0"/>
                <w:noProof/>
                <w:sz w:val="22"/>
                <w:szCs w:val="22"/>
              </w:rPr>
              <w:tab/>
            </w:r>
            <w:r w:rsidR="00057243" w:rsidRPr="00F85378">
              <w:rPr>
                <w:rStyle w:val="Hipercze"/>
                <w:noProof/>
              </w:rPr>
              <w:t>Zestawienie wiązek projektowych o charakterze komplementarnym na obszarze MOF Olsztyna</w:t>
            </w:r>
            <w:r w:rsidR="00057243">
              <w:rPr>
                <w:noProof/>
                <w:webHidden/>
              </w:rPr>
              <w:tab/>
            </w:r>
            <w:r w:rsidR="00057243">
              <w:rPr>
                <w:noProof/>
                <w:webHidden/>
              </w:rPr>
              <w:fldChar w:fldCharType="begin"/>
            </w:r>
            <w:r w:rsidR="00057243">
              <w:rPr>
                <w:noProof/>
                <w:webHidden/>
              </w:rPr>
              <w:instrText xml:space="preserve"> PAGEREF _Toc150424648 \h </w:instrText>
            </w:r>
            <w:r w:rsidR="00057243">
              <w:rPr>
                <w:noProof/>
                <w:webHidden/>
              </w:rPr>
            </w:r>
            <w:r w:rsidR="00057243">
              <w:rPr>
                <w:noProof/>
                <w:webHidden/>
              </w:rPr>
              <w:fldChar w:fldCharType="separate"/>
            </w:r>
            <w:r w:rsidR="003212DB">
              <w:rPr>
                <w:noProof/>
                <w:webHidden/>
              </w:rPr>
              <w:t>111</w:t>
            </w:r>
            <w:r w:rsidR="00057243">
              <w:rPr>
                <w:noProof/>
                <w:webHidden/>
              </w:rPr>
              <w:fldChar w:fldCharType="end"/>
            </w:r>
          </w:hyperlink>
        </w:p>
        <w:p w14:paraId="382792F1" w14:textId="406D17F4" w:rsidR="00057243" w:rsidRDefault="00000000">
          <w:pPr>
            <w:pStyle w:val="Spistreci2"/>
            <w:tabs>
              <w:tab w:val="left" w:pos="880"/>
              <w:tab w:val="right" w:leader="underscore" w:pos="9060"/>
            </w:tabs>
            <w:rPr>
              <w:rFonts w:eastAsiaTheme="minorEastAsia" w:cstheme="minorBidi"/>
              <w:smallCaps w:val="0"/>
              <w:noProof/>
              <w:sz w:val="22"/>
              <w:szCs w:val="22"/>
            </w:rPr>
          </w:pPr>
          <w:hyperlink w:anchor="_Toc150424649" w:history="1">
            <w:r w:rsidR="00057243" w:rsidRPr="00F85378">
              <w:rPr>
                <w:rStyle w:val="Hipercze"/>
                <w:noProof/>
              </w:rPr>
              <w:t>13.5.</w:t>
            </w:r>
            <w:r w:rsidR="00057243">
              <w:rPr>
                <w:rFonts w:eastAsiaTheme="minorEastAsia" w:cstheme="minorBidi"/>
                <w:smallCaps w:val="0"/>
                <w:noProof/>
                <w:sz w:val="22"/>
                <w:szCs w:val="22"/>
              </w:rPr>
              <w:tab/>
            </w:r>
            <w:r w:rsidR="00057243" w:rsidRPr="00F85378">
              <w:rPr>
                <w:rStyle w:val="Hipercze"/>
                <w:noProof/>
              </w:rPr>
              <w:t>Zasady wyboru projektów realizowanych w ramach instrumentu ZIT</w:t>
            </w:r>
            <w:r w:rsidR="00057243">
              <w:rPr>
                <w:noProof/>
                <w:webHidden/>
              </w:rPr>
              <w:tab/>
            </w:r>
            <w:r w:rsidR="00057243">
              <w:rPr>
                <w:noProof/>
                <w:webHidden/>
              </w:rPr>
              <w:fldChar w:fldCharType="begin"/>
            </w:r>
            <w:r w:rsidR="00057243">
              <w:rPr>
                <w:noProof/>
                <w:webHidden/>
              </w:rPr>
              <w:instrText xml:space="preserve"> PAGEREF _Toc150424649 \h </w:instrText>
            </w:r>
            <w:r w:rsidR="00057243">
              <w:rPr>
                <w:noProof/>
                <w:webHidden/>
              </w:rPr>
            </w:r>
            <w:r w:rsidR="00057243">
              <w:rPr>
                <w:noProof/>
                <w:webHidden/>
              </w:rPr>
              <w:fldChar w:fldCharType="separate"/>
            </w:r>
            <w:r w:rsidR="003212DB">
              <w:rPr>
                <w:noProof/>
                <w:webHidden/>
              </w:rPr>
              <w:t>121</w:t>
            </w:r>
            <w:r w:rsidR="00057243">
              <w:rPr>
                <w:noProof/>
                <w:webHidden/>
              </w:rPr>
              <w:fldChar w:fldCharType="end"/>
            </w:r>
          </w:hyperlink>
        </w:p>
        <w:p w14:paraId="613CECEF" w14:textId="173AB658" w:rsidR="00057243" w:rsidRDefault="00000000">
          <w:pPr>
            <w:pStyle w:val="Spistreci1"/>
            <w:rPr>
              <w:rFonts w:eastAsiaTheme="minorEastAsia" w:cstheme="minorBidi"/>
              <w:b w:val="0"/>
              <w:bCs w:val="0"/>
              <w:caps w:val="0"/>
              <w:sz w:val="22"/>
              <w:szCs w:val="22"/>
            </w:rPr>
          </w:pPr>
          <w:hyperlink w:anchor="_Toc150424650" w:history="1">
            <w:r w:rsidR="00057243" w:rsidRPr="00F85378">
              <w:rPr>
                <w:rStyle w:val="Hipercze"/>
              </w:rPr>
              <w:t>14.</w:t>
            </w:r>
            <w:r w:rsidR="00057243">
              <w:rPr>
                <w:rFonts w:eastAsiaTheme="minorEastAsia" w:cstheme="minorBidi"/>
                <w:b w:val="0"/>
                <w:bCs w:val="0"/>
                <w:caps w:val="0"/>
                <w:sz w:val="22"/>
                <w:szCs w:val="22"/>
              </w:rPr>
              <w:tab/>
            </w:r>
            <w:r w:rsidR="00057243" w:rsidRPr="00F85378">
              <w:rPr>
                <w:rStyle w:val="Hipercze"/>
              </w:rPr>
              <w:t>Spis map</w:t>
            </w:r>
            <w:r w:rsidR="00057243">
              <w:rPr>
                <w:webHidden/>
              </w:rPr>
              <w:tab/>
            </w:r>
            <w:r w:rsidR="00057243">
              <w:rPr>
                <w:webHidden/>
              </w:rPr>
              <w:fldChar w:fldCharType="begin"/>
            </w:r>
            <w:r w:rsidR="00057243">
              <w:rPr>
                <w:webHidden/>
              </w:rPr>
              <w:instrText xml:space="preserve"> PAGEREF _Toc150424650 \h </w:instrText>
            </w:r>
            <w:r w:rsidR="00057243">
              <w:rPr>
                <w:webHidden/>
              </w:rPr>
            </w:r>
            <w:r w:rsidR="00057243">
              <w:rPr>
                <w:webHidden/>
              </w:rPr>
              <w:fldChar w:fldCharType="separate"/>
            </w:r>
            <w:r w:rsidR="003212DB">
              <w:rPr>
                <w:webHidden/>
              </w:rPr>
              <w:t>124</w:t>
            </w:r>
            <w:r w:rsidR="00057243">
              <w:rPr>
                <w:webHidden/>
              </w:rPr>
              <w:fldChar w:fldCharType="end"/>
            </w:r>
          </w:hyperlink>
        </w:p>
        <w:p w14:paraId="795A6E4E" w14:textId="2EC49503" w:rsidR="00057243" w:rsidRDefault="00000000">
          <w:pPr>
            <w:pStyle w:val="Spistreci1"/>
            <w:rPr>
              <w:rFonts w:eastAsiaTheme="minorEastAsia" w:cstheme="minorBidi"/>
              <w:b w:val="0"/>
              <w:bCs w:val="0"/>
              <w:caps w:val="0"/>
              <w:sz w:val="22"/>
              <w:szCs w:val="22"/>
            </w:rPr>
          </w:pPr>
          <w:hyperlink w:anchor="_Toc150424651" w:history="1">
            <w:r w:rsidR="00057243" w:rsidRPr="00F85378">
              <w:rPr>
                <w:rStyle w:val="Hipercze"/>
              </w:rPr>
              <w:t>15.</w:t>
            </w:r>
            <w:r w:rsidR="00057243">
              <w:rPr>
                <w:rFonts w:eastAsiaTheme="minorEastAsia" w:cstheme="minorBidi"/>
                <w:b w:val="0"/>
                <w:bCs w:val="0"/>
                <w:caps w:val="0"/>
                <w:sz w:val="22"/>
                <w:szCs w:val="22"/>
              </w:rPr>
              <w:tab/>
            </w:r>
            <w:r w:rsidR="00057243" w:rsidRPr="00F85378">
              <w:rPr>
                <w:rStyle w:val="Hipercze"/>
              </w:rPr>
              <w:t>Spis tabel</w:t>
            </w:r>
            <w:r w:rsidR="00057243">
              <w:rPr>
                <w:webHidden/>
              </w:rPr>
              <w:tab/>
            </w:r>
            <w:r w:rsidR="00057243">
              <w:rPr>
                <w:webHidden/>
              </w:rPr>
              <w:fldChar w:fldCharType="begin"/>
            </w:r>
            <w:r w:rsidR="00057243">
              <w:rPr>
                <w:webHidden/>
              </w:rPr>
              <w:instrText xml:space="preserve"> PAGEREF _Toc150424651 \h </w:instrText>
            </w:r>
            <w:r w:rsidR="00057243">
              <w:rPr>
                <w:webHidden/>
              </w:rPr>
            </w:r>
            <w:r w:rsidR="00057243">
              <w:rPr>
                <w:webHidden/>
              </w:rPr>
              <w:fldChar w:fldCharType="separate"/>
            </w:r>
            <w:r w:rsidR="003212DB">
              <w:rPr>
                <w:webHidden/>
              </w:rPr>
              <w:t>125</w:t>
            </w:r>
            <w:r w:rsidR="00057243">
              <w:rPr>
                <w:webHidden/>
              </w:rPr>
              <w:fldChar w:fldCharType="end"/>
            </w:r>
          </w:hyperlink>
        </w:p>
        <w:p w14:paraId="1D468C3E" w14:textId="77777777" w:rsidR="008B2472" w:rsidRDefault="00210C13">
          <w:pPr>
            <w:rPr>
              <w:color w:val="2E75B5"/>
            </w:rPr>
          </w:pPr>
          <w:r w:rsidRPr="004A294F">
            <w:rPr>
              <w:color w:val="2E74B5" w:themeColor="accent1" w:themeShade="BF"/>
            </w:rPr>
            <w:fldChar w:fldCharType="end"/>
          </w:r>
        </w:p>
      </w:sdtContent>
    </w:sdt>
    <w:p w14:paraId="367EDB33" w14:textId="77777777" w:rsidR="008B2472" w:rsidRDefault="008B2472"/>
    <w:p w14:paraId="3BAC019A" w14:textId="77777777" w:rsidR="009D71FC" w:rsidRDefault="009D71FC"/>
    <w:p w14:paraId="50C65520" w14:textId="77777777" w:rsidR="009D71FC" w:rsidRDefault="009D71FC"/>
    <w:p w14:paraId="63BC80D8" w14:textId="77777777" w:rsidR="004A294F" w:rsidRDefault="004A294F"/>
    <w:p w14:paraId="51A7BE9A" w14:textId="77777777" w:rsidR="004A294F" w:rsidRPr="004A294F" w:rsidRDefault="004A294F" w:rsidP="004A294F"/>
    <w:p w14:paraId="2B47F582" w14:textId="77777777" w:rsidR="004A294F" w:rsidRPr="004A294F" w:rsidRDefault="004A294F" w:rsidP="004A294F"/>
    <w:p w14:paraId="02A254B9" w14:textId="77777777" w:rsidR="004A294F" w:rsidRPr="004A294F" w:rsidRDefault="004A294F" w:rsidP="004A294F"/>
    <w:p w14:paraId="2898DE2D" w14:textId="77777777" w:rsidR="004A294F" w:rsidRPr="004A294F" w:rsidRDefault="004A294F" w:rsidP="004A294F"/>
    <w:p w14:paraId="0B903B32" w14:textId="77777777" w:rsidR="004A294F" w:rsidRPr="004A294F" w:rsidRDefault="004A294F" w:rsidP="004A294F"/>
    <w:p w14:paraId="373BA549" w14:textId="77777777" w:rsidR="004A294F" w:rsidRPr="004A294F" w:rsidRDefault="004A294F" w:rsidP="004A294F"/>
    <w:p w14:paraId="0640BD3C" w14:textId="77777777" w:rsidR="004A294F" w:rsidRPr="004A294F" w:rsidRDefault="004A294F" w:rsidP="004A294F"/>
    <w:p w14:paraId="7CA866DB" w14:textId="77777777" w:rsidR="004A294F" w:rsidRPr="004A294F" w:rsidRDefault="004A294F" w:rsidP="004A294F"/>
    <w:p w14:paraId="637EEB5F" w14:textId="77777777" w:rsidR="004A294F" w:rsidRPr="004A294F" w:rsidRDefault="004A294F" w:rsidP="004A294F"/>
    <w:p w14:paraId="1718999E" w14:textId="77777777" w:rsidR="004A294F" w:rsidRPr="004A294F" w:rsidRDefault="004A294F" w:rsidP="004A294F"/>
    <w:p w14:paraId="25CA10C6" w14:textId="77777777" w:rsidR="004A294F" w:rsidRPr="004A294F" w:rsidRDefault="004A294F" w:rsidP="004A294F"/>
    <w:p w14:paraId="53F2559E" w14:textId="77777777" w:rsidR="004A294F" w:rsidRDefault="004A294F" w:rsidP="004A294F"/>
    <w:p w14:paraId="12CB7880" w14:textId="77777777" w:rsidR="004A294F" w:rsidRDefault="004A294F" w:rsidP="004A294F"/>
    <w:p w14:paraId="22DA81C5" w14:textId="77777777" w:rsidR="008B2472" w:rsidRPr="004A294F" w:rsidRDefault="004A294F" w:rsidP="004A294F">
      <w:pPr>
        <w:tabs>
          <w:tab w:val="left" w:pos="3120"/>
        </w:tabs>
      </w:pPr>
      <w:r>
        <w:tab/>
      </w:r>
    </w:p>
    <w:p w14:paraId="33B1300B" w14:textId="77777777" w:rsidR="008B2472" w:rsidRPr="00BF70B9" w:rsidRDefault="00210C13" w:rsidP="0025147A">
      <w:pPr>
        <w:pStyle w:val="Nagwek1"/>
      </w:pPr>
      <w:bookmarkStart w:id="2" w:name="_Toc105747603"/>
      <w:bookmarkStart w:id="3" w:name="_Toc105747976"/>
      <w:bookmarkStart w:id="4" w:name="_Toc150424559"/>
      <w:r w:rsidRPr="00BF70B9">
        <w:lastRenderedPageBreak/>
        <w:t>MOF Olsztyna 2030+ – podejście strategiczne</w:t>
      </w:r>
      <w:bookmarkEnd w:id="2"/>
      <w:bookmarkEnd w:id="3"/>
      <w:bookmarkEnd w:id="4"/>
      <w:r w:rsidRPr="00BF70B9">
        <w:t xml:space="preserve"> </w:t>
      </w:r>
    </w:p>
    <w:p w14:paraId="2F8CE8CB" w14:textId="77777777" w:rsidR="008B2472" w:rsidRDefault="00210C13" w:rsidP="000E0F2B">
      <w:pPr>
        <w:pStyle w:val="Nagwek2"/>
      </w:pPr>
      <w:bookmarkStart w:id="5" w:name="_Toc105747604"/>
      <w:bookmarkStart w:id="6" w:name="_Toc105747977"/>
      <w:bookmarkStart w:id="7" w:name="_Toc150424560"/>
      <w:r>
        <w:t>Strategia jako odpowiedź na aktualne i przyszłe wyzwania</w:t>
      </w:r>
      <w:bookmarkEnd w:id="5"/>
      <w:bookmarkEnd w:id="6"/>
      <w:bookmarkEnd w:id="7"/>
    </w:p>
    <w:p w14:paraId="4BCB8292" w14:textId="77777777" w:rsidR="008B2472" w:rsidRDefault="00210C13" w:rsidP="00DB2246">
      <w:r>
        <w:t xml:space="preserve">Obecna sytuacja społeczno-gospodarcza </w:t>
      </w:r>
      <w:r w:rsidR="00B04D1E">
        <w:t>oznacza dla wszystkich</w:t>
      </w:r>
      <w:r>
        <w:t xml:space="preserve"> konieczność zmian, które są niezbędne, by zaadaptować się do nowych wyzwań zarówno w zakresie zdrowotnym, środowiskowym, przestrzennym jak i technologicznym. Nagłe wydarzenia takie jak kryzys wywołany pandemią COVID-19 czy wybuch wojny na Ukrainie i fala uchodźców redefiniowały spojrzenie na pojęcie zrównoważonego rozwoju, powodując konieczność modyfikacji celów i kierunków działań, które będą budowały odporność na podobne zdarzenia i ich konsekwencje w przyszłości.</w:t>
      </w:r>
    </w:p>
    <w:p w14:paraId="595CF82C" w14:textId="77777777" w:rsidR="008B2472" w:rsidRDefault="00210C13">
      <w:r>
        <w:t xml:space="preserve">Podstawą do realizacji działań w ramach nowego spojrzenia na rozwój jest zarówno nowa perspektywa budżetowa Unii Europejskiej, jak </w:t>
      </w:r>
      <w:r w:rsidRPr="00C55305">
        <w:t>również otoczenie prawne w postaci m.in. znowelizowanej w 2020 r. ustawy z dnia 6 grudnia 2006 r. o zasadach prowadzenia polityki rozwoju,, a także ustawy z 28 kwietnia 2022 r. o zasadach realizacji zadań finansowanych ze środków europejskich w perspektywie finansowej 2021-2027.</w:t>
      </w:r>
    </w:p>
    <w:p w14:paraId="5EA9A7B8" w14:textId="77777777" w:rsidR="008B2472" w:rsidRDefault="00210C13">
      <w:r>
        <w:t>Punktem wyjścia do planowania nowej strategii ponadlokalnej są potrzeby i wyzwania zidentyfikowane w dokumentach strategicznych zarówno poziomu Unii Europejskiej, krajowego jaki regionalnego. Jednak najważniejszym w wymiarze ponadlokalnym jest diagnoza Miejskiego Obszaru Funkcjonalnego Olsztyna, której elementem były badania potrzeb mieszkańców oraz warsztaty przeprowadzone z</w:t>
      </w:r>
      <w:r w:rsidR="00A73F65">
        <w:t> </w:t>
      </w:r>
      <w:r>
        <w:t>przedstawicielami licznych organizacji oraz instytucji z obszaru MOF Olsztyna, w tym z</w:t>
      </w:r>
      <w:r w:rsidR="00A73F65">
        <w:t> </w:t>
      </w:r>
      <w:r>
        <w:t>przedstawicielami władz lokalnych gmin tworzących MOF Olsztyna. W ten sposób ukształtowano cele strategiczne, operacyjne jak i kierunki działań. Wyznaczono również dwie nadrzędne zasady</w:t>
      </w:r>
      <w:r w:rsidR="000E0F2B">
        <w:t xml:space="preserve"> – tożsamość i konkurencyjność -</w:t>
      </w:r>
      <w:r>
        <w:t xml:space="preserve"> które mają przyświecać osiąganym celom. Dotyczą one zasobów środowiskowych, sieci powiązań społeczno-gospodarczych i usług. </w:t>
      </w:r>
      <w:r w:rsidR="000E0F2B">
        <w:t>Dodatkowo z</w:t>
      </w:r>
      <w:r>
        <w:t>asadami horyzontalnymi ma</w:t>
      </w:r>
      <w:r w:rsidR="000E0F2B">
        <w:t>ją</w:t>
      </w:r>
      <w:r>
        <w:t xml:space="preserve"> być </w:t>
      </w:r>
      <w:r w:rsidR="000E0F2B">
        <w:t xml:space="preserve">także </w:t>
      </w:r>
      <w:r w:rsidR="006B329C">
        <w:t>współpraca i integracja</w:t>
      </w:r>
      <w:r w:rsidR="000E0F2B">
        <w:t>, dla zachowania ciągłości z ustaleniami doty</w:t>
      </w:r>
      <w:r w:rsidR="00A565C9">
        <w:t>ch</w:t>
      </w:r>
      <w:r w:rsidR="000E0F2B">
        <w:t xml:space="preserve">czasowej </w:t>
      </w:r>
      <w:r w:rsidR="000E0F2B">
        <w:rPr>
          <w:i/>
        </w:rPr>
        <w:t>Strategii MOF Olsztyna</w:t>
      </w:r>
    </w:p>
    <w:p w14:paraId="2D9421BA" w14:textId="77777777" w:rsidR="008B2472" w:rsidRDefault="00210C13" w:rsidP="000E0F2B">
      <w:pPr>
        <w:pStyle w:val="Nagwek2"/>
      </w:pPr>
      <w:bookmarkStart w:id="8" w:name="_Toc105747605"/>
      <w:bookmarkStart w:id="9" w:name="_Toc105747978"/>
      <w:bookmarkStart w:id="10" w:name="_Toc150424561"/>
      <w:r>
        <w:t>Zintegrowane podejście w planowaniu MOF Olsztyna</w:t>
      </w:r>
      <w:bookmarkEnd w:id="8"/>
      <w:bookmarkEnd w:id="9"/>
      <w:bookmarkEnd w:id="10"/>
    </w:p>
    <w:p w14:paraId="26DE94EB" w14:textId="77777777" w:rsidR="008B2472" w:rsidRDefault="00210C13">
      <w:r>
        <w:t>Dynamika zmian w systemach społecznych, gospodarczych i przestrzennych w zglobalizowanej gospodarce wymaga patrzenia na rozwój terytorialny w szerszej perspektywie. Z pomocą przychodzi tu zintegrowane podejście do planowania rozwoju przekraczające tradycyjny podział na planowanie przestrzenne i planowanie społeczno-gospodarcze. Dzięki odejściu od sektorowego patrzenia na rozwój pozwala ono w widzieć dynamiczne procesy zmian społeczno-gospodarczych w ujęciu funkcjonalno-przestrzennym.</w:t>
      </w:r>
    </w:p>
    <w:p w14:paraId="4403C5A0" w14:textId="77777777" w:rsidR="008B2472" w:rsidRDefault="00210C13">
      <w:r>
        <w:t>Rozporządzenie Parlamentu Europejskiego i Rady (UE) 2021/1058 z 24 czerwca 2021 r. w sprawie Europejskiego Funduszu Rozwoju Regionalnego i Funduszu Spójności zwraca uwagę na to, że w ramach zrównoważonego rozwoju obszarów miejskich konieczne jest wspieranie zintegrowanego rozwoju terytorialnego służącego skuteczniejszemu podejmowaniu wyzwań gospodarczych, środowiskowych, klimatycznych, demograficznych i społecznych, przed jakimi stoją obszary miejskie, w tym miejskie obszary funkcjonalne, z jednoczesnym uwzględnieniem potrzeby wspierania powiązań między obszarami miejskimi a wiejskimi.</w:t>
      </w:r>
    </w:p>
    <w:p w14:paraId="5FC16530" w14:textId="77777777" w:rsidR="008B2472" w:rsidRDefault="00210C13">
      <w:r>
        <w:t>W niniejszym dokumencie zastosowane zostały zatem następujące zasady zintegrowanego podejścia:</w:t>
      </w:r>
    </w:p>
    <w:p w14:paraId="1953C904" w14:textId="77777777" w:rsidR="008B2472" w:rsidRDefault="00210C13" w:rsidP="00937A14">
      <w:pPr>
        <w:numPr>
          <w:ilvl w:val="0"/>
          <w:numId w:val="57"/>
        </w:numPr>
        <w:pBdr>
          <w:top w:val="nil"/>
          <w:left w:val="nil"/>
          <w:bottom w:val="nil"/>
          <w:right w:val="nil"/>
          <w:between w:val="nil"/>
        </w:pBdr>
        <w:spacing w:after="0" w:line="276" w:lineRule="auto"/>
      </w:pPr>
      <w:r>
        <w:rPr>
          <w:color w:val="000000"/>
        </w:rPr>
        <w:lastRenderedPageBreak/>
        <w:t>Planowanie objęło cały obszar funkcjonalny, a nie poszczególne jednostki administracyjne.</w:t>
      </w:r>
    </w:p>
    <w:p w14:paraId="3E536B7B" w14:textId="77777777" w:rsidR="008B2472" w:rsidRDefault="00210C13" w:rsidP="00937A14">
      <w:pPr>
        <w:numPr>
          <w:ilvl w:val="0"/>
          <w:numId w:val="57"/>
        </w:numPr>
        <w:pBdr>
          <w:top w:val="nil"/>
          <w:left w:val="nil"/>
          <w:bottom w:val="nil"/>
          <w:right w:val="nil"/>
          <w:between w:val="nil"/>
        </w:pBdr>
        <w:spacing w:after="0" w:line="276" w:lineRule="auto"/>
      </w:pPr>
      <w:r w:rsidRPr="00A73F65">
        <w:rPr>
          <w:color w:val="000000"/>
        </w:rPr>
        <w:t>Cele i działania wyznaczano w oparciu o endogeniczne i egzogeniczne potencjały i</w:t>
      </w:r>
      <w:r w:rsidR="00A73F65" w:rsidRPr="00A73F65">
        <w:rPr>
          <w:color w:val="000000"/>
        </w:rPr>
        <w:t> </w:t>
      </w:r>
      <w:r w:rsidRPr="00A73F65">
        <w:rPr>
          <w:color w:val="000000"/>
        </w:rPr>
        <w:t>specyficzność zasobów MOF Olsztyna.</w:t>
      </w:r>
    </w:p>
    <w:p w14:paraId="214F1D09" w14:textId="77777777" w:rsidR="008B2472" w:rsidRDefault="00210C13" w:rsidP="00937A14">
      <w:pPr>
        <w:numPr>
          <w:ilvl w:val="0"/>
          <w:numId w:val="57"/>
        </w:numPr>
        <w:pBdr>
          <w:top w:val="nil"/>
          <w:left w:val="nil"/>
          <w:bottom w:val="nil"/>
          <w:right w:val="nil"/>
          <w:between w:val="nil"/>
        </w:pBdr>
        <w:spacing w:after="0" w:line="276" w:lineRule="auto"/>
      </w:pPr>
      <w:r>
        <w:rPr>
          <w:color w:val="000000"/>
        </w:rPr>
        <w:t>Przenalizowano współzależności i powiązania pomiędzy społecznymi, gospodarczymi</w:t>
      </w:r>
      <w:r w:rsidR="00144C09">
        <w:rPr>
          <w:color w:val="000000"/>
        </w:rPr>
        <w:t>, środowiskowymi</w:t>
      </w:r>
      <w:r>
        <w:rPr>
          <w:color w:val="000000"/>
        </w:rPr>
        <w:t xml:space="preserve"> </w:t>
      </w:r>
      <w:r w:rsidRPr="00AA30D7">
        <w:rPr>
          <w:color w:val="000000"/>
        </w:rPr>
        <w:t>i przestrzennymi aspektami rozwoju MOF Olsztyna (ujęcie funkcjonalne).</w:t>
      </w:r>
    </w:p>
    <w:p w14:paraId="7319A374" w14:textId="77777777" w:rsidR="008B2472" w:rsidRDefault="00210C13" w:rsidP="00937A14">
      <w:pPr>
        <w:numPr>
          <w:ilvl w:val="0"/>
          <w:numId w:val="57"/>
        </w:numPr>
        <w:pBdr>
          <w:top w:val="nil"/>
          <w:left w:val="nil"/>
          <w:bottom w:val="nil"/>
          <w:right w:val="nil"/>
          <w:between w:val="nil"/>
        </w:pBdr>
        <w:spacing w:after="0" w:line="276" w:lineRule="auto"/>
      </w:pPr>
      <w:r>
        <w:rPr>
          <w:color w:val="000000"/>
        </w:rPr>
        <w:t>Cele i działania uporządkowano w ujęciu terytorialnym oraz tematycznym, a integracja tych ujęć nastąpiła dzięki identyfikacji obszarów strategicznej interwencji.</w:t>
      </w:r>
    </w:p>
    <w:p w14:paraId="39A09A65" w14:textId="77777777" w:rsidR="008B2472" w:rsidRDefault="00210C13" w:rsidP="00937A14">
      <w:pPr>
        <w:numPr>
          <w:ilvl w:val="0"/>
          <w:numId w:val="57"/>
        </w:numPr>
        <w:pBdr>
          <w:top w:val="nil"/>
          <w:left w:val="nil"/>
          <w:bottom w:val="nil"/>
          <w:right w:val="nil"/>
          <w:between w:val="nil"/>
        </w:pBdr>
        <w:spacing w:after="0" w:line="276" w:lineRule="auto"/>
      </w:pPr>
      <w:r>
        <w:rPr>
          <w:color w:val="000000"/>
        </w:rPr>
        <w:t>Kierowanie zróżnicowanej interwencji do obszarów o różnych potrzebach i potencjałach pozwoli na uzyskanie lepszych rezultatów.</w:t>
      </w:r>
    </w:p>
    <w:p w14:paraId="614FD4E7" w14:textId="77777777" w:rsidR="008B2472" w:rsidRDefault="00210C13" w:rsidP="00937A14">
      <w:pPr>
        <w:numPr>
          <w:ilvl w:val="0"/>
          <w:numId w:val="57"/>
        </w:numPr>
        <w:pBdr>
          <w:top w:val="nil"/>
          <w:left w:val="nil"/>
          <w:bottom w:val="nil"/>
          <w:right w:val="nil"/>
          <w:between w:val="nil"/>
        </w:pBdr>
        <w:spacing w:after="0" w:line="276" w:lineRule="auto"/>
      </w:pPr>
      <w:r>
        <w:rPr>
          <w:color w:val="000000"/>
        </w:rPr>
        <w:t>Opracowano dokument umożliwiający koordynację planowania społeczno-gospodarczego</w:t>
      </w:r>
      <w:r w:rsidR="0054613C">
        <w:rPr>
          <w:color w:val="000000"/>
        </w:rPr>
        <w:t xml:space="preserve"> oraz środowiskowego</w:t>
      </w:r>
      <w:r>
        <w:rPr>
          <w:color w:val="000000"/>
        </w:rPr>
        <w:t xml:space="preserve"> z planowaniem przestrzennym - </w:t>
      </w:r>
      <w:r w:rsidR="00B04D1E">
        <w:rPr>
          <w:color w:val="000000"/>
        </w:rPr>
        <w:t>m</w:t>
      </w:r>
      <w:r>
        <w:rPr>
          <w:color w:val="000000"/>
        </w:rPr>
        <w:t>odel struktury funkcjonalno-przestrzennej MOF Olsztyna.</w:t>
      </w:r>
    </w:p>
    <w:p w14:paraId="4EA7954F" w14:textId="77777777" w:rsidR="008B2472" w:rsidRDefault="00210C13" w:rsidP="00937A14">
      <w:pPr>
        <w:numPr>
          <w:ilvl w:val="0"/>
          <w:numId w:val="57"/>
        </w:numPr>
        <w:pBdr>
          <w:top w:val="nil"/>
          <w:left w:val="nil"/>
          <w:bottom w:val="nil"/>
          <w:right w:val="nil"/>
          <w:between w:val="nil"/>
        </w:pBdr>
        <w:spacing w:after="0" w:line="276" w:lineRule="auto"/>
      </w:pPr>
      <w:r>
        <w:rPr>
          <w:color w:val="000000"/>
        </w:rPr>
        <w:t xml:space="preserve">Wdrażanie działań zaprojektowano jako proces wielopoziomowy, wielopodmiotowy </w:t>
      </w:r>
      <w:r w:rsidR="00A73F65">
        <w:rPr>
          <w:color w:val="000000"/>
        </w:rPr>
        <w:br/>
      </w:r>
      <w:r>
        <w:rPr>
          <w:color w:val="000000"/>
        </w:rPr>
        <w:t>i wielosektorowy, w który zaangażowane będą liczni interesariusze lokalni ze szczególnym uwzględnieniem gmin MOF Olsztyna.</w:t>
      </w:r>
    </w:p>
    <w:p w14:paraId="0E17C70D" w14:textId="77777777" w:rsidR="008B2472" w:rsidRDefault="00210C13">
      <w:r>
        <w:t>Tak rozumiane zintegrowane podejście do rozwoju jest jednocześnie kontynuacją myśli planistycznej wyrażanej już w poprzednich dokumentach strategicznych obowiązujących na terenie MOF Olsztyna.</w:t>
      </w:r>
    </w:p>
    <w:p w14:paraId="413BFEE9" w14:textId="77777777" w:rsidR="008B2472" w:rsidRDefault="00210C13" w:rsidP="000E0F2B">
      <w:pPr>
        <w:pStyle w:val="Nagwek2"/>
      </w:pPr>
      <w:bookmarkStart w:id="11" w:name="_Toc105747606"/>
      <w:bookmarkStart w:id="12" w:name="_Toc105747979"/>
      <w:bookmarkStart w:id="13" w:name="_Toc150424562"/>
      <w:r>
        <w:t>Wymiar terytorialny</w:t>
      </w:r>
      <w:bookmarkEnd w:id="11"/>
      <w:bookmarkEnd w:id="12"/>
      <w:bookmarkEnd w:id="13"/>
    </w:p>
    <w:p w14:paraId="35AF0B89" w14:textId="77777777" w:rsidR="008B2472" w:rsidRDefault="00210C13">
      <w:r>
        <w:t xml:space="preserve">Zgodnie ze znowelizowaną ustawą z dnia 6 grudnia 2006 r. o zasadach prowadzenia polityki rozwoju obszar funkcjonalny to obszar, na którym występuje względnie wyodrębniający się, intensywny </w:t>
      </w:r>
      <w:r w:rsidR="00A73F65">
        <w:br/>
      </w:r>
      <w:r>
        <w:t>i otwarty system powiązań społecznych, gospodarczych lub przyrodniczych, uwarunkowanych cechami środowiska geograficznego (przyrodniczego i antropogenicznego); szczególnym typem obszaru funkcjonalnego jest miejski obszar funkcjonalny.</w:t>
      </w:r>
    </w:p>
    <w:p w14:paraId="175A46E9" w14:textId="77777777" w:rsidR="008B2472" w:rsidRDefault="00210C13">
      <w:r>
        <w:t xml:space="preserve">Zgodnie z </w:t>
      </w:r>
      <w:r w:rsidR="006F7540">
        <w:t>ustawą</w:t>
      </w:r>
      <w:r w:rsidR="006F7540" w:rsidRPr="006F7540">
        <w:t xml:space="preserve"> z dnia 28 kwietnia 2022 r. o zasadach realizacji zadań finansowanych ze środków europejskich w perspektywie finansowej 2021-2027</w:t>
      </w:r>
      <w:r w:rsidR="006F7540">
        <w:t xml:space="preserve">, </w:t>
      </w:r>
      <w:r>
        <w:t>miejskie obszary funkcjonalne wskazane są jako obszary strategicznej interwencji</w:t>
      </w:r>
      <w:r w:rsidR="006F7540">
        <w:t xml:space="preserve"> określane w</w:t>
      </w:r>
      <w:r>
        <w:t xml:space="preserve"> strategii rozwoju województwa. </w:t>
      </w:r>
      <w:r w:rsidR="006F7540">
        <w:t xml:space="preserve">W dniu </w:t>
      </w:r>
      <w:r>
        <w:t>18 lutego 2020 r. sejmik województwa warmińsko-mazurskiego przyjął dokument Warmińsko-Mazurskie 2030 Strategia rozwoju społeczno-gospodarczego. Strategia ta wyznacza 10 obszarów strategicznej interwencji, w tym OSI MOF Olsztyna. Obejmuje on miasto Olsztyn oraz sąsiadujące z nim gminy: Barczewo, Dywity, Gietrzwałd, Jonkowo, Purda i Stawiguda (Mapa 1). Podstawą do wskazania takiego zasięgu był obszar funkcjonalny określony w Planie Zagospodarowania Przestrzennego Województwa Warmińsko-Mazurskiego.</w:t>
      </w:r>
    </w:p>
    <w:p w14:paraId="7D5F1EB3" w14:textId="77777777" w:rsidR="008B2472" w:rsidRDefault="00210C13">
      <w:r>
        <w:t>MOF Olsztyna pokrywa się z obszarem</w:t>
      </w:r>
      <w:r w:rsidR="00A73F65">
        <w:t>,</w:t>
      </w:r>
      <w:r>
        <w:t xml:space="preserve"> dla którego stosuje się instrument rozwoju terytorialnego ZIT, o którym mowa w art. 30 Rozporządzenie Parlamentu Europejskiego i Rady (UE) 2021/1060 z dnia 24 czerwca 2021 „rozporządzenia ogólnego” oraz w art. 9 Rozporządzenie Parlamentu Europejskiego i Rady (UE) 2021/1058 z dnia 24 czerwca 2021 r. w sprawie Europejskiego Funduszu Rozwoju Re</w:t>
      </w:r>
      <w:r w:rsidR="006F7540">
        <w:t>gionalnego i Funduszu Spójności.</w:t>
      </w:r>
    </w:p>
    <w:p w14:paraId="4529B2DC" w14:textId="77777777" w:rsidR="008B2472" w:rsidRDefault="008B2472">
      <w:pPr>
        <w:keepNext/>
        <w:pBdr>
          <w:top w:val="nil"/>
          <w:left w:val="nil"/>
          <w:bottom w:val="nil"/>
          <w:right w:val="nil"/>
          <w:between w:val="nil"/>
        </w:pBdr>
        <w:spacing w:line="240" w:lineRule="auto"/>
        <w:jc w:val="center"/>
        <w:rPr>
          <w:b/>
          <w:color w:val="404040"/>
          <w:sz w:val="20"/>
          <w:szCs w:val="20"/>
        </w:rPr>
      </w:pPr>
    </w:p>
    <w:p w14:paraId="6BBF893F" w14:textId="78DA258F" w:rsidR="00AE2E3F" w:rsidRDefault="00AE2E3F" w:rsidP="00AE2E3F">
      <w:pPr>
        <w:pStyle w:val="Legenda"/>
        <w:keepNext/>
        <w:jc w:val="center"/>
      </w:pPr>
      <w:bookmarkStart w:id="14" w:name="_Toc150422662"/>
      <w:r>
        <w:t xml:space="preserve">Mapa </w:t>
      </w:r>
      <w:fldSimple w:instr=" SEQ Mapa \* ARABIC ">
        <w:r w:rsidR="003212DB">
          <w:rPr>
            <w:noProof/>
          </w:rPr>
          <w:t>1</w:t>
        </w:r>
      </w:fldSimple>
      <w:r>
        <w:t>.</w:t>
      </w:r>
      <w:r w:rsidRPr="00AE2E3F">
        <w:rPr>
          <w:color w:val="404040"/>
        </w:rPr>
        <w:t xml:space="preserve"> </w:t>
      </w:r>
      <w:r>
        <w:rPr>
          <w:color w:val="404040"/>
        </w:rPr>
        <w:t>OSI MOF Olsztyna na tle województwa warmińsko-mazurskiego</w:t>
      </w:r>
      <w:bookmarkEnd w:id="14"/>
    </w:p>
    <w:p w14:paraId="2E01223C" w14:textId="77777777" w:rsidR="008B2472" w:rsidRDefault="00210C13">
      <w:pPr>
        <w:jc w:val="center"/>
      </w:pPr>
      <w:r>
        <w:rPr>
          <w:noProof/>
        </w:rPr>
        <w:drawing>
          <wp:inline distT="0" distB="0" distL="0" distR="0" wp14:anchorId="07BE4516" wp14:editId="296D0B73">
            <wp:extent cx="4335780" cy="2628900"/>
            <wp:effectExtent l="0" t="0" r="0" b="0"/>
            <wp:docPr id="2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4335780" cy="2628900"/>
                    </a:xfrm>
                    <a:prstGeom prst="rect">
                      <a:avLst/>
                    </a:prstGeom>
                    <a:ln/>
                  </pic:spPr>
                </pic:pic>
              </a:graphicData>
            </a:graphic>
          </wp:inline>
        </w:drawing>
      </w:r>
    </w:p>
    <w:p w14:paraId="7C8B2472" w14:textId="77777777" w:rsidR="008B2472" w:rsidRDefault="00210C13">
      <w:pPr>
        <w:jc w:val="center"/>
        <w:rPr>
          <w:i/>
          <w:sz w:val="18"/>
          <w:szCs w:val="18"/>
        </w:rPr>
      </w:pPr>
      <w:r>
        <w:rPr>
          <w:i/>
          <w:sz w:val="18"/>
          <w:szCs w:val="18"/>
        </w:rPr>
        <w:t>Źródło: Warmińsko-Mazurskie 2030. Strategia rozwoju społeczno-gospodarczego, 2020.</w:t>
      </w:r>
    </w:p>
    <w:p w14:paraId="010222A7" w14:textId="77777777" w:rsidR="008B2472" w:rsidRDefault="00210C13">
      <w:r>
        <w:t>Realizacja Strategii MOF Olsztyna, poza kluczowym wymiarem, jakim jest obszar strategicznej interwencji MOF Olsztyna</w:t>
      </w:r>
      <w:r w:rsidR="00A73F65">
        <w:t>,</w:t>
      </w:r>
      <w:r>
        <w:t xml:space="preserve"> powinna przyczynić się do osiągania celów Strategii Warmińsko-Mazurskie 2030 również w ramach OSI Tygrys warmińsko-mazurski (Mapa 2) oraz OSI Cittaslow (Mapa 3), do którego należy miasto Barczewo.</w:t>
      </w:r>
    </w:p>
    <w:p w14:paraId="49F8103F" w14:textId="37BF218A" w:rsidR="008B2472" w:rsidRPr="00AE2E3F" w:rsidRDefault="00AE2E3F" w:rsidP="00AE2E3F">
      <w:pPr>
        <w:pStyle w:val="Legenda"/>
        <w:keepNext/>
        <w:jc w:val="center"/>
      </w:pPr>
      <w:bookmarkStart w:id="15" w:name="_Toc150422663"/>
      <w:r>
        <w:t xml:space="preserve">Mapa </w:t>
      </w:r>
      <w:fldSimple w:instr=" SEQ Mapa \* ARABIC ">
        <w:r w:rsidR="003212DB">
          <w:rPr>
            <w:noProof/>
          </w:rPr>
          <w:t>2</w:t>
        </w:r>
      </w:fldSimple>
      <w:r>
        <w:t>.</w:t>
      </w:r>
      <w:r w:rsidRPr="00AE2E3F">
        <w:rPr>
          <w:color w:val="404040"/>
        </w:rPr>
        <w:t xml:space="preserve"> </w:t>
      </w:r>
      <w:r w:rsidR="00210C13">
        <w:rPr>
          <w:color w:val="404040"/>
        </w:rPr>
        <w:t>Tygrys warmińsko-mazurski na tle województwa warmińsko-mazurskiego</w:t>
      </w:r>
      <w:bookmarkEnd w:id="15"/>
    </w:p>
    <w:p w14:paraId="4C9427D7" w14:textId="77777777" w:rsidR="008B2472" w:rsidRDefault="00210C13">
      <w:pPr>
        <w:jc w:val="center"/>
      </w:pPr>
      <w:r>
        <w:rPr>
          <w:noProof/>
        </w:rPr>
        <w:drawing>
          <wp:inline distT="0" distB="0" distL="0" distR="0" wp14:anchorId="575D05EE" wp14:editId="26B95C6C">
            <wp:extent cx="2667000" cy="1623060"/>
            <wp:effectExtent l="0" t="0" r="0" b="0"/>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2667000" cy="1623060"/>
                    </a:xfrm>
                    <a:prstGeom prst="rect">
                      <a:avLst/>
                    </a:prstGeom>
                    <a:ln/>
                  </pic:spPr>
                </pic:pic>
              </a:graphicData>
            </a:graphic>
          </wp:inline>
        </w:drawing>
      </w:r>
    </w:p>
    <w:p w14:paraId="6AC93812" w14:textId="77777777" w:rsidR="008B2472" w:rsidRDefault="00210C13">
      <w:pPr>
        <w:jc w:val="center"/>
        <w:rPr>
          <w:i/>
          <w:sz w:val="18"/>
          <w:szCs w:val="18"/>
        </w:rPr>
      </w:pPr>
      <w:r>
        <w:rPr>
          <w:i/>
          <w:sz w:val="18"/>
          <w:szCs w:val="18"/>
        </w:rPr>
        <w:t>Źródło: Warmińsko-Mazurskie 2030. Strategia rozwoju społeczno-gospodarczego, 2020.</w:t>
      </w:r>
    </w:p>
    <w:p w14:paraId="447909FE" w14:textId="3B2CFA9B" w:rsidR="008B2472" w:rsidRPr="00AE2E3F" w:rsidRDefault="00AE2E3F" w:rsidP="00AE2E3F">
      <w:pPr>
        <w:pStyle w:val="Legenda"/>
        <w:keepNext/>
        <w:jc w:val="center"/>
      </w:pPr>
      <w:bookmarkStart w:id="16" w:name="_Toc150422664"/>
      <w:r>
        <w:t xml:space="preserve">Mapa </w:t>
      </w:r>
      <w:fldSimple w:instr=" SEQ Mapa \* ARABIC ">
        <w:r w:rsidR="003212DB">
          <w:rPr>
            <w:noProof/>
          </w:rPr>
          <w:t>3</w:t>
        </w:r>
      </w:fldSimple>
      <w:r>
        <w:t>.</w:t>
      </w:r>
      <w:r w:rsidRPr="00AE2E3F">
        <w:rPr>
          <w:color w:val="404040"/>
        </w:rPr>
        <w:t xml:space="preserve"> </w:t>
      </w:r>
      <w:r w:rsidR="00210C13">
        <w:rPr>
          <w:color w:val="404040"/>
        </w:rPr>
        <w:t>OSI Cittaslow na tle województwa warmińsko-mazurskiego</w:t>
      </w:r>
      <w:bookmarkEnd w:id="16"/>
    </w:p>
    <w:p w14:paraId="72812E10" w14:textId="77777777" w:rsidR="008B2472" w:rsidRDefault="00210C13">
      <w:pPr>
        <w:jc w:val="center"/>
      </w:pPr>
      <w:r>
        <w:rPr>
          <w:noProof/>
        </w:rPr>
        <w:drawing>
          <wp:inline distT="0" distB="0" distL="0" distR="0" wp14:anchorId="301B505C" wp14:editId="22E6AAF2">
            <wp:extent cx="2651760" cy="1623060"/>
            <wp:effectExtent l="0" t="0" r="0" b="0"/>
            <wp:docPr id="2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2651760" cy="1623060"/>
                    </a:xfrm>
                    <a:prstGeom prst="rect">
                      <a:avLst/>
                    </a:prstGeom>
                    <a:ln/>
                  </pic:spPr>
                </pic:pic>
              </a:graphicData>
            </a:graphic>
          </wp:inline>
        </w:drawing>
      </w:r>
    </w:p>
    <w:p w14:paraId="60D0FF04" w14:textId="77777777" w:rsidR="008B2472" w:rsidRDefault="00210C13">
      <w:pPr>
        <w:jc w:val="center"/>
        <w:rPr>
          <w:i/>
          <w:sz w:val="18"/>
          <w:szCs w:val="18"/>
        </w:rPr>
      </w:pPr>
      <w:r>
        <w:rPr>
          <w:i/>
          <w:sz w:val="18"/>
          <w:szCs w:val="18"/>
        </w:rPr>
        <w:t>Źródło: Warmińsko-Mazurskie 2030. Strategia rozwoju społeczno-gospodarczego, 2020.</w:t>
      </w:r>
    </w:p>
    <w:p w14:paraId="4CD4292C" w14:textId="77777777" w:rsidR="008B2472" w:rsidRDefault="00210C13" w:rsidP="000E0F2B">
      <w:pPr>
        <w:pStyle w:val="Nagwek2"/>
      </w:pPr>
      <w:bookmarkStart w:id="17" w:name="_Toc105747607"/>
      <w:bookmarkStart w:id="18" w:name="_Toc105747980"/>
      <w:bookmarkStart w:id="19" w:name="_Toc150424563"/>
      <w:r>
        <w:lastRenderedPageBreak/>
        <w:t>Wymiar instytucjonalny</w:t>
      </w:r>
      <w:bookmarkEnd w:id="17"/>
      <w:bookmarkEnd w:id="18"/>
      <w:bookmarkEnd w:id="19"/>
    </w:p>
    <w:p w14:paraId="023C6C55" w14:textId="77777777" w:rsidR="007D19A5" w:rsidRDefault="00210C13" w:rsidP="007D19A5">
      <w:r>
        <w:t>Zgodnie z art. 10 g ustawy z dnia 8 marca 1990 r. o samorządzie gminnym, gminy sąsiadujące, powiązane ze sobą funkcjonalnie, mogą opracować strategię rozwoju ponadlokalnego, będąca wspólną strategią rozwoju tych gmin w zakresie ich terytorium. Na podstawie art. 74 ustawy z dnia 8 marca 1990 r. o samorządzie gminnym oraz: uchwały nr VIII/84/15 Rady Miasta Olsztyna z dnia 29 kwietnia 2015 r., uchwały nr VIII(60)15 Rady Miejskiej w Barczewie z dnia 21 kwietnia 2015 r., uchwały nr VIII/44/15 Rady Gminy Dywity z dnia 30 kwietnia 2015 r., uchwały nr VI/42/2015 Rady Gminy Gietrzwałd z dnia 30 kwietnia 2015 r., uchwały nr VIII/47/2015 Rady Gminy Jonkowo z dnia 27 kwietnia 2015 r., uchwały nr VI/32/2015 Rady Gminy Purda z dnia 24 kwietnia 2015 r., uchwały nr VII/52/2015 Rady Gminy Stawiguda z dnia 28 kwietnia 2015 r.</w:t>
      </w:r>
      <w:r w:rsidR="007D19A5" w:rsidRPr="007D19A5">
        <w:t xml:space="preserve"> </w:t>
      </w:r>
      <w:r w:rsidR="007D19A5">
        <w:t xml:space="preserve">; w dniu 29 stycznia 2021 r. Gminy Olsztyn, Barczewo, Dywity, Gietrzwałd, Jonkowo, Purda Stawiguda zawarły porozumienie, mające na uwadze dalsze wzmacnianie i rozwój wzajemnych więzi partnerskich oraz integracji terytorialnej w celu sprzyjania zrównoważonemu rozwojowi Miejskiego Obszaru Funkcjonalnego Olsztyna, w tym zaangażowania w zarządzaniu środkami strukturalnymi Unii Europejskiej w ramach perspektywy finansowej 2021-2027 oraz efektywne wykorzystanie środków unijnych w ramach Zintegrowanych Inwestycji Terytorialnych, a także kontynuację działań rozwojowych rozpoczętych w okresie programowania 2014-2020. </w:t>
      </w:r>
      <w:r w:rsidR="009E4CDA">
        <w:t xml:space="preserve">Do Porozumienia podpisany 11 maja 2023 r. podpisany został Aneks nr 1. Zgodnie z jego zapisami do struktur ZIT włączony został Zespól opiniujący. </w:t>
      </w:r>
      <w:r w:rsidR="007D19A5">
        <w:t xml:space="preserve">Funkcję lidera porozumienia powierzono Gminie Olsztyn. </w:t>
      </w:r>
    </w:p>
    <w:p w14:paraId="6314A935" w14:textId="77777777" w:rsidR="007D19A5" w:rsidRDefault="007D19A5">
      <w:r>
        <w:t>Działania Komitetu Sterującego ZIT</w:t>
      </w:r>
      <w:r w:rsidR="00C55305">
        <w:t xml:space="preserve"> prowadzące do przyjęcia </w:t>
      </w:r>
      <w:r w:rsidR="00C55305" w:rsidRPr="00F739CE">
        <w:t>Strategii</w:t>
      </w:r>
      <w:r w:rsidR="00DB46B9">
        <w:t xml:space="preserve"> MOF Olsztyna 2030+ – Nowe wyzwania</w:t>
      </w:r>
      <w:r>
        <w:t>:</w:t>
      </w:r>
    </w:p>
    <w:p w14:paraId="2AAC362B" w14:textId="77777777" w:rsidR="007D19A5" w:rsidRPr="00F739CE" w:rsidRDefault="007D19A5" w:rsidP="00500558">
      <w:pPr>
        <w:pStyle w:val="Akapitzlist"/>
        <w:numPr>
          <w:ilvl w:val="0"/>
          <w:numId w:val="100"/>
        </w:numPr>
      </w:pPr>
      <w:r w:rsidRPr="00F739CE">
        <w:t>7 marca 2019 r. Komitet Sterujący ZIT przyjął Uchwałę nr 5/2019 w sprawie przystąpienia do aktualizacji Strategii Miejskiego Obszaru Funkcjonalnego Olsztyna</w:t>
      </w:r>
      <w:r w:rsidR="00DB46B9">
        <w:t>;</w:t>
      </w:r>
    </w:p>
    <w:p w14:paraId="2BA6C6EB" w14:textId="77777777" w:rsidR="000664AF" w:rsidRPr="00F739CE" w:rsidRDefault="00000000" w:rsidP="00500558">
      <w:pPr>
        <w:pStyle w:val="Akapitzlist"/>
        <w:numPr>
          <w:ilvl w:val="0"/>
          <w:numId w:val="100"/>
        </w:numPr>
      </w:pPr>
      <w:hyperlink r:id="rId12" w:tooltip="Opens internal link in current window" w:history="1">
        <w:r w:rsidR="007D19A5" w:rsidRPr="00F739CE">
          <w:rPr>
            <w:rStyle w:val="Hipercze"/>
            <w:color w:val="auto"/>
            <w:u w:val="none"/>
          </w:rPr>
          <w:t>Uchwałą nr 2/2020 z 11 lutego 2020 roku powoła</w:t>
        </w:r>
        <w:r w:rsidR="00DB46B9">
          <w:rPr>
            <w:rStyle w:val="Hipercze"/>
            <w:color w:val="auto"/>
            <w:u w:val="none"/>
          </w:rPr>
          <w:t>no</w:t>
        </w:r>
        <w:r w:rsidR="007D19A5" w:rsidRPr="00F739CE">
          <w:rPr>
            <w:rStyle w:val="Hipercze"/>
            <w:color w:val="auto"/>
            <w:u w:val="none"/>
          </w:rPr>
          <w:t xml:space="preserve"> Grup</w:t>
        </w:r>
        <w:r w:rsidR="00DB46B9">
          <w:rPr>
            <w:rStyle w:val="Hipercze"/>
            <w:color w:val="auto"/>
            <w:u w:val="none"/>
          </w:rPr>
          <w:t>ę</w:t>
        </w:r>
        <w:r w:rsidR="007D19A5" w:rsidRPr="00F739CE">
          <w:rPr>
            <w:rStyle w:val="Hipercze"/>
            <w:color w:val="auto"/>
            <w:u w:val="none"/>
          </w:rPr>
          <w:t xml:space="preserve"> Roboczej do prac nad aktualizacją Strategii Miejskiego Obszaru Funkcjonalnego Olsztyna</w:t>
        </w:r>
      </w:hyperlink>
      <w:r w:rsidR="00DB46B9">
        <w:t>;</w:t>
      </w:r>
    </w:p>
    <w:p w14:paraId="382A0129" w14:textId="77777777" w:rsidR="007D19A5" w:rsidRPr="00F739CE" w:rsidRDefault="00000000" w:rsidP="00500558">
      <w:pPr>
        <w:pStyle w:val="Akapitzlist"/>
        <w:numPr>
          <w:ilvl w:val="0"/>
          <w:numId w:val="100"/>
        </w:numPr>
      </w:pPr>
      <w:hyperlink r:id="rId13" w:history="1">
        <w:r w:rsidR="007D19A5" w:rsidRPr="00F739CE">
          <w:rPr>
            <w:rStyle w:val="Hipercze"/>
            <w:color w:val="auto"/>
            <w:u w:val="none"/>
          </w:rPr>
          <w:t>Uchwałą nr 2/2021 z 3 lutego 2021 r. przyjęto opracowane cele i kierunki Strategii MOF</w:t>
        </w:r>
      </w:hyperlink>
      <w:r w:rsidR="00DB46B9">
        <w:t>;</w:t>
      </w:r>
    </w:p>
    <w:p w14:paraId="3E7B48ED" w14:textId="77777777" w:rsidR="007D19A5" w:rsidRPr="00F739CE" w:rsidRDefault="00000000" w:rsidP="00500558">
      <w:pPr>
        <w:pStyle w:val="Akapitzlist"/>
        <w:numPr>
          <w:ilvl w:val="0"/>
          <w:numId w:val="100"/>
        </w:numPr>
      </w:pPr>
      <w:hyperlink r:id="rId14" w:history="1">
        <w:r w:rsidR="007D19A5" w:rsidRPr="00F739CE">
          <w:rPr>
            <w:rStyle w:val="Hipercze"/>
            <w:color w:val="auto"/>
            <w:u w:val="none"/>
          </w:rPr>
          <w:t>Uchwał</w:t>
        </w:r>
        <w:r w:rsidR="00DB46B9">
          <w:rPr>
            <w:rStyle w:val="Hipercze"/>
            <w:color w:val="auto"/>
            <w:u w:val="none"/>
          </w:rPr>
          <w:t>ą</w:t>
        </w:r>
        <w:r w:rsidR="007D19A5" w:rsidRPr="00F739CE">
          <w:rPr>
            <w:rStyle w:val="Hipercze"/>
            <w:color w:val="auto"/>
            <w:u w:val="none"/>
          </w:rPr>
          <w:t xml:space="preserve"> nr 8/2021 z 6 września 2021 r. zaopiniowan</w:t>
        </w:r>
        <w:r w:rsidR="00DB46B9">
          <w:rPr>
            <w:rStyle w:val="Hipercze"/>
            <w:color w:val="auto"/>
            <w:u w:val="none"/>
          </w:rPr>
          <w:t>o</w:t>
        </w:r>
        <w:r w:rsidR="007D19A5" w:rsidRPr="00F739CE">
          <w:rPr>
            <w:rStyle w:val="Hipercze"/>
            <w:color w:val="auto"/>
            <w:u w:val="none"/>
          </w:rPr>
          <w:t xml:space="preserve"> projekt Strategii Miejskiego Obszaru Funkcjonalnego Olsztyna 2030+ </w:t>
        </w:r>
        <w:r w:rsidR="00DB46B9">
          <w:t xml:space="preserve">– </w:t>
        </w:r>
        <w:r w:rsidR="007D19A5" w:rsidRPr="00F739CE">
          <w:rPr>
            <w:rStyle w:val="Hipercze"/>
            <w:color w:val="auto"/>
            <w:u w:val="none"/>
          </w:rPr>
          <w:t>Nowe wyzwania</w:t>
        </w:r>
      </w:hyperlink>
      <w:r w:rsidR="00DB46B9">
        <w:t>;</w:t>
      </w:r>
    </w:p>
    <w:p w14:paraId="1AA98D6F" w14:textId="77777777" w:rsidR="007D19A5" w:rsidRPr="00F739CE" w:rsidRDefault="00000000" w:rsidP="00500558">
      <w:pPr>
        <w:pStyle w:val="Akapitzlist"/>
        <w:numPr>
          <w:ilvl w:val="0"/>
          <w:numId w:val="100"/>
        </w:numPr>
      </w:pPr>
      <w:hyperlink r:id="rId15" w:history="1">
        <w:r w:rsidR="007D19A5" w:rsidRPr="00F739CE">
          <w:rPr>
            <w:rStyle w:val="Hipercze"/>
            <w:color w:val="auto"/>
            <w:u w:val="none"/>
          </w:rPr>
          <w:t>Uchwał</w:t>
        </w:r>
        <w:r w:rsidR="00DB46B9">
          <w:rPr>
            <w:rStyle w:val="Hipercze"/>
            <w:color w:val="auto"/>
            <w:u w:val="none"/>
          </w:rPr>
          <w:t>ą</w:t>
        </w:r>
        <w:r w:rsidR="007D19A5" w:rsidRPr="00F739CE">
          <w:rPr>
            <w:rStyle w:val="Hipercze"/>
            <w:color w:val="auto"/>
            <w:u w:val="none"/>
          </w:rPr>
          <w:t xml:space="preserve"> nr 9/2021 </w:t>
        </w:r>
        <w:r w:rsidR="00DB46B9">
          <w:rPr>
            <w:rStyle w:val="Hipercze"/>
            <w:color w:val="auto"/>
            <w:u w:val="none"/>
          </w:rPr>
          <w:t xml:space="preserve">z </w:t>
        </w:r>
        <w:r w:rsidR="007D19A5" w:rsidRPr="00F739CE">
          <w:rPr>
            <w:rStyle w:val="Hipercze"/>
            <w:color w:val="auto"/>
            <w:u w:val="none"/>
          </w:rPr>
          <w:t xml:space="preserve">6 września 2021 r. </w:t>
        </w:r>
        <w:r w:rsidR="00DB46B9">
          <w:rPr>
            <w:rStyle w:val="Hipercze"/>
            <w:color w:val="auto"/>
            <w:u w:val="none"/>
          </w:rPr>
          <w:t>zatwierdzono</w:t>
        </w:r>
        <w:r w:rsidR="007D19A5" w:rsidRPr="00F739CE">
          <w:rPr>
            <w:rStyle w:val="Hipercze"/>
            <w:color w:val="auto"/>
            <w:u w:val="none"/>
          </w:rPr>
          <w:t xml:space="preserve"> list</w:t>
        </w:r>
        <w:r w:rsidR="00DB46B9">
          <w:rPr>
            <w:rStyle w:val="Hipercze"/>
            <w:color w:val="auto"/>
            <w:u w:val="none"/>
          </w:rPr>
          <w:t>ę</w:t>
        </w:r>
        <w:r w:rsidR="007D19A5" w:rsidRPr="00F739CE">
          <w:rPr>
            <w:rStyle w:val="Hipercze"/>
            <w:color w:val="auto"/>
            <w:u w:val="none"/>
          </w:rPr>
          <w:t xml:space="preserve"> projektów strategicznych zgłoszonych do realizacji ze środków programu Fundusze Europejskie dla Warmii i Mazur 2021-2027</w:t>
        </w:r>
      </w:hyperlink>
      <w:r w:rsidR="00DB46B9">
        <w:t>;</w:t>
      </w:r>
    </w:p>
    <w:p w14:paraId="75A38CEC" w14:textId="77777777" w:rsidR="007D19A5" w:rsidRPr="00F739CE" w:rsidRDefault="00000000" w:rsidP="00500558">
      <w:pPr>
        <w:pStyle w:val="Akapitzlist"/>
        <w:numPr>
          <w:ilvl w:val="0"/>
          <w:numId w:val="100"/>
        </w:numPr>
      </w:pPr>
      <w:hyperlink r:id="rId16" w:history="1">
        <w:r w:rsidR="007D19A5" w:rsidRPr="00F739CE">
          <w:rPr>
            <w:rStyle w:val="Hipercze"/>
            <w:color w:val="auto"/>
            <w:u w:val="none"/>
          </w:rPr>
          <w:t>Uchwał</w:t>
        </w:r>
        <w:r w:rsidR="00DB46B9">
          <w:rPr>
            <w:rStyle w:val="Hipercze"/>
            <w:color w:val="auto"/>
            <w:u w:val="none"/>
          </w:rPr>
          <w:t>ą</w:t>
        </w:r>
        <w:r w:rsidR="007D19A5" w:rsidRPr="00F739CE">
          <w:rPr>
            <w:rStyle w:val="Hipercze"/>
            <w:color w:val="auto"/>
            <w:u w:val="none"/>
          </w:rPr>
          <w:t xml:space="preserve"> nr 2/2022 z 14 marca 2022 r. zatwierd</w:t>
        </w:r>
        <w:r w:rsidR="00DB46B9">
          <w:rPr>
            <w:rStyle w:val="Hipercze"/>
            <w:color w:val="auto"/>
            <w:u w:val="none"/>
          </w:rPr>
          <w:t>zono</w:t>
        </w:r>
        <w:r w:rsidR="007D19A5" w:rsidRPr="00F739CE">
          <w:rPr>
            <w:rStyle w:val="Hipercze"/>
            <w:color w:val="auto"/>
            <w:u w:val="none"/>
          </w:rPr>
          <w:t xml:space="preserve"> obszar</w:t>
        </w:r>
        <w:r w:rsidR="00DB46B9">
          <w:rPr>
            <w:rStyle w:val="Hipercze"/>
            <w:color w:val="auto"/>
            <w:u w:val="none"/>
          </w:rPr>
          <w:t>y</w:t>
        </w:r>
        <w:r w:rsidR="007D19A5" w:rsidRPr="00F739CE">
          <w:rPr>
            <w:rStyle w:val="Hipercze"/>
            <w:color w:val="auto"/>
            <w:u w:val="none"/>
          </w:rPr>
          <w:t xml:space="preserve"> tematyczn</w:t>
        </w:r>
        <w:r w:rsidR="00DB46B9">
          <w:rPr>
            <w:rStyle w:val="Hipercze"/>
            <w:color w:val="auto"/>
            <w:u w:val="none"/>
          </w:rPr>
          <w:t>e</w:t>
        </w:r>
        <w:r w:rsidR="007D19A5" w:rsidRPr="00F739CE">
          <w:rPr>
            <w:rStyle w:val="Hipercze"/>
            <w:color w:val="auto"/>
            <w:u w:val="none"/>
          </w:rPr>
          <w:t xml:space="preserve"> zgłoszon</w:t>
        </w:r>
        <w:r w:rsidR="00DB46B9">
          <w:rPr>
            <w:rStyle w:val="Hipercze"/>
            <w:color w:val="auto"/>
            <w:u w:val="none"/>
          </w:rPr>
          <w:t>e</w:t>
        </w:r>
        <w:r w:rsidR="007D19A5" w:rsidRPr="00F739CE">
          <w:rPr>
            <w:rStyle w:val="Hipercze"/>
            <w:color w:val="auto"/>
            <w:u w:val="none"/>
          </w:rPr>
          <w:t xml:space="preserve"> do realizacji w ramach alokacji ZIT z programu FEWiM 2021-2027</w:t>
        </w:r>
      </w:hyperlink>
      <w:r w:rsidR="00DB46B9">
        <w:t>;</w:t>
      </w:r>
    </w:p>
    <w:p w14:paraId="1E624361" w14:textId="77777777" w:rsidR="007D19A5" w:rsidRPr="00F739CE" w:rsidRDefault="00000000" w:rsidP="00500558">
      <w:pPr>
        <w:pStyle w:val="Akapitzlist"/>
        <w:numPr>
          <w:ilvl w:val="0"/>
          <w:numId w:val="100"/>
        </w:numPr>
      </w:pPr>
      <w:hyperlink r:id="rId17" w:history="1">
        <w:r w:rsidR="007D19A5" w:rsidRPr="00F739CE">
          <w:rPr>
            <w:rStyle w:val="Hipercze"/>
            <w:color w:val="auto"/>
            <w:u w:val="none"/>
          </w:rPr>
          <w:t>Uchwał</w:t>
        </w:r>
        <w:r w:rsidR="00DB46B9">
          <w:rPr>
            <w:rStyle w:val="Hipercze"/>
            <w:color w:val="auto"/>
            <w:u w:val="none"/>
          </w:rPr>
          <w:t>ą</w:t>
        </w:r>
        <w:r w:rsidR="007D19A5" w:rsidRPr="00F739CE">
          <w:rPr>
            <w:rStyle w:val="Hipercze"/>
            <w:color w:val="auto"/>
            <w:u w:val="none"/>
          </w:rPr>
          <w:t xml:space="preserve"> nr 6/2022 z 10 sierpnia 2022 </w:t>
        </w:r>
        <w:r w:rsidR="00DB46B9">
          <w:rPr>
            <w:rStyle w:val="Hipercze"/>
            <w:color w:val="auto"/>
            <w:u w:val="none"/>
          </w:rPr>
          <w:t xml:space="preserve">przyjęto </w:t>
        </w:r>
        <w:r w:rsidR="007D19A5" w:rsidRPr="00F739CE">
          <w:rPr>
            <w:rStyle w:val="Hipercze"/>
            <w:color w:val="auto"/>
            <w:u w:val="none"/>
          </w:rPr>
          <w:t>Strategi</w:t>
        </w:r>
        <w:r w:rsidR="00DB46B9">
          <w:rPr>
            <w:rStyle w:val="Hipercze"/>
            <w:color w:val="auto"/>
            <w:u w:val="none"/>
          </w:rPr>
          <w:t>ę</w:t>
        </w:r>
        <w:r w:rsidR="007D19A5" w:rsidRPr="00F739CE">
          <w:rPr>
            <w:rStyle w:val="Hipercze"/>
            <w:color w:val="auto"/>
            <w:u w:val="none"/>
          </w:rPr>
          <w:t xml:space="preserve"> Miejskiego Obszaru Funkcjonalnego Olsztyna 2030+ - Nowe wyzwania</w:t>
        </w:r>
      </w:hyperlink>
      <w:r w:rsidR="005A46FE" w:rsidRPr="00F739CE">
        <w:t>.</w:t>
      </w:r>
    </w:p>
    <w:p w14:paraId="3ABFADA4" w14:textId="77777777" w:rsidR="005A46FE" w:rsidRDefault="00DB46B9" w:rsidP="005A46FE">
      <w:r>
        <w:t>Podczas analizy</w:t>
      </w:r>
      <w:r w:rsidR="005A46FE">
        <w:t xml:space="preserve"> możliwości realizacji dokumentu </w:t>
      </w:r>
      <w:r w:rsidR="00BC3847">
        <w:t xml:space="preserve">strategicznego </w:t>
      </w:r>
      <w:r>
        <w:t xml:space="preserve">wzięte zostały pod </w:t>
      </w:r>
      <w:r w:rsidR="005A46FE">
        <w:t xml:space="preserve">uwagę </w:t>
      </w:r>
      <w:r w:rsidR="0004627B">
        <w:t xml:space="preserve">jego </w:t>
      </w:r>
      <w:r w:rsidR="005A46FE">
        <w:t xml:space="preserve">dostępne </w:t>
      </w:r>
      <w:r>
        <w:t>formy</w:t>
      </w:r>
      <w:r w:rsidR="005A46FE">
        <w:t xml:space="preserve"> zebrane w opracowany</w:t>
      </w:r>
      <w:r>
        <w:t>ch</w:t>
      </w:r>
      <w:r w:rsidR="005A46FE">
        <w:t xml:space="preserve"> przez Ministerstwo Funduszy i Polityki Regionalnej „Zasadach realizacji instrumentów terytorialnych w Polsce w perspektywie finansowej UE na lata 2021-2027”. </w:t>
      </w:r>
      <w:r>
        <w:t xml:space="preserve">Ostatecznie uznano za </w:t>
      </w:r>
      <w:r w:rsidR="005A46FE">
        <w:t>najwłaściwsz</w:t>
      </w:r>
      <w:r>
        <w:t>e</w:t>
      </w:r>
      <w:r w:rsidR="005A46FE">
        <w:t xml:space="preserve">  opracowanie </w:t>
      </w:r>
      <w:r>
        <w:t>s</w:t>
      </w:r>
      <w:r w:rsidR="005A46FE">
        <w:t xml:space="preserve">trategii ponadlokalnej pełniącej </w:t>
      </w:r>
      <w:r>
        <w:t xml:space="preserve">jednocześnie </w:t>
      </w:r>
      <w:r w:rsidR="005A46FE">
        <w:t xml:space="preserve">funkcję </w:t>
      </w:r>
      <w:r>
        <w:t>s</w:t>
      </w:r>
      <w:r w:rsidR="005A46FE">
        <w:t>trategii Zintegrowanych Inwestycji Terytorialnych</w:t>
      </w:r>
      <w:r>
        <w:t xml:space="preserve"> i taką właśnie formę przyjmuje niniejszy dokument.</w:t>
      </w:r>
    </w:p>
    <w:p w14:paraId="66753867" w14:textId="77777777" w:rsidR="008B2472" w:rsidRDefault="008B2472"/>
    <w:p w14:paraId="3A01C0BA" w14:textId="77777777" w:rsidR="008B2472" w:rsidRDefault="00210C13">
      <w:r>
        <w:br w:type="page"/>
      </w:r>
    </w:p>
    <w:p w14:paraId="704B7C54" w14:textId="77777777" w:rsidR="008B2472" w:rsidRDefault="00210C13" w:rsidP="0025147A">
      <w:pPr>
        <w:pStyle w:val="Nagwek1"/>
      </w:pPr>
      <w:bookmarkStart w:id="20" w:name="_Toc105747608"/>
      <w:bookmarkStart w:id="21" w:name="_Toc105747981"/>
      <w:bookmarkStart w:id="22" w:name="_Toc150424564"/>
      <w:r>
        <w:lastRenderedPageBreak/>
        <w:t>Wizja MOF Olsztyna 2030</w:t>
      </w:r>
      <w:bookmarkEnd w:id="20"/>
      <w:bookmarkEnd w:id="21"/>
      <w:bookmarkEnd w:id="22"/>
    </w:p>
    <w:p w14:paraId="1AED9DC6" w14:textId="77777777" w:rsidR="008B2472" w:rsidRDefault="00210C13">
      <w:r>
        <w:t>Strategia Miejskiego Obszaru Funkcjonalnego Olsztyna jest dokumentem, który wspierał działania poszczególnych samorządów w rozwiązywaniu ponadlokalnych problemów oraz budowie potencjału społeczno-gospodarczego obszaru tworzonego przez wszystkie gminy MOF.</w:t>
      </w:r>
    </w:p>
    <w:p w14:paraId="28CA8721" w14:textId="77777777" w:rsidR="008B2472" w:rsidRDefault="00210C13">
      <w:r>
        <w:t>Strategia MOF nie zastępuje strategii gminnych, a powinna przyczyniać się do osiągania efektu synergii wynikającego z podejmowanych wspólnie działań. Poziom i jakość współpracy w dalszym ciągu wymagają wzmocnienia. Stąd wizja zawarta w poprzedniej Strategii MOF, przyjętej uchwałami Rad Gmin w roku 2016 dalej pozostaje aktualna, gdyż w dalszym ciągu istnieje silna korelacja pomiędzy problemami definiowanymi na styku gmin i koniecznością rozwijania współpracy:</w:t>
      </w:r>
    </w:p>
    <w:p w14:paraId="7CAEBA6D" w14:textId="77777777" w:rsidR="008B2472" w:rsidRDefault="00210C13">
      <w:pPr>
        <w:rPr>
          <w:b/>
          <w:i/>
          <w:color w:val="2E75B6"/>
          <w:sz w:val="28"/>
          <w:szCs w:val="28"/>
        </w:rPr>
      </w:pPr>
      <w:r>
        <w:rPr>
          <w:b/>
          <w:i/>
          <w:color w:val="2E75B6"/>
          <w:sz w:val="28"/>
          <w:szCs w:val="28"/>
        </w:rPr>
        <w:t>Miejski Obszar Funkcjonalny Olsztyna jako zintegrowany i konkurencyjny krajowy ośrodek wzrostu gospodarczego opartego o wielopoziomową współpracę, budujący tożsamość lokalną.</w:t>
      </w:r>
    </w:p>
    <w:p w14:paraId="5632E5B3" w14:textId="77777777" w:rsidR="008B2472" w:rsidRDefault="00210C13">
      <w:r>
        <w:t>W tak sformułowanej wizji Miejski Obszar Funkcjonalnych Olsztyna określony jest jako:</w:t>
      </w:r>
    </w:p>
    <w:p w14:paraId="79A2F8D6" w14:textId="77777777" w:rsidR="008B2472" w:rsidRDefault="00210C13">
      <w:r>
        <w:rPr>
          <w:b/>
        </w:rPr>
        <w:t xml:space="preserve">MOF zintegrowany </w:t>
      </w:r>
      <w:r>
        <w:t>– miejskie obszary funkcjonalne funkcjonowały od kiedy powstały pierwsze miasta, od 2014 r. nabrały bardziej podmiotowego znaczenia w polityce rozwoju i politykach regionalnych. Nowa perspektywa finansowa UE na lata 2021-2027 podtrzymuje</w:t>
      </w:r>
      <w:r w:rsidR="0054613C">
        <w:t xml:space="preserve"> i </w:t>
      </w:r>
      <w:r>
        <w:t xml:space="preserve">wzmacnia potrzebę działań w układach terytorialnych ponadlokalnych. Zasadniczym problemem w tym przypadku jest </w:t>
      </w:r>
      <w:r>
        <w:rPr>
          <w:b/>
        </w:rPr>
        <w:t xml:space="preserve">integracja działań różnych podmiotów </w:t>
      </w:r>
      <w:r>
        <w:t xml:space="preserve">(administracji, instytucji otoczenia biznesu, organizacji pozarządowych, nauki i przedsiębiorców) oraz </w:t>
      </w:r>
      <w:r>
        <w:rPr>
          <w:b/>
        </w:rPr>
        <w:t>integracja przestrzenna</w:t>
      </w:r>
      <w:r>
        <w:t xml:space="preserve">. Na terenie MOF Olsztyna utworzono w 2015 roku związek ZIT, w skład którego wchodzi siedem gmin – sześć gmin sąsiadujących z Olsztynem i miasto rdzeń. </w:t>
      </w:r>
    </w:p>
    <w:p w14:paraId="7C3130C2" w14:textId="77777777" w:rsidR="008B2472" w:rsidRDefault="00210C13">
      <w:r>
        <w:rPr>
          <w:b/>
        </w:rPr>
        <w:t xml:space="preserve">MOF konkurencyjny </w:t>
      </w:r>
      <w:r>
        <w:t xml:space="preserve">– rozumiany jest w trzech wymiarach konkurencyjności: </w:t>
      </w:r>
      <w:r>
        <w:rPr>
          <w:b/>
        </w:rPr>
        <w:t xml:space="preserve">społecznej </w:t>
      </w:r>
      <w:r>
        <w:t xml:space="preserve">(jakość życia), </w:t>
      </w:r>
      <w:r>
        <w:rPr>
          <w:b/>
        </w:rPr>
        <w:t xml:space="preserve">gospodarczej </w:t>
      </w:r>
      <w:r>
        <w:t>(atrakcyjność inwestycyjna i atrakcyjność turystyczna</w:t>
      </w:r>
      <w:r w:rsidR="0054613C">
        <w:t>, miejsca pracy</w:t>
      </w:r>
      <w:r>
        <w:t xml:space="preserve">) oraz </w:t>
      </w:r>
      <w:r>
        <w:rPr>
          <w:b/>
        </w:rPr>
        <w:t xml:space="preserve">administracyjnej </w:t>
      </w:r>
      <w:r>
        <w:t>(sprawność organizacyjna administracji samorządowej). W każdym z tych wymiarów istotne jest tworzenie warunków dla wzmacniania pozycji całego MOF w ramach działań zintegrowanych.</w:t>
      </w:r>
    </w:p>
    <w:p w14:paraId="06288EF9" w14:textId="77777777" w:rsidR="008B2472" w:rsidRDefault="00210C13">
      <w:r>
        <w:rPr>
          <w:b/>
        </w:rPr>
        <w:t xml:space="preserve">MOF współpracujący </w:t>
      </w:r>
      <w:r>
        <w:t>– istotne jest, by współpraca w ramach MOF nie była tylko incydentem wymuszonym na rzecz środków unijnych. Obszar funkcjonalny zintegrowany i konkurencyjny, o czym była mowa powyżej, powinien charakteryzować się znaczącymi efektami współpracy, ponieważ tylko w ten sposób można budować trwałe potencjały endogeniczne. Współpraca MOF Olsztyna przejawia się na różnych poziomach instytucjonalnych i między nimi. Efektem intensywnej współpracy są rzeczywiste i trwałe relacje w ramach MOF.</w:t>
      </w:r>
    </w:p>
    <w:p w14:paraId="5D0189BF" w14:textId="77777777" w:rsidR="008B2472" w:rsidRDefault="00210C13">
      <w:r>
        <w:rPr>
          <w:b/>
        </w:rPr>
        <w:t>MOF tożsam</w:t>
      </w:r>
      <w:r w:rsidR="00AC5485">
        <w:rPr>
          <w:b/>
        </w:rPr>
        <w:t>ościow</w:t>
      </w:r>
      <w:r>
        <w:rPr>
          <w:b/>
        </w:rPr>
        <w:t>y</w:t>
      </w:r>
      <w:r>
        <w:t xml:space="preserve"> – w toku rozmów nad nową Strategią zauważono silną potrzebę utożsamiania się z miejscem, z budowaniem przekonania, że na terenie MOF Olsztyna warto żyć</w:t>
      </w:r>
      <w:r w:rsidR="001C3D30">
        <w:t>,</w:t>
      </w:r>
      <w:r>
        <w:t xml:space="preserve"> dla tego miejsca pracować</w:t>
      </w:r>
      <w:r w:rsidR="001C3D30">
        <w:t xml:space="preserve"> i</w:t>
      </w:r>
      <w:r>
        <w:t xml:space="preserve"> </w:t>
      </w:r>
      <w:r w:rsidR="001C3D30">
        <w:t xml:space="preserve">jemu się </w:t>
      </w:r>
      <w:r>
        <w:t xml:space="preserve">poświęcać. </w:t>
      </w:r>
      <w:r w:rsidR="00A066FC" w:rsidRPr="00A066FC">
        <w:rPr>
          <w:color w:val="FF0000"/>
        </w:rPr>
        <w:t xml:space="preserve"> </w:t>
      </w:r>
      <w:r w:rsidR="00A066FC" w:rsidRPr="00A066FC">
        <w:t>Zapoczątkowany po II Wojnie Światowej powolny proces tworzenia się nowej tożsamości warmińskiej w ostatnich latach znacząco przyspieszył. Ma to prawdopodobnie związek z wchodzeniem w dorosłość kolejnych pokoleń osób urodzonych już na Warmii, w naturalny sposób czujących przynależność do ziemi i kultury miejsca. To sprzyjający moment i ważny potencjał, który pozwala wreszcie rozpocząć trudny proces budowania osi powiązań, docenienia i pielęgnowania genius loci  południowej Warmii.</w:t>
      </w:r>
    </w:p>
    <w:p w14:paraId="1F0E536F" w14:textId="77777777" w:rsidR="008B2472" w:rsidRDefault="00210C13">
      <w:r>
        <w:lastRenderedPageBreak/>
        <w:t>Należy zatem przyjąć, że cele, kierunki, działania jaki i same projekty będą opierać się na zasadach integracji, konkurencyjności, współpracy i tożsamości.</w:t>
      </w:r>
    </w:p>
    <w:p w14:paraId="03A38426" w14:textId="77777777" w:rsidR="008B2472" w:rsidRDefault="00E05AA1" w:rsidP="0025147A">
      <w:pPr>
        <w:pStyle w:val="Nagwek1"/>
      </w:pPr>
      <w:bookmarkStart w:id="23" w:name="_Toc105747609"/>
      <w:bookmarkStart w:id="24" w:name="_Toc105747982"/>
      <w:bookmarkStart w:id="25" w:name="_Toc150424565"/>
      <w:r>
        <w:lastRenderedPageBreak/>
        <w:t>Synteza</w:t>
      </w:r>
      <w:r w:rsidR="00210C13">
        <w:t xml:space="preserve"> diagnozy MOF Olsztyna</w:t>
      </w:r>
      <w:bookmarkEnd w:id="23"/>
      <w:bookmarkEnd w:id="24"/>
      <w:bookmarkEnd w:id="25"/>
    </w:p>
    <w:p w14:paraId="33114979" w14:textId="77777777" w:rsidR="008B2472" w:rsidRDefault="00210C13">
      <w:r>
        <w:t xml:space="preserve">Rozdział ten stanowi podsumowanie przeprowadzonej diagnozy strategicznej. W formie kompleksowej diagnoza stanowi oddzielny dokument, który był podstawą do sporządzenia wniosków oraz przeprowadzenia analizy problemów, potrzeb i potencjałów rozwojowych. </w:t>
      </w:r>
    </w:p>
    <w:p w14:paraId="393C6C1E" w14:textId="77777777" w:rsidR="008B2472" w:rsidRDefault="00210C13">
      <w:r>
        <w:t>Na potrzeby diagnozy wykorzystano analizę danych zastanych obejmującą:</w:t>
      </w:r>
    </w:p>
    <w:p w14:paraId="5E0C8779" w14:textId="77777777" w:rsidR="008B2472" w:rsidRDefault="00210C13" w:rsidP="00937A14">
      <w:pPr>
        <w:numPr>
          <w:ilvl w:val="0"/>
          <w:numId w:val="55"/>
        </w:numPr>
        <w:pBdr>
          <w:top w:val="nil"/>
          <w:left w:val="nil"/>
          <w:bottom w:val="nil"/>
          <w:right w:val="nil"/>
          <w:between w:val="nil"/>
        </w:pBdr>
        <w:spacing w:after="0"/>
      </w:pPr>
      <w:r>
        <w:rPr>
          <w:color w:val="000000"/>
        </w:rPr>
        <w:t>materiały diagnostyczne powstające w ramach tworzenia dokumentów strategicznych i programowych gmin wchodzących w skład MOF Olsztyna;</w:t>
      </w:r>
    </w:p>
    <w:p w14:paraId="21B61F3A" w14:textId="77777777" w:rsidR="008B2472" w:rsidRDefault="00210C13" w:rsidP="00937A14">
      <w:pPr>
        <w:numPr>
          <w:ilvl w:val="0"/>
          <w:numId w:val="55"/>
        </w:numPr>
        <w:pBdr>
          <w:top w:val="nil"/>
          <w:left w:val="nil"/>
          <w:bottom w:val="nil"/>
          <w:right w:val="nil"/>
          <w:between w:val="nil"/>
        </w:pBdr>
        <w:spacing w:after="0"/>
      </w:pPr>
      <w:r>
        <w:rPr>
          <w:color w:val="000000"/>
        </w:rPr>
        <w:t>dane statystyczne pochodzące z ogólnodostępnych baz danych, w tym w szczególności Banku Danych Lokalnych administrowanej przez Główny Urząd Statystyczny (BDL); analizy dotyczą danych z okresu 2013-</w:t>
      </w:r>
      <w:r w:rsidR="0035369E">
        <w:rPr>
          <w:color w:val="000000"/>
        </w:rPr>
        <w:t>202</w:t>
      </w:r>
      <w:r w:rsidR="00BF06BD">
        <w:rPr>
          <w:color w:val="000000"/>
        </w:rPr>
        <w:t>2</w:t>
      </w:r>
      <w:r>
        <w:rPr>
          <w:color w:val="000000"/>
        </w:rPr>
        <w:t>;</w:t>
      </w:r>
    </w:p>
    <w:p w14:paraId="62D8A79F" w14:textId="77777777" w:rsidR="008B2472" w:rsidRDefault="00210C13" w:rsidP="00937A14">
      <w:pPr>
        <w:numPr>
          <w:ilvl w:val="0"/>
          <w:numId w:val="55"/>
        </w:numPr>
        <w:pBdr>
          <w:top w:val="nil"/>
          <w:left w:val="nil"/>
          <w:bottom w:val="nil"/>
          <w:right w:val="nil"/>
          <w:between w:val="nil"/>
        </w:pBdr>
        <w:spacing w:after="0"/>
      </w:pPr>
      <w:r>
        <w:rPr>
          <w:color w:val="000000"/>
        </w:rPr>
        <w:t xml:space="preserve">przeanalizowano dostępne dane dotyczące roku </w:t>
      </w:r>
      <w:r w:rsidR="0035369E">
        <w:rPr>
          <w:color w:val="000000"/>
        </w:rPr>
        <w:t xml:space="preserve">2021 </w:t>
      </w:r>
      <w:r>
        <w:rPr>
          <w:color w:val="000000"/>
        </w:rPr>
        <w:t>i wpływu pandemii COVID-19 na poszczególne uwarunkowania rozwojowe;</w:t>
      </w:r>
    </w:p>
    <w:p w14:paraId="2CA35767" w14:textId="77777777" w:rsidR="008B2472" w:rsidRDefault="00210C13" w:rsidP="00937A14">
      <w:pPr>
        <w:numPr>
          <w:ilvl w:val="0"/>
          <w:numId w:val="55"/>
        </w:numPr>
        <w:pBdr>
          <w:top w:val="nil"/>
          <w:left w:val="nil"/>
          <w:bottom w:val="nil"/>
          <w:right w:val="nil"/>
          <w:between w:val="nil"/>
        </w:pBdr>
      </w:pPr>
      <w:r>
        <w:rPr>
          <w:color w:val="000000"/>
        </w:rPr>
        <w:t>inne opracowania pozwalające na pogłębioną analizę zagadnień poruszanych w diagnozie.</w:t>
      </w:r>
    </w:p>
    <w:p w14:paraId="115CDFB1" w14:textId="77777777" w:rsidR="008B2472" w:rsidRDefault="00210C13">
      <w:r>
        <w:t xml:space="preserve">Przeprowadzono ponadto analizę </w:t>
      </w:r>
      <w:r>
        <w:rPr>
          <w:i/>
        </w:rPr>
        <w:t xml:space="preserve">web research </w:t>
      </w:r>
      <w:r>
        <w:t>obejmującą m.in. strony internetowe gmin wchodzących w skład MOF Olsztyna, jednostek podległych, firm i instytucji funkcjonujących na tym obszarze, a także lokalne serwisy internetowe, w tym prasowe.</w:t>
      </w:r>
      <w:r w:rsidR="00BF06BD">
        <w:t xml:space="preserve"> Istotna dla diagnozy część danych została zebrana także bezpośrednio z instytucji i jednostek organizacyjnych miasta (</w:t>
      </w:r>
      <w:r w:rsidR="00151ED9">
        <w:t>w tym</w:t>
      </w:r>
      <w:r w:rsidR="00BF06BD">
        <w:t xml:space="preserve"> ze szkół).</w:t>
      </w:r>
    </w:p>
    <w:p w14:paraId="32FE318A" w14:textId="77777777" w:rsidR="00DD7854" w:rsidRPr="00DD7854" w:rsidRDefault="00151ED9" w:rsidP="00DD7854">
      <w:r>
        <w:t>W 2021 r. Strategia została poddana ewaluacji ex-ante, a jej wykonawca ocenił zarówno proces jak i sam dokument jako spójny i adekwatny do wyzwań</w:t>
      </w:r>
      <w:r>
        <w:rPr>
          <w:rStyle w:val="Odwoanieprzypisudolnego"/>
        </w:rPr>
        <w:footnoteReference w:id="2"/>
      </w:r>
      <w:r>
        <w:t xml:space="preserve">. </w:t>
      </w:r>
      <w:r w:rsidR="00DD7854" w:rsidRPr="00DD7854">
        <w:t>W ramach ewaluacji zastosowano cztery kryteria oceny - trafność; skuteczność; efektywność; spójność. W badaniu wykorzystano szereg metod badawczych: analizę desk research, analizy statystyczne, indywidualne (telefoniczne) wywiady pogłębione (TDI), analizę SWOT, benchmarking oraz ocenę ekspercką.</w:t>
      </w:r>
      <w:r w:rsidR="00DD7854">
        <w:t xml:space="preserve"> </w:t>
      </w:r>
      <w:r w:rsidR="00DD7854" w:rsidRPr="00DD7854">
        <w:t>Zgodnie z przeprowadzoną analizą wnioski z diagnozy strategicznej MOF Olsztyna, zawartej w projekcie Strategii, określone zostały prawidłowo i trafnie, uwzględniając zagadnienia, które są kluczowe w kontekście rozwoju obszaru i planowania przestrzennego. Diagnoza strategiczna obszaru prawidłowo wskazuje wyzwania, potrzeby oraz problemy rozwojowe MOF Olsztyna.</w:t>
      </w:r>
      <w:r w:rsidR="00DD7854">
        <w:t xml:space="preserve"> </w:t>
      </w:r>
      <w:r w:rsidR="00DD7854" w:rsidRPr="00DD7854">
        <w:t>Poddany analizie projekt Strategii w kontekście części strategicznej dokumentu cechuje się przejrzystością i wyraźnie wpisuje się we wnioski części diagnostycznej oraz założoną wizję rozwoju. Wszystkie ze zidentyfikowanych pozytywnych i negatywnych aspektów sytuacji MOF Olsztyna oraz jego potencjały i zagrożenia dla jego rozwoju zawarte zostały w prawidłowo skonstruowanej analizie SWOT</w:t>
      </w:r>
      <w:r w:rsidR="00110ADF">
        <w:t>.</w:t>
      </w:r>
      <w:r w:rsidR="00DD7854" w:rsidRPr="00DD7854">
        <w:t xml:space="preserve"> Prawidłowo określono również horyzont czasowy realizacji Strategii.</w:t>
      </w:r>
      <w:r w:rsidR="00DD7854">
        <w:t xml:space="preserve"> </w:t>
      </w:r>
      <w:r w:rsidR="00DD7854" w:rsidRPr="00DD7854">
        <w:t xml:space="preserve">Poddając analizie proces prac nad powstaniem projektu Strategii oraz założonych szczegółowych działań na każdym jego etapie należy stwierdzić, że w projekcie poszczególnym etapom prac nadano prawidłowy priorytet, a kolejne działania postępowały w sposób logiczny i spójny. Prawidłowo skonstruowana część strategiczna dokumentu cechuje się miarodajnością i mierzalnością, wyrażoną w odpowiednio wypracowanych wskaźnikach. Wytypowane wskaźniki są łatwe w pozyskaniu, adekwatne do celów oraz mierzalne. </w:t>
      </w:r>
      <w:r w:rsidR="00110ADF">
        <w:t>N</w:t>
      </w:r>
      <w:r w:rsidR="00DD7854" w:rsidRPr="00DD7854">
        <w:t xml:space="preserve">ie zdiagnozowano luk w zakresie dostępu do danych, które mogłyby mieć negatywny wpływ na monitoring i ewaluację dokumentu Strategii. Projekt Strategii cechuje się bardzo wysokim stopniem spójności wewnętrznej oraz zewnętrznej. Spójność wewnętrzna wyrażona została przez silną korelację pomiędzy zidentyfikowanymi potencjałami rozwoju i jego deficytami wymagającymi podjęcia odpowiednich działań rozwojowych, w związku z czym cele strategiczne i operacyjne zawarte w projekcie Strategii w </w:t>
      </w:r>
      <w:r w:rsidR="00DD7854" w:rsidRPr="00DD7854">
        <w:lastRenderedPageBreak/>
        <w:t>pełni odpowiadają na bieżące wyzwania obszaru. W kontekście spójności zewnętrznej założenia projektu Strategii są komplementarne z dokumentami unijnymi, krajowymi oraz wojewódzkimi, w większości korespondując ze wszystkimi celami analizowanych dokumentów.</w:t>
      </w:r>
    </w:p>
    <w:p w14:paraId="5CBF435D" w14:textId="77777777" w:rsidR="00151ED9" w:rsidRDefault="00151ED9">
      <w:r>
        <w:t>Założono jednak, że w uzasadnionych przypadkach Komitet Sterujący ZIT</w:t>
      </w:r>
      <w:r w:rsidRPr="00151ED9">
        <w:t xml:space="preserve"> a także Zespół Opiniujący będą mogły </w:t>
      </w:r>
      <w:r>
        <w:t>wskazać potrzebę</w:t>
      </w:r>
      <w:r w:rsidRPr="00151ED9">
        <w:t xml:space="preserve"> </w:t>
      </w:r>
      <w:r>
        <w:t>dodatkowej ewaluacji</w:t>
      </w:r>
      <w:r w:rsidR="00E7585B">
        <w:t xml:space="preserve"> w trakcie wdrażania Strategii</w:t>
      </w:r>
      <w:r>
        <w:t>, zwłaszcza dla poprawy skutecznoś</w:t>
      </w:r>
      <w:r w:rsidR="00E7585B">
        <w:t>ci tego procesu</w:t>
      </w:r>
      <w:r>
        <w:t>.</w:t>
      </w:r>
    </w:p>
    <w:p w14:paraId="30882486" w14:textId="77777777" w:rsidR="00AE1438" w:rsidRDefault="00E7585B">
      <w:r>
        <w:t>Logika opracowania strategii zakładała, że początek jej wdrażania będzie zbiegał się z początkiem perspektywy finansowej Unii Europejskiej na lata 2021-2027. Opóźnienie rozpoczęcia realizacji tego okresu programowania wydłużyło cykl pracy nad dokumentem, co przyczyniło się do konieczności przeprowadzenia dodatkowych prac analitycznych. Dlatego też n</w:t>
      </w:r>
      <w:r w:rsidR="00AE1438" w:rsidRPr="00AE1438">
        <w:t xml:space="preserve">a potrzeby aktualizacji diagnozy w 2023 r. przeprowadzono </w:t>
      </w:r>
      <w:r>
        <w:t xml:space="preserve">m.in. </w:t>
      </w:r>
      <w:r w:rsidR="00AE1438" w:rsidRPr="00AE1438">
        <w:t>analizę trendów w zakresie wykorzystywanych danych dla weryfikacji obrazu badanych wcześniej zjawisk społeczno-gospodarczych. Wykazała ona, że trendy te nie uległy zmianie i potwierdziły aktualność zidentyfikowanych celów strategicznych i operacyjnych oraz kierunków działań.</w:t>
      </w:r>
      <w:r w:rsidR="00151ED9">
        <w:t xml:space="preserve"> </w:t>
      </w:r>
    </w:p>
    <w:p w14:paraId="71EDE512" w14:textId="77777777" w:rsidR="00AE1438" w:rsidRDefault="00E7585B">
      <w:r>
        <w:t>Należy przy tym podkreślić, że horyzont</w:t>
      </w:r>
      <w:r w:rsidR="00AE1438">
        <w:t xml:space="preserve"> realizacji Strategii MOF jako strategii ponadlokalnej </w:t>
      </w:r>
      <w:r>
        <w:t>przekracza</w:t>
      </w:r>
      <w:r w:rsidR="00AE1438">
        <w:t xml:space="preserve"> jednak perspektywę lat 2021-2027</w:t>
      </w:r>
      <w:r>
        <w:t xml:space="preserve"> (do roku 2030 i dalej)</w:t>
      </w:r>
      <w:r w:rsidR="00AE1438">
        <w:t>, stąd wskazane w niej cele nie zostały wyznaczone wyłącznie w oparciu o założenia perspektywy unijnej.</w:t>
      </w:r>
    </w:p>
    <w:p w14:paraId="4E79CCD0" w14:textId="77777777" w:rsidR="008B2472" w:rsidRDefault="00210C13" w:rsidP="000E0F2B">
      <w:pPr>
        <w:pStyle w:val="Nagwek2"/>
      </w:pPr>
      <w:bookmarkStart w:id="26" w:name="_Toc105747610"/>
      <w:bookmarkStart w:id="27" w:name="_Toc105747983"/>
      <w:bookmarkStart w:id="28" w:name="_Toc150424566"/>
      <w:r>
        <w:t>Kapitał społeczny</w:t>
      </w:r>
      <w:bookmarkEnd w:id="26"/>
      <w:bookmarkEnd w:id="27"/>
      <w:bookmarkEnd w:id="28"/>
      <w:r>
        <w:t xml:space="preserve"> </w:t>
      </w:r>
    </w:p>
    <w:p w14:paraId="31B32958" w14:textId="77777777" w:rsidR="008B2472" w:rsidRDefault="00210C13" w:rsidP="00937A14">
      <w:pPr>
        <w:numPr>
          <w:ilvl w:val="0"/>
          <w:numId w:val="56"/>
        </w:numPr>
        <w:pBdr>
          <w:top w:val="nil"/>
          <w:left w:val="nil"/>
          <w:bottom w:val="nil"/>
          <w:right w:val="nil"/>
          <w:between w:val="nil"/>
        </w:pBdr>
        <w:ind w:left="357" w:hanging="357"/>
        <w:rPr>
          <w:color w:val="000000"/>
        </w:rPr>
      </w:pPr>
      <w:r>
        <w:rPr>
          <w:color w:val="000000"/>
        </w:rPr>
        <w:t>Liczba ludności powoli w MOF rośnie, szczególnie na tle województwa warmińsko-mazurskiego. Wzrost ten jest spowodowany głównie napływem ludności. Kontynuacja tego trendu przewidywana jest też w prognozach demograficznych</w:t>
      </w:r>
      <w:r w:rsidR="00BF06BD">
        <w:rPr>
          <w:color w:val="000000"/>
        </w:rPr>
        <w:t xml:space="preserve"> GUS</w:t>
      </w:r>
      <w:r>
        <w:rPr>
          <w:color w:val="000000"/>
        </w:rPr>
        <w:t>.</w:t>
      </w:r>
    </w:p>
    <w:p w14:paraId="4145F062" w14:textId="77777777" w:rsidR="008B2472" w:rsidRDefault="00210C13" w:rsidP="00937A14">
      <w:pPr>
        <w:numPr>
          <w:ilvl w:val="0"/>
          <w:numId w:val="56"/>
        </w:numPr>
        <w:pBdr>
          <w:top w:val="nil"/>
          <w:left w:val="nil"/>
          <w:bottom w:val="nil"/>
          <w:right w:val="nil"/>
          <w:between w:val="nil"/>
        </w:pBdr>
        <w:ind w:left="357" w:hanging="357"/>
        <w:rPr>
          <w:color w:val="000000"/>
        </w:rPr>
      </w:pPr>
      <w:r>
        <w:rPr>
          <w:color w:val="000000"/>
        </w:rPr>
        <w:t xml:space="preserve">Ujemny przyrost naturalny i starzenie się populacji. Przyrost naturalny obecnie utrzymuje się na dodatnim poziomie, jednak prognozy demograficzne są mniej optymistyczne i wskazują, że niewielki przyrost w gminach otaczających Olsztyn nie będzie równoważył znacznego zmniejszenia liczby urodzin w samym mieście-rdzeniu. W wyniku opisanych wcześniej procesów demograficznych struktura wieku w MOF Olsztyna stale zmienia się na mniej korzystną – w 2030 r. należy spodziewać się większego udziału ludności w wieku nieprodukcyjnym (przed- oraz poprodukcyjnym łącznie) niż w </w:t>
      </w:r>
      <w:r w:rsidR="00BF06BD">
        <w:rPr>
          <w:color w:val="000000"/>
        </w:rPr>
        <w:t xml:space="preserve">2021 </w:t>
      </w:r>
      <w:r>
        <w:rPr>
          <w:color w:val="000000"/>
        </w:rPr>
        <w:t>r. Szczególnie negatywny wpływ na sytuację demograficzną MOF będzie miał fakt, że w większym stopniu wzrosnąć ma udział ludności w wieku starszym niż dzieci i młodzieży, co może mieć wpływ na budżety gmin.</w:t>
      </w:r>
    </w:p>
    <w:p w14:paraId="3323AA28" w14:textId="77777777" w:rsidR="00717A7A" w:rsidRDefault="00717A7A" w:rsidP="00CC272F">
      <w:pPr>
        <w:pBdr>
          <w:top w:val="nil"/>
          <w:left w:val="nil"/>
          <w:bottom w:val="nil"/>
          <w:right w:val="nil"/>
          <w:between w:val="nil"/>
        </w:pBdr>
        <w:spacing w:after="0"/>
        <w:ind w:left="357"/>
        <w:jc w:val="center"/>
        <w:rPr>
          <w:color w:val="000000"/>
        </w:rPr>
      </w:pPr>
      <w:r>
        <w:rPr>
          <w:noProof/>
        </w:rPr>
        <w:lastRenderedPageBreak/>
        <w:drawing>
          <wp:inline distT="0" distB="0" distL="0" distR="0" wp14:anchorId="0638D15F" wp14:editId="4CC4D99D">
            <wp:extent cx="5229225" cy="3419475"/>
            <wp:effectExtent l="0" t="0" r="9525" b="9525"/>
            <wp:docPr id="142" name="Wykres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A43901A" w14:textId="77777777" w:rsidR="00717A7A" w:rsidRPr="00CC272F" w:rsidRDefault="00717A7A" w:rsidP="00CC272F">
      <w:pPr>
        <w:pBdr>
          <w:top w:val="nil"/>
          <w:left w:val="nil"/>
          <w:bottom w:val="nil"/>
          <w:right w:val="nil"/>
          <w:between w:val="nil"/>
        </w:pBdr>
        <w:ind w:left="357"/>
        <w:jc w:val="center"/>
        <w:rPr>
          <w:color w:val="000000"/>
          <w:sz w:val="20"/>
          <w:szCs w:val="20"/>
        </w:rPr>
      </w:pPr>
      <w:r w:rsidRPr="00CC272F">
        <w:rPr>
          <w:i/>
          <w:sz w:val="20"/>
          <w:szCs w:val="20"/>
        </w:rPr>
        <w:t>Źródło: Opracowanie własne na podstawie danych z Banku Danych Lokalnych GUS oraz opracowania „Prognoza ludności gmin na lata 2017-2030 (opracowanie eksperymentalne)” – GUS</w:t>
      </w:r>
    </w:p>
    <w:p w14:paraId="0CFC31E8" w14:textId="77777777" w:rsidR="008B2472" w:rsidRDefault="00210C13" w:rsidP="00937A14">
      <w:pPr>
        <w:numPr>
          <w:ilvl w:val="0"/>
          <w:numId w:val="56"/>
        </w:numPr>
        <w:pBdr>
          <w:top w:val="nil"/>
          <w:left w:val="nil"/>
          <w:bottom w:val="nil"/>
          <w:right w:val="nil"/>
          <w:between w:val="nil"/>
        </w:pBdr>
        <w:ind w:left="357" w:hanging="357"/>
        <w:rPr>
          <w:color w:val="000000"/>
        </w:rPr>
      </w:pPr>
      <w:r>
        <w:rPr>
          <w:color w:val="000000"/>
        </w:rPr>
        <w:t>Dla MOF Olsztyna, tak samo jak dla innych obszarów funkcjonalnych dużych miast w Polsce, charakterystycznym zjawiskiem jest i pozostanie przesuwanie się ciężaru demograficznego z miasta-rdzenia do gmin ościennych (tworzenie się „obwarzanka” demograficznego). Prognozy demograficzne wskazują, że proces ten będzie się jeszcze pogłębiał.</w:t>
      </w:r>
    </w:p>
    <w:p w14:paraId="42133985" w14:textId="77777777" w:rsidR="008B2472" w:rsidRDefault="00210C13" w:rsidP="00937A14">
      <w:pPr>
        <w:numPr>
          <w:ilvl w:val="0"/>
          <w:numId w:val="56"/>
        </w:numPr>
        <w:pBdr>
          <w:top w:val="nil"/>
          <w:left w:val="nil"/>
          <w:bottom w:val="nil"/>
          <w:right w:val="nil"/>
          <w:between w:val="nil"/>
        </w:pBdr>
        <w:ind w:left="357" w:hanging="357"/>
        <w:rPr>
          <w:color w:val="000000"/>
        </w:rPr>
      </w:pPr>
      <w:r>
        <w:rPr>
          <w:color w:val="000000"/>
        </w:rPr>
        <w:t>Wszystkie gminy MOF Olsztyna – poza miastem-rdzeniem – notują stałe dodatnie saldo migracji i stan ten powinien utrzymywać się w przyszłości, z nieco mniejszą jednak intensywnością (</w:t>
      </w:r>
      <w:r w:rsidR="00BF06BD">
        <w:rPr>
          <w:color w:val="000000"/>
        </w:rPr>
        <w:t xml:space="preserve">prognozy demograficzne wskazują, że </w:t>
      </w:r>
      <w:r>
        <w:rPr>
          <w:color w:val="000000"/>
        </w:rPr>
        <w:t>miasto Olsztyn w 2030 r. może notować nawet niewielkie dodatnie saldo).</w:t>
      </w:r>
    </w:p>
    <w:p w14:paraId="76926B8B" w14:textId="77777777" w:rsidR="008B2472" w:rsidRDefault="002974AA" w:rsidP="00937A14">
      <w:pPr>
        <w:numPr>
          <w:ilvl w:val="0"/>
          <w:numId w:val="56"/>
        </w:numPr>
        <w:pBdr>
          <w:top w:val="nil"/>
          <w:left w:val="nil"/>
          <w:bottom w:val="nil"/>
          <w:right w:val="nil"/>
          <w:between w:val="nil"/>
        </w:pBdr>
        <w:rPr>
          <w:color w:val="000000"/>
        </w:rPr>
      </w:pPr>
      <w:r w:rsidRPr="002974AA">
        <w:rPr>
          <w:color w:val="000000"/>
        </w:rPr>
        <w:t xml:space="preserve">Choć średnie wynagrodzenie brutto wzrasta stale zarówno w Polsce, </w:t>
      </w:r>
      <w:r w:rsidR="003312A8">
        <w:rPr>
          <w:color w:val="000000"/>
        </w:rPr>
        <w:t>jak i w Olsztynie oraz jego MOF</w:t>
      </w:r>
      <w:r w:rsidRPr="002974AA">
        <w:rPr>
          <w:color w:val="000000"/>
        </w:rPr>
        <w:t xml:space="preserve">, </w:t>
      </w:r>
      <w:r w:rsidR="003312A8">
        <w:rPr>
          <w:color w:val="000000"/>
        </w:rPr>
        <w:t>to nadal</w:t>
      </w:r>
      <w:r w:rsidRPr="002974AA">
        <w:rPr>
          <w:color w:val="000000"/>
        </w:rPr>
        <w:t xml:space="preserve"> utrzymuje się różnica na niekorzyść stolicy Warmii i Mazur, a szczególnie powiatu olsztyńskiego</w:t>
      </w:r>
      <w:r w:rsidR="00022282">
        <w:rPr>
          <w:color w:val="000000"/>
        </w:rPr>
        <w:t xml:space="preserve"> – w porównaniu do poziomu wynagrodzeń w kraju</w:t>
      </w:r>
      <w:r w:rsidRPr="002974AA">
        <w:rPr>
          <w:color w:val="000000"/>
        </w:rPr>
        <w:t xml:space="preserve">. Należy jednak przypuszczać, że w gminach </w:t>
      </w:r>
      <w:r w:rsidR="00797251">
        <w:rPr>
          <w:color w:val="000000"/>
        </w:rPr>
        <w:t xml:space="preserve">samego </w:t>
      </w:r>
      <w:r w:rsidRPr="002974AA">
        <w:rPr>
          <w:color w:val="000000"/>
        </w:rPr>
        <w:t>MOF otaczających Olsztyn wynagrodzenia mogą być wyższe niż średnio w powiecie dzięki bliskości miasta z jego funkcjami usługowymi i metropolitalnymi.</w:t>
      </w:r>
    </w:p>
    <w:p w14:paraId="6A34B798" w14:textId="77777777" w:rsidR="008B2472" w:rsidRDefault="00210C13" w:rsidP="00937A14">
      <w:pPr>
        <w:numPr>
          <w:ilvl w:val="0"/>
          <w:numId w:val="56"/>
        </w:numPr>
        <w:pBdr>
          <w:top w:val="nil"/>
          <w:left w:val="nil"/>
          <w:bottom w:val="nil"/>
          <w:right w:val="nil"/>
          <w:between w:val="nil"/>
        </w:pBdr>
        <w:ind w:left="357" w:hanging="357"/>
        <w:rPr>
          <w:color w:val="000000"/>
        </w:rPr>
      </w:pPr>
      <w:r>
        <w:rPr>
          <w:color w:val="000000"/>
        </w:rPr>
        <w:t xml:space="preserve">Można zaobserwować, </w:t>
      </w:r>
      <w:r w:rsidRPr="00F739CE">
        <w:rPr>
          <w:color w:val="000000"/>
        </w:rPr>
        <w:t>że coraz mniejszy jest w regionie udział osób korzystających ze świadczeń pomocy społecznej, co świadczy o stopniowej poprawie sytuacji.</w:t>
      </w:r>
      <w:r>
        <w:rPr>
          <w:color w:val="000000"/>
        </w:rPr>
        <w:t xml:space="preserve"> Porównanie jednak do innych regionów</w:t>
      </w:r>
      <w:r w:rsidR="00022282">
        <w:rPr>
          <w:color w:val="000000"/>
        </w:rPr>
        <w:t xml:space="preserve"> Polski</w:t>
      </w:r>
      <w:r>
        <w:rPr>
          <w:color w:val="000000"/>
        </w:rPr>
        <w:t xml:space="preserve"> nadal wypada niekorzystnie. Nawet spośród województw Polski Wschodniej region Warmii i Mazur wyróżnia się wysokim poziomem tego wskaźnika, a w porównaniu z województwem mazowieckim jest aż dwukrotnie wyższy.</w:t>
      </w:r>
    </w:p>
    <w:p w14:paraId="0374250E" w14:textId="77777777" w:rsidR="008B2472" w:rsidRDefault="00210C13" w:rsidP="00937A14">
      <w:pPr>
        <w:numPr>
          <w:ilvl w:val="0"/>
          <w:numId w:val="56"/>
        </w:numPr>
        <w:pBdr>
          <w:top w:val="nil"/>
          <w:left w:val="nil"/>
          <w:bottom w:val="nil"/>
          <w:right w:val="nil"/>
          <w:between w:val="nil"/>
        </w:pBdr>
        <w:ind w:left="357" w:hanging="357"/>
        <w:rPr>
          <w:color w:val="000000"/>
        </w:rPr>
      </w:pPr>
      <w:r>
        <w:rPr>
          <w:color w:val="000000"/>
        </w:rPr>
        <w:t xml:space="preserve">Spadek udziału wydatków na pomoc społeczną i pozostałe zadania w zakresie polityki społecznej w ogólnej sumie wydatków gmin może świadczyć </w:t>
      </w:r>
      <w:r w:rsidRPr="00F739CE">
        <w:rPr>
          <w:color w:val="000000"/>
        </w:rPr>
        <w:t>o zmniejszeniu zagrożenia ubóstwem w obszarze MOF Olsztyna i w samym mieście.</w:t>
      </w:r>
      <w:r>
        <w:rPr>
          <w:color w:val="000000"/>
        </w:rPr>
        <w:t xml:space="preserve"> Najbardziej znaczący spadek widoczny jest w Gminie Purda, której poziom wydatków na cele pomocy i polityki społecznej zbliżył się już do poziomu pozostałych gmin, choć nadal jest najwyższy.</w:t>
      </w:r>
    </w:p>
    <w:p w14:paraId="19BE2D9B" w14:textId="77777777" w:rsidR="008B2472" w:rsidRDefault="00210C13" w:rsidP="00937A14">
      <w:pPr>
        <w:numPr>
          <w:ilvl w:val="0"/>
          <w:numId w:val="56"/>
        </w:numPr>
        <w:pBdr>
          <w:top w:val="nil"/>
          <w:left w:val="nil"/>
          <w:bottom w:val="nil"/>
          <w:right w:val="nil"/>
          <w:between w:val="nil"/>
        </w:pBdr>
        <w:ind w:left="357" w:hanging="357"/>
        <w:rPr>
          <w:color w:val="000000"/>
        </w:rPr>
      </w:pPr>
      <w:r>
        <w:rPr>
          <w:color w:val="000000"/>
        </w:rPr>
        <w:lastRenderedPageBreak/>
        <w:t>Sytuacja na rynku pracy MOF Olsztyna poprawiła się w latach 2013-2019 w każdym jego aspekcie. Spośród miast wojewódzkich Polski Wschodniej najniższe bezrobocie jest w Olsztynie. Jednak wskaźniki rynku pracy zawsze są w dużej mierze zależne od ogólnej sytuacji gospodarki krajowej i światowej, dlatego mimo dobrej sytuacji należy je stale monitorować.</w:t>
      </w:r>
    </w:p>
    <w:p w14:paraId="2FE84A88" w14:textId="77777777" w:rsidR="008B2472" w:rsidRDefault="00210C13" w:rsidP="00937A14">
      <w:pPr>
        <w:numPr>
          <w:ilvl w:val="0"/>
          <w:numId w:val="56"/>
        </w:numPr>
        <w:pBdr>
          <w:top w:val="nil"/>
          <w:left w:val="nil"/>
          <w:bottom w:val="nil"/>
          <w:right w:val="nil"/>
          <w:between w:val="nil"/>
        </w:pBdr>
        <w:ind w:left="357" w:hanging="357"/>
        <w:rPr>
          <w:color w:val="000000"/>
        </w:rPr>
      </w:pPr>
      <w:r>
        <w:rPr>
          <w:color w:val="000000"/>
        </w:rPr>
        <w:t>Problem wykluczenia społecznego zmniejszył się w MOF Olsztyna wraz ze spadkiem bezrobocia, jednak bez zmian pozostały inne przyczyny problemów społecznych. Do najważniejszych należy uzależnienie – w szczególności od alkoholu, którego skala pozostaje niezmienna od lat.</w:t>
      </w:r>
    </w:p>
    <w:p w14:paraId="7D801839" w14:textId="77777777" w:rsidR="008B2472" w:rsidRDefault="00210C13" w:rsidP="00937A14">
      <w:pPr>
        <w:numPr>
          <w:ilvl w:val="0"/>
          <w:numId w:val="56"/>
        </w:numPr>
        <w:pBdr>
          <w:top w:val="nil"/>
          <w:left w:val="nil"/>
          <w:bottom w:val="nil"/>
          <w:right w:val="nil"/>
          <w:between w:val="nil"/>
        </w:pBdr>
        <w:ind w:left="357" w:hanging="357"/>
        <w:rPr>
          <w:color w:val="000000"/>
        </w:rPr>
      </w:pPr>
      <w:r>
        <w:rPr>
          <w:color w:val="000000"/>
        </w:rPr>
        <w:t>Wyniki badań wskazują, że problem przemocy rówieśniczej jest poważny mimo trudnej do zbadania skali. Ponad 40% badanych doświadczyło agresji werbalnej wielokrotnie. Z kolei 42,4% uczniów (460 uczniów) doświadczyło wymyślania i/lub rozpowszechniania plotek i nieprawdziwych informacji na swój temat, z czego ponad 55% częściej niż raz. Z kolei wykluczania z grupy prawie 20%.</w:t>
      </w:r>
    </w:p>
    <w:p w14:paraId="362E3439" w14:textId="77777777" w:rsidR="008B2472" w:rsidRDefault="00210C13" w:rsidP="00937A14">
      <w:pPr>
        <w:numPr>
          <w:ilvl w:val="0"/>
          <w:numId w:val="56"/>
        </w:numPr>
        <w:pBdr>
          <w:top w:val="nil"/>
          <w:left w:val="nil"/>
          <w:bottom w:val="nil"/>
          <w:right w:val="nil"/>
          <w:between w:val="nil"/>
        </w:pBdr>
        <w:ind w:left="357" w:hanging="357"/>
        <w:rPr>
          <w:color w:val="000000"/>
        </w:rPr>
      </w:pPr>
      <w:r>
        <w:rPr>
          <w:color w:val="000000"/>
        </w:rPr>
        <w:t>Na terenie MOF Olsztyna działa więcej organizacji samorządowych w przeliczeniu na 10 tys. mieszkańców (58) niż wynosi średnia krajowa (35). Niemal 90% tych organizacji działa w samym Olsztynie. W 5 na 7 gmin MOF działają też rady organizacji pozarządowych, co oznacza wzrost w porównaniu z rokiem 2011, gdy rady takie działały tylko w dwóch gminach.</w:t>
      </w:r>
    </w:p>
    <w:p w14:paraId="25964FBE" w14:textId="77777777" w:rsidR="008B2472" w:rsidRDefault="00210C13" w:rsidP="00937A14">
      <w:pPr>
        <w:numPr>
          <w:ilvl w:val="0"/>
          <w:numId w:val="56"/>
        </w:numPr>
        <w:pBdr>
          <w:top w:val="nil"/>
          <w:left w:val="nil"/>
          <w:bottom w:val="nil"/>
          <w:right w:val="nil"/>
          <w:between w:val="nil"/>
        </w:pBdr>
        <w:ind w:left="357" w:hanging="357"/>
        <w:rPr>
          <w:color w:val="000000"/>
        </w:rPr>
      </w:pPr>
      <w:r>
        <w:rPr>
          <w:color w:val="000000"/>
        </w:rPr>
        <w:t>Uczestnictwo w wyborach samorządowych w MOF Olsztyna wzrosło w porównaniu do 2014 r. i w większości gmin frekwencja wyborcza przekracza zarówno średnią krajową, jak i wojewódzką. Nieco niższy jest udział w wyborach do Sejmu i choć w 2019 r. frekwencja była wyższa w stosunku do 2015 r., to nadal średnia dla gmin MOF jest niższa niż dla całej Polski (ale wyższa niż dla regionu).</w:t>
      </w:r>
    </w:p>
    <w:p w14:paraId="127DE81E" w14:textId="77777777" w:rsidR="00B04D1E" w:rsidRPr="00B04D1E" w:rsidRDefault="00210C13" w:rsidP="000E0F2B">
      <w:pPr>
        <w:pStyle w:val="Nagwek2"/>
      </w:pPr>
      <w:bookmarkStart w:id="29" w:name="_Toc105747611"/>
      <w:bookmarkStart w:id="30" w:name="_Toc105747984"/>
      <w:bookmarkStart w:id="31" w:name="_Toc150424567"/>
      <w:r>
        <w:t>Środowisko</w:t>
      </w:r>
      <w:bookmarkStart w:id="32" w:name="_heading=h.35nkun2" w:colFirst="0" w:colLast="0"/>
      <w:bookmarkEnd w:id="29"/>
      <w:bookmarkEnd w:id="30"/>
      <w:bookmarkEnd w:id="31"/>
      <w:bookmarkEnd w:id="32"/>
    </w:p>
    <w:p w14:paraId="033E944E" w14:textId="77777777" w:rsidR="008B2472" w:rsidRDefault="00210C13" w:rsidP="00937A14">
      <w:pPr>
        <w:numPr>
          <w:ilvl w:val="0"/>
          <w:numId w:val="54"/>
        </w:numPr>
        <w:pBdr>
          <w:top w:val="nil"/>
          <w:left w:val="nil"/>
          <w:bottom w:val="nil"/>
          <w:right w:val="nil"/>
          <w:between w:val="nil"/>
        </w:pBdr>
      </w:pPr>
      <w:r>
        <w:rPr>
          <w:color w:val="000000"/>
        </w:rPr>
        <w:t xml:space="preserve">Obszar MOF Olsztyna należy do obszarów wyjątkowo „zielonych”. Aż 43% jego powierzchni pokrywają lasy. Najbardziej zalesione są gminy Stawiguda – 55,1% powierzchni oraz gmina Purda 54,2% powierzchni. Najmniej zalesioną powierzchnia charakteryzuje się Olsztyn – 21,1% powierzchni. </w:t>
      </w:r>
    </w:p>
    <w:p w14:paraId="12CC19CE" w14:textId="77777777" w:rsidR="008B2472" w:rsidRDefault="00210C13" w:rsidP="00937A14">
      <w:pPr>
        <w:numPr>
          <w:ilvl w:val="0"/>
          <w:numId w:val="54"/>
        </w:numPr>
        <w:pBdr>
          <w:top w:val="nil"/>
          <w:left w:val="nil"/>
          <w:bottom w:val="nil"/>
          <w:right w:val="nil"/>
          <w:between w:val="nil"/>
        </w:pBdr>
      </w:pPr>
      <w:r>
        <w:rPr>
          <w:color w:val="000000"/>
        </w:rPr>
        <w:t>57,2% obszaru MOF Olsztyna znajduje na różnego rodzaju obszarach chronionych. Aż 83,3% powierzchni gminy Purda, a 83,1% powierzchni gminy Gietrzwałd stanowią obszary chronione.</w:t>
      </w:r>
    </w:p>
    <w:p w14:paraId="3B06A06C" w14:textId="77777777" w:rsidR="008B2472" w:rsidRDefault="00210C13" w:rsidP="00937A14">
      <w:pPr>
        <w:numPr>
          <w:ilvl w:val="0"/>
          <w:numId w:val="54"/>
        </w:numPr>
        <w:pBdr>
          <w:top w:val="nil"/>
          <w:left w:val="nil"/>
          <w:bottom w:val="nil"/>
          <w:right w:val="nil"/>
          <w:between w:val="nil"/>
        </w:pBdr>
      </w:pPr>
      <w:r>
        <w:rPr>
          <w:color w:val="000000"/>
        </w:rPr>
        <w:t>Największym problemem związanym z zanieczyszczeniem powietrza, z którym należy się zmierzyć jest zanieczyszczenie benzo(a)pirenem oraz ogólnie emisja pyłów PM 2,5. Poziom dopuszczalny stężenia średniorocznego benzo(a)pirenu wynosi: 1 mikrogram na m</w:t>
      </w:r>
      <w:r>
        <w:rPr>
          <w:color w:val="000000"/>
          <w:vertAlign w:val="superscript"/>
        </w:rPr>
        <w:t>3</w:t>
      </w:r>
      <w:r>
        <w:rPr>
          <w:color w:val="000000"/>
        </w:rPr>
        <w:t>. Poziom ten został osiągnięty przez Olsztyn oraz Gietrzwałd. Przekroczenia na poziomie 1,2 mikrogramu na m</w:t>
      </w:r>
      <w:r>
        <w:rPr>
          <w:color w:val="000000"/>
          <w:vertAlign w:val="superscript"/>
        </w:rPr>
        <w:t>3</w:t>
      </w:r>
      <w:r>
        <w:rPr>
          <w:color w:val="000000"/>
        </w:rPr>
        <w:t xml:space="preserve"> odnotowano na terenie gmin Barczewo, Dywity oraz Jonkowo. Najlepszą jakość powietrza odnotowano w Stawigudzie (0,5 mikrograma na m</w:t>
      </w:r>
      <w:r>
        <w:rPr>
          <w:color w:val="000000"/>
          <w:vertAlign w:val="superscript"/>
        </w:rPr>
        <w:t>3</w:t>
      </w:r>
      <w:r>
        <w:rPr>
          <w:color w:val="000000"/>
        </w:rPr>
        <w:t>).</w:t>
      </w:r>
    </w:p>
    <w:p w14:paraId="08451CA4" w14:textId="77777777" w:rsidR="008B2472" w:rsidRDefault="00210C13" w:rsidP="00937A14">
      <w:pPr>
        <w:numPr>
          <w:ilvl w:val="0"/>
          <w:numId w:val="53"/>
        </w:numPr>
        <w:pBdr>
          <w:top w:val="nil"/>
          <w:left w:val="nil"/>
          <w:bottom w:val="nil"/>
          <w:right w:val="nil"/>
          <w:between w:val="nil"/>
        </w:pBdr>
        <w:ind w:left="360" w:hanging="426"/>
        <w:rPr>
          <w:color w:val="000000"/>
        </w:rPr>
      </w:pPr>
      <w:r>
        <w:rPr>
          <w:color w:val="000000"/>
        </w:rPr>
        <w:t>W zakresie zanieczyszczenia powietrza pyłami zawieszonymi PM2,5 na terenie żadnej gminy nie odnotowano przekroczeń, tj. powyżej 25 mikrogramów na m3. Najwyższy poziom odnotowano w Dywitach (16 mikrogramów na m</w:t>
      </w:r>
      <w:r>
        <w:rPr>
          <w:color w:val="000000"/>
          <w:vertAlign w:val="superscript"/>
        </w:rPr>
        <w:t>3</w:t>
      </w:r>
      <w:r>
        <w:rPr>
          <w:color w:val="000000"/>
        </w:rPr>
        <w:t>) oraz w Jonkowie i Olsztynie (15 mikrogramów na m</w:t>
      </w:r>
      <w:r>
        <w:rPr>
          <w:color w:val="000000"/>
          <w:vertAlign w:val="superscript"/>
        </w:rPr>
        <w:t>3</w:t>
      </w:r>
      <w:r>
        <w:rPr>
          <w:color w:val="000000"/>
        </w:rPr>
        <w:t xml:space="preserve">). Głównym źródłem tych substancji na obszarze MOF Olsztyna podobnie jak w całym kraju jest </w:t>
      </w:r>
      <w:r w:rsidRPr="00F739CE">
        <w:rPr>
          <w:color w:val="000000"/>
        </w:rPr>
        <w:t>spalanie węgla (często niskiej jakości) w przestarzałych piecach</w:t>
      </w:r>
      <w:r w:rsidR="00CC5F1D" w:rsidRPr="00F739CE">
        <w:rPr>
          <w:color w:val="000000"/>
        </w:rPr>
        <w:t xml:space="preserve"> oraz emisja pochodząca</w:t>
      </w:r>
      <w:r w:rsidR="00CC5F1D">
        <w:rPr>
          <w:color w:val="000000"/>
        </w:rPr>
        <w:t xml:space="preserve"> z pojazdów mechanicznych</w:t>
      </w:r>
      <w:r>
        <w:rPr>
          <w:color w:val="000000"/>
        </w:rPr>
        <w:t xml:space="preserve">. Na zmniejszenie emisji pyłów PM 2,5 wpływają działania zmierzające do </w:t>
      </w:r>
      <w:r>
        <w:rPr>
          <w:color w:val="000000"/>
        </w:rPr>
        <w:lastRenderedPageBreak/>
        <w:t>zmniejszenia zużycia energii, tj. wymiana pieców,</w:t>
      </w:r>
      <w:r w:rsidR="00DB2246">
        <w:rPr>
          <w:color w:val="000000"/>
        </w:rPr>
        <w:t xml:space="preserve"> </w:t>
      </w:r>
      <w:r>
        <w:rPr>
          <w:color w:val="000000"/>
        </w:rPr>
        <w:t>podłączenie do miejskiej sieci ciepłowniczej czy termomodernizacja budynków.</w:t>
      </w:r>
    </w:p>
    <w:p w14:paraId="5E68650A" w14:textId="77777777" w:rsidR="008B2472" w:rsidRDefault="00210C13" w:rsidP="00937A14">
      <w:pPr>
        <w:numPr>
          <w:ilvl w:val="0"/>
          <w:numId w:val="53"/>
        </w:numPr>
        <w:ind w:left="360" w:hanging="425"/>
      </w:pPr>
      <w:r>
        <w:t xml:space="preserve">Nieznaczne przekroczenia w zakresie hałasu komunikacyjnego (7 nieznacznych przekroczeń na terenie Olsztyna oraz 2 nieznaczne przekroczenia na głównych ciągach komunikacyjnych MOF Olsztyna - wyłącznie w pasie drogowym) wskazują na fakt, że obszar MOF Olsztyna należy do „cichych”. Jako podstawowe czynniki, które mają wpływ na wysokość poziomu hałasu w otoczeniu dróg można wymienić: nieprzestrzeganie dopuszczalnych prędkości na obszarach zabudowanych, duży udział pojazdów ciężkich w ruchu, ogólne zwiększenie liczby pojazdów uczestniczących w ruchu, brak możliwości przeniesienia ruchu tranzytowego na inne trasy, lokalizację terenów wrażliwych akustycznie w bezpośrednim sąsiedztwie dróg. </w:t>
      </w:r>
    </w:p>
    <w:p w14:paraId="65F929F1" w14:textId="77777777" w:rsidR="008B2472" w:rsidRDefault="00210C13" w:rsidP="00937A14">
      <w:pPr>
        <w:numPr>
          <w:ilvl w:val="0"/>
          <w:numId w:val="53"/>
        </w:numPr>
        <w:ind w:left="360" w:hanging="425"/>
      </w:pPr>
      <w:r>
        <w:t xml:space="preserve">Na tle województwa oraz całego kraju mieszkańcy MOF Olsztyna zużywają mało wody, jednak poza Olsztynem i Purdą poziom zużycia wody w przeliczeniu na 1 mieszkańca wzrasta. Może to wskazywać na większe potrzeby w zakresie zaopatrzenia w wodę. </w:t>
      </w:r>
    </w:p>
    <w:p w14:paraId="22CADF50" w14:textId="77777777" w:rsidR="008B2472" w:rsidRDefault="00210C13" w:rsidP="00937A14">
      <w:pPr>
        <w:numPr>
          <w:ilvl w:val="0"/>
          <w:numId w:val="53"/>
        </w:numPr>
        <w:ind w:left="360" w:hanging="425"/>
      </w:pPr>
      <w:r>
        <w:t xml:space="preserve">O ile zaopatrzenie w wodę MOF Olsztyna przestało być problemem, o tyle ciągle brakuje infrastruktury kanalizacyjnej. Odbiór nieczystości płynnych oraz </w:t>
      </w:r>
      <w:r w:rsidRPr="00F739CE">
        <w:t>dostęp ludności do oczyszczalni ścieków jest wyraźnym deficytem obszaru.</w:t>
      </w:r>
      <w:r>
        <w:t xml:space="preserve"> 7</w:t>
      </w:r>
      <w:r w:rsidR="00180C91">
        <w:t>3</w:t>
      </w:r>
      <w:r>
        <w:t>,</w:t>
      </w:r>
      <w:r w:rsidR="00180C91">
        <w:t>45</w:t>
      </w:r>
      <w:r>
        <w:t xml:space="preserve"> % ludności obszaru MOF ma dostęp do kanalizacji sanitarnej. Szczególnie dysproporcje te widać w podziale na miasto i wieś. Jedynie Olsztyn (100%) w pełni wypełnia swoje obowiązki w tym zakresie. Ponadto bliski ideału poziom skanalizowani notuje się w gminie Stawiguda (9</w:t>
      </w:r>
      <w:r w:rsidR="00180C91">
        <w:t>6</w:t>
      </w:r>
      <w:r>
        <w:t>,</w:t>
      </w:r>
      <w:r w:rsidR="00180C91">
        <w:t>2</w:t>
      </w:r>
      <w:r>
        <w:t xml:space="preserve">%). Ma to jednak związek ze znacznym wzrostem obszarów zabudowy mieszkaniowej, zarówno jedno- jak i wielorodzinnej, na terenach przyległych bezpośrednio do południowej granicy Olsztyna. Pozostałe gminy wchodzące w skład MOF Olsztyna wykazują znaczne deficyty w tej dziedzinie. </w:t>
      </w:r>
      <w:r w:rsidR="00180C91">
        <w:t>Najniższy procent skanalizowania odnotowuje gmina Purda – 46,8%.</w:t>
      </w:r>
      <w:r w:rsidR="00EA11F1">
        <w:t xml:space="preserve"> </w:t>
      </w:r>
      <w:r>
        <w:t xml:space="preserve">Deficyty te objawiają się pomimo ciągłych inwestycji w rozbudowę infrastruktury, również dzięki środkom zewnętrznym. </w:t>
      </w:r>
      <w:r w:rsidR="00180C91">
        <w:t xml:space="preserve">Podkreślić należy zatem, że dostęp mieszkańców MOF do kanalizacji sanitarnej stale się zwiększa. Największy problem w tym zakresie stanowią obszary o rozproszonej zabudowie, gdzie inwestycje w instalacje kanalizacyjne są nieuzasadnione ekonomicznie oraz nie spełniają warunków nałożonych przez obecny system prawny (współczynnik koncentracji). </w:t>
      </w:r>
    </w:p>
    <w:p w14:paraId="5BE5D4F4" w14:textId="77777777" w:rsidR="009C31A7" w:rsidRDefault="009C31A7" w:rsidP="00CC272F">
      <w:pPr>
        <w:spacing w:after="0"/>
        <w:ind w:left="357"/>
      </w:pPr>
      <w:r>
        <w:rPr>
          <w:noProof/>
        </w:rPr>
        <w:lastRenderedPageBreak/>
        <w:drawing>
          <wp:inline distT="0" distB="0" distL="0" distR="0" wp14:anchorId="36DD4D67" wp14:editId="62EF3B70">
            <wp:extent cx="5759450" cy="3677043"/>
            <wp:effectExtent l="0" t="0" r="12700" b="0"/>
            <wp:docPr id="129" name="Wykres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B278D21" w14:textId="77777777" w:rsidR="009C31A7" w:rsidRPr="00CC272F" w:rsidRDefault="009C31A7" w:rsidP="00CC272F">
      <w:pPr>
        <w:ind w:left="360"/>
        <w:jc w:val="center"/>
        <w:rPr>
          <w:i/>
          <w:sz w:val="20"/>
          <w:szCs w:val="20"/>
        </w:rPr>
      </w:pPr>
      <w:r w:rsidRPr="00CC272F">
        <w:rPr>
          <w:i/>
          <w:sz w:val="20"/>
          <w:szCs w:val="20"/>
        </w:rPr>
        <w:t>Źródło: Opracowanie własne na podstawie danych z Banku Danych Lokalnych GUS</w:t>
      </w:r>
    </w:p>
    <w:p w14:paraId="575DE176" w14:textId="77777777" w:rsidR="008B2472" w:rsidRDefault="00210C13" w:rsidP="00937A14">
      <w:pPr>
        <w:numPr>
          <w:ilvl w:val="0"/>
          <w:numId w:val="53"/>
        </w:numPr>
        <w:ind w:left="360" w:hanging="425"/>
      </w:pPr>
      <w:r>
        <w:t xml:space="preserve">Istotnym problemem jest też </w:t>
      </w:r>
      <w:r w:rsidRPr="00A47C2D">
        <w:t>słaby rozwój sieci gazowej</w:t>
      </w:r>
      <w:r w:rsidRPr="00F739CE">
        <w:t xml:space="preserve"> na obszarze MOF. </w:t>
      </w:r>
      <w:r w:rsidR="00D82F39" w:rsidRPr="00F739CE">
        <w:t xml:space="preserve">Jedynie 65% mieszkańców MOF ma dostęp do sieci gazowej. </w:t>
      </w:r>
      <w:r w:rsidRPr="00F739CE">
        <w:t>W perspektywie lat 2013-</w:t>
      </w:r>
      <w:r w:rsidR="00F01AC7" w:rsidRPr="00F739CE">
        <w:t xml:space="preserve">2021 </w:t>
      </w:r>
      <w:r w:rsidRPr="00F739CE">
        <w:t xml:space="preserve">jedynie Barczewo </w:t>
      </w:r>
      <w:r w:rsidR="00F01AC7" w:rsidRPr="00F739CE">
        <w:t xml:space="preserve">znacząco </w:t>
      </w:r>
      <w:r w:rsidRPr="00F739CE">
        <w:t>zwiększyło udział mieszkańców korzystających z gazu</w:t>
      </w:r>
      <w:r w:rsidR="00D82F39" w:rsidRPr="00F739CE">
        <w:t xml:space="preserve"> ( z 2905 osób w 2018 do 9469 osób w 2021 r) </w:t>
      </w:r>
      <w:r w:rsidRPr="00F739CE">
        <w:t xml:space="preserve"> </w:t>
      </w:r>
      <w:r w:rsidR="00D82F39" w:rsidRPr="00F739CE">
        <w:t>Najwyższy</w:t>
      </w:r>
      <w:r w:rsidR="00D82F39">
        <w:t xml:space="preserve"> procent ludności korzystającej z sieci gazowej odnotowuje się w Olsztynie (76,2%), Barczewie (52,15%) oraz Dywitach (51,61%). Najmniejszy dostęp do sieci gazowej mają mieszkańcy gminy Purda (15,6%).</w:t>
      </w:r>
      <w:r>
        <w:t xml:space="preserve"> Niski poziom gazyfikacji przekłada się na konieczność korzystania z innych źródeł pozyskiwania ciepła energetycznego, a tym samym wpływa na niską emisję i złą jakość powietrza. Żadna z gmin wchodzących w skład MOF Olsztyna nie posiada jednego, zorganizowanego oraz wspólnego źródła ciepła. Zgodnie z informacjami z planów gospodarki niskoemisyjnej dla poszczególnych gmin, jedynie część mieszkańców MOF może korzystać z kotłowni lokalnych. Większość mieszkańców skazanych jest na indywidualne źródła ciepła opalane głównie paliwem stałym. Lepsza sytuacja jest w Olsztynie, gdzie Miejskie Przedsiębiorstwo Energetyki Cieplnej  zaopatruje w ciepło ponad 60% olsztyńskich mieszkań i instytucji, co zmniejsza konieczność korzystania z innych, mniej przyjaznych środowisku źródeł ciepła przez mieszkańców. </w:t>
      </w:r>
    </w:p>
    <w:p w14:paraId="479F47BB" w14:textId="77777777" w:rsidR="008B2472" w:rsidRDefault="00210C13" w:rsidP="00937A14">
      <w:pPr>
        <w:numPr>
          <w:ilvl w:val="0"/>
          <w:numId w:val="53"/>
        </w:numPr>
        <w:ind w:left="360" w:hanging="425"/>
      </w:pPr>
      <w:r>
        <w:t>Przeprowadzona analiza dowodzi, iż na obszarze MOF Olsztyna prowadzona jest właściwa gospodarka odpadami komunalnymi. Wszystkie gminy (poza Gietrzwałdem) osiągnęły wymagane prawem poziomy recyklingu i odzysku poszczególnych grup odpadów. Z zebranych danych wynika, iż największym producentem odpadów na terenie MOF jest Olsztyn. W 2019 roku z terenu Olsztyna zebrano 67,6 tyś. Mg odpadów komunalnych, z czego 46,3 tyś. Mg pochodziło z gospodarstw domowych. Najmniej odpadów komunalnych wytworzono na terenie gminy Jonkowo – 1,7 tyś. Mg, z czego z gospodarstw domowych pochodziło 1,6 tyś. Mg</w:t>
      </w:r>
    </w:p>
    <w:p w14:paraId="448F9EEF" w14:textId="77777777" w:rsidR="008B2472" w:rsidRDefault="00210C13" w:rsidP="00937A14">
      <w:pPr>
        <w:numPr>
          <w:ilvl w:val="0"/>
          <w:numId w:val="53"/>
        </w:numPr>
        <w:ind w:left="360" w:hanging="425"/>
      </w:pPr>
      <w:r>
        <w:t>Rok 2019 był ekstremalnie ciepłym rokiem w Polsce. W ciągu ostatnich 6 lat mieliśmy 4 lata ekstremalnie ciepłe (2019, 2018, 2015, 2014), 1 rok bardzo ciepły (2016) i 1 ciepły (2017)..</w:t>
      </w:r>
    </w:p>
    <w:p w14:paraId="54D11409" w14:textId="77777777" w:rsidR="008B2472" w:rsidRDefault="00210C13" w:rsidP="00937A14">
      <w:pPr>
        <w:numPr>
          <w:ilvl w:val="0"/>
          <w:numId w:val="53"/>
        </w:numPr>
        <w:ind w:left="360" w:hanging="425"/>
      </w:pPr>
      <w:r>
        <w:lastRenderedPageBreak/>
        <w:t xml:space="preserve">Województwo warmińsko-mazurskie znajduje się w czołówce województw, w których występują małe instalacje OZE (7% wszystkich zarejestrowanych w Polsce instalacji). Brak instalacji wytwarzających energię z siły wiatru. 64% wszystkich instalacji stanowią instalacje zasilane energią wodną. Instalacje zasilane energią słoneczną stanowią 36% instalacji. </w:t>
      </w:r>
      <w:r w:rsidR="009177E1">
        <w:t>Widoczne jest d</w:t>
      </w:r>
      <w:r>
        <w:t>uże zainteresowanie środkami zewnętrznymi na realizację i dofinansowanie inwestycji w OZE – 157 nowych instalacji (w realizacji)</w:t>
      </w:r>
      <w:r w:rsidR="009177E1">
        <w:t xml:space="preserve"> – oraz s</w:t>
      </w:r>
      <w:r w:rsidR="001D2C48">
        <w:t>tały wzrost liczby mikro i małych instalacji OZE (z 55 instalacji w 2016 r. do 61 instalacji w II.2020 r.)</w:t>
      </w:r>
    </w:p>
    <w:p w14:paraId="73FA759B" w14:textId="77777777" w:rsidR="00B04D1E" w:rsidRPr="00FD5711" w:rsidRDefault="00210C13" w:rsidP="000E0F2B">
      <w:pPr>
        <w:pStyle w:val="Nagwek2"/>
      </w:pPr>
      <w:bookmarkStart w:id="33" w:name="_Toc105747612"/>
      <w:bookmarkStart w:id="34" w:name="_Toc105747985"/>
      <w:bookmarkStart w:id="35" w:name="_Toc150424568"/>
      <w:r>
        <w:t>Gospodarka</w:t>
      </w:r>
      <w:bookmarkEnd w:id="33"/>
      <w:bookmarkEnd w:id="34"/>
      <w:bookmarkEnd w:id="35"/>
    </w:p>
    <w:p w14:paraId="6A7EC16E" w14:textId="77777777" w:rsidR="008B2472" w:rsidRDefault="003F7215" w:rsidP="00937A14">
      <w:pPr>
        <w:numPr>
          <w:ilvl w:val="0"/>
          <w:numId w:val="39"/>
        </w:numPr>
        <w:pBdr>
          <w:top w:val="nil"/>
          <w:left w:val="nil"/>
          <w:bottom w:val="nil"/>
          <w:right w:val="nil"/>
          <w:between w:val="nil"/>
        </w:pBdr>
        <w:spacing w:after="0" w:line="276" w:lineRule="auto"/>
        <w:rPr>
          <w:color w:val="000000"/>
        </w:rPr>
      </w:pPr>
      <w:r>
        <w:rPr>
          <w:color w:val="000000"/>
        </w:rPr>
        <w:t>W MOF Olsztyna z</w:t>
      </w:r>
      <w:r w:rsidR="00210C13">
        <w:rPr>
          <w:color w:val="000000"/>
        </w:rPr>
        <w:t>aobserwować można</w:t>
      </w:r>
      <w:r>
        <w:rPr>
          <w:color w:val="000000"/>
        </w:rPr>
        <w:t xml:space="preserve"> stały</w:t>
      </w:r>
      <w:r w:rsidR="00210C13">
        <w:rPr>
          <w:color w:val="000000"/>
        </w:rPr>
        <w:t xml:space="preserve"> </w:t>
      </w:r>
      <w:r w:rsidR="00210C13" w:rsidRPr="00F739CE">
        <w:rPr>
          <w:color w:val="000000"/>
        </w:rPr>
        <w:t xml:space="preserve">wzrost </w:t>
      </w:r>
      <w:r w:rsidR="00210C13">
        <w:rPr>
          <w:color w:val="000000"/>
        </w:rPr>
        <w:t xml:space="preserve">liczby przedsiębiorstw na 10 tys. mieszkańców, </w:t>
      </w:r>
      <w:r>
        <w:rPr>
          <w:color w:val="000000"/>
        </w:rPr>
        <w:t xml:space="preserve">nawet podczas pandemii COVID-19 (tylko gmina Stawiguda odnotowała </w:t>
      </w:r>
      <w:r w:rsidR="00A27889">
        <w:rPr>
          <w:color w:val="000000"/>
        </w:rPr>
        <w:t>w 2020 r.</w:t>
      </w:r>
      <w:r>
        <w:rPr>
          <w:color w:val="000000"/>
        </w:rPr>
        <w:t xml:space="preserve"> spadek tego wskaźnika – być może </w:t>
      </w:r>
      <w:r w:rsidR="00A27889">
        <w:rPr>
          <w:color w:val="000000"/>
        </w:rPr>
        <w:t>wpłynął na jego wartość</w:t>
      </w:r>
      <w:r>
        <w:rPr>
          <w:color w:val="000000"/>
        </w:rPr>
        <w:t xml:space="preserve"> </w:t>
      </w:r>
      <w:r w:rsidR="00A27889">
        <w:rPr>
          <w:color w:val="000000"/>
        </w:rPr>
        <w:t>znaczący przyrost</w:t>
      </w:r>
      <w:r>
        <w:rPr>
          <w:color w:val="000000"/>
        </w:rPr>
        <w:t xml:space="preserve"> liczby </w:t>
      </w:r>
      <w:r w:rsidR="00A27889">
        <w:rPr>
          <w:color w:val="000000"/>
        </w:rPr>
        <w:t>mieszkańców w tym właśnie roku)</w:t>
      </w:r>
      <w:r>
        <w:rPr>
          <w:color w:val="000000"/>
        </w:rPr>
        <w:t>, jednak zdiagnozowanie, jaki był tego powód, wymagałoby osobnych badań)</w:t>
      </w:r>
      <w:r w:rsidR="00210C13">
        <w:rPr>
          <w:color w:val="000000"/>
        </w:rPr>
        <w:t xml:space="preserve">. Widoczny jest też </w:t>
      </w:r>
      <w:r w:rsidR="00F957F6">
        <w:rPr>
          <w:color w:val="000000"/>
        </w:rPr>
        <w:t xml:space="preserve">stały wzrost liczby </w:t>
      </w:r>
      <w:r w:rsidR="00210C13">
        <w:rPr>
          <w:color w:val="000000"/>
        </w:rPr>
        <w:t>nowych przedsiębiorstw , szczególnie w gminie Stawiguda, co może być spowodowane poprawą dostępności drogowej poprzez wybudowanie południowej obwodnicy Olsztyna.</w:t>
      </w:r>
      <w:r w:rsidR="00F957F6">
        <w:rPr>
          <w:color w:val="000000"/>
        </w:rPr>
        <w:t xml:space="preserve"> Jedynie w 2020 r. pandemia przyhamowała nieco ten trend, jednak odbicie było widoczne już rok później, a w niektórych gminach MOF (Stawiguda i Dywity) zarejestrowano w 2021 r.  więcej nowych firm niż w roku 2019.</w:t>
      </w:r>
    </w:p>
    <w:p w14:paraId="1BCF7833" w14:textId="77777777" w:rsidR="008B2472" w:rsidRDefault="0082568C" w:rsidP="00937A14">
      <w:pPr>
        <w:numPr>
          <w:ilvl w:val="0"/>
          <w:numId w:val="39"/>
        </w:numPr>
        <w:pBdr>
          <w:top w:val="nil"/>
          <w:left w:val="nil"/>
          <w:bottom w:val="nil"/>
          <w:right w:val="nil"/>
          <w:between w:val="nil"/>
        </w:pBdr>
        <w:spacing w:after="0" w:line="276" w:lineRule="auto"/>
        <w:rPr>
          <w:color w:val="000000"/>
        </w:rPr>
      </w:pPr>
      <w:r>
        <w:rPr>
          <w:color w:val="000000"/>
        </w:rPr>
        <w:t>Do 2019 r. liczba wyrejestrowanych przedsiębiorstw w gminach MOF co roku malała – najniższa była w 2020 r. Już rok później wskaźnik ten powrócił jednak do poziomu sprzed pandemii</w:t>
      </w:r>
      <w:r w:rsidR="00210C13">
        <w:rPr>
          <w:color w:val="000000"/>
        </w:rPr>
        <w:t xml:space="preserve">. </w:t>
      </w:r>
      <w:r>
        <w:rPr>
          <w:color w:val="000000"/>
        </w:rPr>
        <w:t>P</w:t>
      </w:r>
      <w:r w:rsidR="00210C13">
        <w:rPr>
          <w:color w:val="000000"/>
        </w:rPr>
        <w:t xml:space="preserve">okazuje </w:t>
      </w:r>
      <w:r>
        <w:rPr>
          <w:color w:val="000000"/>
        </w:rPr>
        <w:t xml:space="preserve">to pewien </w:t>
      </w:r>
      <w:r w:rsidR="00210C13">
        <w:rPr>
          <w:color w:val="000000"/>
        </w:rPr>
        <w:t xml:space="preserve">brak stabilizacji </w:t>
      </w:r>
      <w:r>
        <w:rPr>
          <w:color w:val="000000"/>
        </w:rPr>
        <w:t>ekonomicznej i jest odbiciem podobnych trendów w gospodarce krajowej</w:t>
      </w:r>
      <w:r w:rsidR="00210C13">
        <w:rPr>
          <w:color w:val="000000"/>
        </w:rPr>
        <w:t>.</w:t>
      </w:r>
    </w:p>
    <w:p w14:paraId="0142EAD6" w14:textId="77777777" w:rsidR="008B2472" w:rsidRDefault="005D47B4" w:rsidP="00937A14">
      <w:pPr>
        <w:numPr>
          <w:ilvl w:val="0"/>
          <w:numId w:val="39"/>
        </w:numPr>
        <w:pBdr>
          <w:top w:val="nil"/>
          <w:left w:val="nil"/>
          <w:bottom w:val="nil"/>
          <w:right w:val="nil"/>
          <w:between w:val="nil"/>
        </w:pBdr>
        <w:spacing w:after="0" w:line="276" w:lineRule="auto"/>
        <w:rPr>
          <w:color w:val="000000"/>
        </w:rPr>
      </w:pPr>
      <w:r>
        <w:rPr>
          <w:color w:val="000000"/>
        </w:rPr>
        <w:t>Utrzymuje się stała różnica pomiędzy liczbą nowo zarejestrowanych i wyrejestrowanych przedsiębiorstw w MOF – co roku nowych firm jest ok. 1400 więcej niż tych kończących działalność. Tu również, po spadku obu tych wskaźników w 2020 r., ich wartości powróciły w 2021 r. do poziomu sprzed pandemii</w:t>
      </w:r>
      <w:r w:rsidR="00210C13">
        <w:rPr>
          <w:color w:val="000000"/>
        </w:rPr>
        <w:t>.</w:t>
      </w:r>
      <w:r>
        <w:rPr>
          <w:color w:val="000000"/>
        </w:rPr>
        <w:t xml:space="preserve"> </w:t>
      </w:r>
    </w:p>
    <w:p w14:paraId="7F37D0F4" w14:textId="77777777" w:rsidR="008B2472" w:rsidRDefault="00A47C2D" w:rsidP="00937A14">
      <w:pPr>
        <w:numPr>
          <w:ilvl w:val="0"/>
          <w:numId w:val="39"/>
        </w:numPr>
        <w:pBdr>
          <w:top w:val="nil"/>
          <w:left w:val="nil"/>
          <w:bottom w:val="nil"/>
          <w:right w:val="nil"/>
          <w:between w:val="nil"/>
        </w:pBdr>
        <w:spacing w:after="0" w:line="276" w:lineRule="auto"/>
        <w:rPr>
          <w:color w:val="000000"/>
        </w:rPr>
      </w:pPr>
      <w:r>
        <w:rPr>
          <w:color w:val="000000"/>
        </w:rPr>
        <w:t>W</w:t>
      </w:r>
      <w:r w:rsidR="00AA30D7">
        <w:rPr>
          <w:color w:val="000000"/>
        </w:rPr>
        <w:t xml:space="preserve"> gminach MOF jak z</w:t>
      </w:r>
      <w:r w:rsidR="00210C13">
        <w:rPr>
          <w:color w:val="000000"/>
        </w:rPr>
        <w:t xml:space="preserve">auważalny jest </w:t>
      </w:r>
      <w:r w:rsidR="00AA30D7" w:rsidRPr="00A47C2D">
        <w:rPr>
          <w:color w:val="000000"/>
        </w:rPr>
        <w:t>nieco niższy niż średnio w kraju czy województwie</w:t>
      </w:r>
      <w:r w:rsidR="00210C13" w:rsidRPr="00A47C2D">
        <w:rPr>
          <w:color w:val="000000"/>
        </w:rPr>
        <w:t xml:space="preserve"> </w:t>
      </w:r>
      <w:r w:rsidR="00AA30D7">
        <w:rPr>
          <w:color w:val="000000"/>
        </w:rPr>
        <w:t xml:space="preserve">udział </w:t>
      </w:r>
      <w:r w:rsidR="00210C13">
        <w:rPr>
          <w:color w:val="000000"/>
        </w:rPr>
        <w:t xml:space="preserve"> przedsiębiorstw </w:t>
      </w:r>
      <w:r w:rsidR="00AA30D7">
        <w:rPr>
          <w:color w:val="000000"/>
        </w:rPr>
        <w:t>sektora</w:t>
      </w:r>
      <w:r w:rsidR="00210C13">
        <w:rPr>
          <w:color w:val="000000"/>
        </w:rPr>
        <w:t xml:space="preserve"> hotelarsko-gastronomiczn</w:t>
      </w:r>
      <w:r w:rsidR="00AA30D7">
        <w:rPr>
          <w:color w:val="000000"/>
        </w:rPr>
        <w:t>ego w ogólnej liczbie podmiotów gospodarczych. M</w:t>
      </w:r>
      <w:r w:rsidR="00210C13">
        <w:rPr>
          <w:color w:val="000000"/>
        </w:rPr>
        <w:t xml:space="preserve">oże </w:t>
      </w:r>
      <w:r w:rsidR="00AA30D7">
        <w:rPr>
          <w:color w:val="000000"/>
        </w:rPr>
        <w:t>wskazywać na konieczność wspierania tego sektora, aby duży potencjał turystyczny MOF Olsztyna mógł zostać należycie wykorzystany z korzyścią dla tego obszaru</w:t>
      </w:r>
      <w:r w:rsidR="00210C13">
        <w:rPr>
          <w:color w:val="000000"/>
        </w:rPr>
        <w:t xml:space="preserve">. Natomiast </w:t>
      </w:r>
      <w:r w:rsidR="00FB7FD4">
        <w:rPr>
          <w:color w:val="000000"/>
        </w:rPr>
        <w:t xml:space="preserve">od 2013 r. </w:t>
      </w:r>
      <w:r w:rsidR="00210C13">
        <w:rPr>
          <w:color w:val="000000"/>
        </w:rPr>
        <w:t xml:space="preserve">zaobserwowano znaczny spadek liczby podmiotów w MOF Olsztyna </w:t>
      </w:r>
      <w:r w:rsidR="00FB7FD4">
        <w:rPr>
          <w:color w:val="000000"/>
        </w:rPr>
        <w:t>branży rolniczej, rybackiej czy leśnej</w:t>
      </w:r>
      <w:r w:rsidR="006F7840">
        <w:rPr>
          <w:color w:val="000000"/>
        </w:rPr>
        <w:t xml:space="preserve"> (większy w gminach MOF niż w samym Olsztynie)</w:t>
      </w:r>
      <w:r w:rsidR="00210C13">
        <w:rPr>
          <w:color w:val="000000"/>
        </w:rPr>
        <w:t>.</w:t>
      </w:r>
    </w:p>
    <w:p w14:paraId="1B583035" w14:textId="77777777" w:rsidR="008B2472" w:rsidRDefault="00210C13" w:rsidP="00937A14">
      <w:pPr>
        <w:numPr>
          <w:ilvl w:val="0"/>
          <w:numId w:val="39"/>
        </w:numPr>
        <w:pBdr>
          <w:top w:val="nil"/>
          <w:left w:val="nil"/>
          <w:bottom w:val="nil"/>
          <w:right w:val="nil"/>
          <w:between w:val="nil"/>
        </w:pBdr>
        <w:spacing w:after="0" w:line="276" w:lineRule="auto"/>
        <w:rPr>
          <w:color w:val="000000"/>
        </w:rPr>
      </w:pPr>
      <w:r>
        <w:rPr>
          <w:color w:val="000000"/>
        </w:rPr>
        <w:t xml:space="preserve">Liczba </w:t>
      </w:r>
      <w:r w:rsidR="00A47A95">
        <w:rPr>
          <w:color w:val="000000"/>
        </w:rPr>
        <w:t xml:space="preserve">miejsc </w:t>
      </w:r>
      <w:r>
        <w:rPr>
          <w:color w:val="000000"/>
        </w:rPr>
        <w:t xml:space="preserve">noclegowych w gminach MOF Olsztyna w roku </w:t>
      </w:r>
      <w:r w:rsidR="00A47A95">
        <w:rPr>
          <w:color w:val="000000"/>
        </w:rPr>
        <w:t xml:space="preserve">2022 </w:t>
      </w:r>
      <w:r>
        <w:rPr>
          <w:color w:val="000000"/>
        </w:rPr>
        <w:t xml:space="preserve">stanowiła </w:t>
      </w:r>
      <w:r w:rsidR="00A47A95">
        <w:rPr>
          <w:color w:val="000000"/>
        </w:rPr>
        <w:t>9</w:t>
      </w:r>
      <w:r>
        <w:rPr>
          <w:color w:val="000000"/>
        </w:rPr>
        <w:t>% wszystkich obiektów w województwie warmińsko-mazurskim.</w:t>
      </w:r>
    </w:p>
    <w:p w14:paraId="213E212C" w14:textId="77777777" w:rsidR="008B2472" w:rsidRDefault="00210C13" w:rsidP="00937A14">
      <w:pPr>
        <w:numPr>
          <w:ilvl w:val="0"/>
          <w:numId w:val="39"/>
        </w:numPr>
        <w:pBdr>
          <w:top w:val="nil"/>
          <w:left w:val="nil"/>
          <w:bottom w:val="nil"/>
          <w:right w:val="nil"/>
          <w:between w:val="nil"/>
        </w:pBdr>
        <w:spacing w:line="276" w:lineRule="auto"/>
        <w:ind w:left="357" w:hanging="357"/>
        <w:rPr>
          <w:color w:val="000000"/>
        </w:rPr>
      </w:pPr>
      <w:r>
        <w:rPr>
          <w:color w:val="000000"/>
        </w:rPr>
        <w:t xml:space="preserve">Zaobserwować można </w:t>
      </w:r>
      <w:r w:rsidR="00A47A95">
        <w:rPr>
          <w:color w:val="000000"/>
        </w:rPr>
        <w:t>dominującą pozycję Olsztyna pod względem liczby miejsc noclegowych, jednak od czasu pandemii COVID-19 udział miasta w ich ogólnej liczbie w MOF stale maleje (z 68% w 2019 r. do 60% w 2022 r.).</w:t>
      </w:r>
      <w:r>
        <w:rPr>
          <w:color w:val="000000"/>
        </w:rPr>
        <w:t xml:space="preserve"> </w:t>
      </w:r>
      <w:r w:rsidR="00911C6B">
        <w:rPr>
          <w:color w:val="000000"/>
        </w:rPr>
        <w:t xml:space="preserve">Spada też liczba miejsc noclegowych w całym obszarze funkcjonalnym. </w:t>
      </w:r>
    </w:p>
    <w:p w14:paraId="678B4623" w14:textId="77777777" w:rsidR="008B2472" w:rsidRDefault="00004736" w:rsidP="00937A14">
      <w:pPr>
        <w:numPr>
          <w:ilvl w:val="0"/>
          <w:numId w:val="39"/>
        </w:numPr>
        <w:pBdr>
          <w:top w:val="nil"/>
          <w:left w:val="nil"/>
          <w:bottom w:val="nil"/>
          <w:right w:val="nil"/>
          <w:between w:val="nil"/>
        </w:pBdr>
        <w:spacing w:line="276" w:lineRule="auto"/>
        <w:ind w:left="357" w:hanging="357"/>
        <w:rPr>
          <w:color w:val="000000"/>
        </w:rPr>
      </w:pPr>
      <w:r>
        <w:rPr>
          <w:color w:val="000000"/>
        </w:rPr>
        <w:t xml:space="preserve">Do 2019 r. można było zaobserwować stały </w:t>
      </w:r>
      <w:r w:rsidR="00210C13">
        <w:rPr>
          <w:color w:val="000000"/>
        </w:rPr>
        <w:t xml:space="preserve">wzrost liczby turystów zagranicznych w </w:t>
      </w:r>
      <w:r>
        <w:rPr>
          <w:color w:val="000000"/>
        </w:rPr>
        <w:t xml:space="preserve">MOF. Rok 2020 przyniósł jednak ogromne spadki tego wskaźnika (w większości gmin ok. 70%) </w:t>
      </w:r>
      <w:r w:rsidR="00210C13">
        <w:rPr>
          <w:color w:val="000000"/>
        </w:rPr>
        <w:t>.</w:t>
      </w:r>
      <w:r>
        <w:rPr>
          <w:color w:val="000000"/>
        </w:rPr>
        <w:t xml:space="preserve"> Trudno jednak oceniać, jak sytuacja w turystyce będzie się kształtować w dłuższym okresie.</w:t>
      </w:r>
    </w:p>
    <w:p w14:paraId="650E8C8C" w14:textId="77777777" w:rsidR="008B2472" w:rsidRDefault="004E4720" w:rsidP="00937A14">
      <w:pPr>
        <w:numPr>
          <w:ilvl w:val="0"/>
          <w:numId w:val="39"/>
        </w:numPr>
        <w:pBdr>
          <w:top w:val="nil"/>
          <w:left w:val="nil"/>
          <w:bottom w:val="nil"/>
          <w:right w:val="nil"/>
          <w:between w:val="nil"/>
        </w:pBdr>
        <w:spacing w:line="276" w:lineRule="auto"/>
        <w:ind w:left="357" w:hanging="357"/>
        <w:rPr>
          <w:color w:val="000000"/>
        </w:rPr>
      </w:pPr>
      <w:r>
        <w:rPr>
          <w:color w:val="000000"/>
        </w:rPr>
        <w:lastRenderedPageBreak/>
        <w:t>U</w:t>
      </w:r>
      <w:r w:rsidR="00210C13">
        <w:rPr>
          <w:color w:val="000000"/>
        </w:rPr>
        <w:t>dział podmiotów z sekcji D (wytwarzanie, dostarczanie i dystrybucja energii elektrycznej, gazu ziemnego, pary wodnej i gorącej wody) w</w:t>
      </w:r>
      <w:r>
        <w:rPr>
          <w:color w:val="000000"/>
        </w:rPr>
        <w:t xml:space="preserve"> ogólnej liczbie przedsiębiorstw jest w</w:t>
      </w:r>
      <w:r w:rsidR="00210C13">
        <w:rPr>
          <w:color w:val="000000"/>
        </w:rPr>
        <w:t xml:space="preserve"> MOF Olsztyna </w:t>
      </w:r>
      <w:r>
        <w:rPr>
          <w:color w:val="000000"/>
        </w:rPr>
        <w:t xml:space="preserve"> wyraźnie wyższy niż średnio w województwie warmińsko-mazurskim i w całym kraju</w:t>
      </w:r>
      <w:r w:rsidR="00210C13">
        <w:rPr>
          <w:color w:val="000000"/>
        </w:rPr>
        <w:t>.</w:t>
      </w:r>
    </w:p>
    <w:p w14:paraId="7A32BCE9" w14:textId="77777777" w:rsidR="008B2472" w:rsidRDefault="00210C13" w:rsidP="00937A14">
      <w:pPr>
        <w:numPr>
          <w:ilvl w:val="0"/>
          <w:numId w:val="39"/>
        </w:numPr>
        <w:pBdr>
          <w:top w:val="nil"/>
          <w:left w:val="nil"/>
          <w:bottom w:val="nil"/>
          <w:right w:val="nil"/>
          <w:between w:val="nil"/>
        </w:pBdr>
        <w:spacing w:line="276" w:lineRule="auto"/>
        <w:ind w:left="357" w:hanging="357"/>
        <w:rPr>
          <w:color w:val="000000"/>
        </w:rPr>
      </w:pPr>
      <w:r>
        <w:rPr>
          <w:color w:val="000000"/>
        </w:rPr>
        <w:t>Popyt na instalacje do produkcji energii elektrycznej czy cieplnej podsycany</w:t>
      </w:r>
      <w:r w:rsidR="004E4720">
        <w:rPr>
          <w:color w:val="000000"/>
        </w:rPr>
        <w:t xml:space="preserve"> jest</w:t>
      </w:r>
      <w:r>
        <w:rPr>
          <w:color w:val="000000"/>
        </w:rPr>
        <w:t xml:space="preserve"> programami wsparcia instalacji wykorzystujących odnawialne źródła energii.</w:t>
      </w:r>
    </w:p>
    <w:p w14:paraId="07861F9F" w14:textId="77777777" w:rsidR="008B2472" w:rsidRDefault="00210C13" w:rsidP="00937A14">
      <w:pPr>
        <w:numPr>
          <w:ilvl w:val="0"/>
          <w:numId w:val="39"/>
        </w:numPr>
        <w:pBdr>
          <w:top w:val="nil"/>
          <w:left w:val="nil"/>
          <w:bottom w:val="nil"/>
          <w:right w:val="nil"/>
          <w:between w:val="nil"/>
        </w:pBdr>
        <w:spacing w:line="276" w:lineRule="auto"/>
        <w:ind w:left="357" w:hanging="357"/>
        <w:rPr>
          <w:color w:val="000000"/>
        </w:rPr>
      </w:pPr>
      <w:r>
        <w:rPr>
          <w:color w:val="000000"/>
        </w:rPr>
        <w:t>Udział podmiotów z sektora kreatywnego</w:t>
      </w:r>
      <w:r w:rsidR="008D5EDF">
        <w:rPr>
          <w:color w:val="000000"/>
        </w:rPr>
        <w:t xml:space="preserve"> w MOF Olsztyna</w:t>
      </w:r>
      <w:r>
        <w:rPr>
          <w:color w:val="000000"/>
        </w:rPr>
        <w:t xml:space="preserve"> w liczbie przedsiębiorstw ogółem </w:t>
      </w:r>
      <w:r w:rsidR="00A216C1">
        <w:rPr>
          <w:color w:val="000000"/>
        </w:rPr>
        <w:t>stale rośnie od</w:t>
      </w:r>
      <w:r>
        <w:rPr>
          <w:color w:val="000000"/>
        </w:rPr>
        <w:t xml:space="preserve"> roku 2013, co może wynikać z </w:t>
      </w:r>
      <w:r w:rsidR="00A216C1">
        <w:rPr>
          <w:color w:val="000000"/>
        </w:rPr>
        <w:t>wzrostu</w:t>
      </w:r>
      <w:r>
        <w:rPr>
          <w:color w:val="000000"/>
        </w:rPr>
        <w:t xml:space="preserve"> zainteresowania</w:t>
      </w:r>
      <w:r w:rsidR="008D5EDF">
        <w:rPr>
          <w:color w:val="000000"/>
        </w:rPr>
        <w:t xml:space="preserve"> tą</w:t>
      </w:r>
      <w:r>
        <w:rPr>
          <w:color w:val="000000"/>
        </w:rPr>
        <w:t xml:space="preserve"> branżą kulturalno-rozrywkową</w:t>
      </w:r>
      <w:r w:rsidR="008D5EDF">
        <w:rPr>
          <w:color w:val="000000"/>
        </w:rPr>
        <w:t>. Najwięcej firm z tej branży ma siedzibę</w:t>
      </w:r>
      <w:r w:rsidR="00A47C2D">
        <w:rPr>
          <w:color w:val="000000"/>
        </w:rPr>
        <w:t xml:space="preserve"> </w:t>
      </w:r>
      <w:r>
        <w:rPr>
          <w:color w:val="000000"/>
        </w:rPr>
        <w:t xml:space="preserve">w mieście – stolicy regionu. Jednocześnie </w:t>
      </w:r>
      <w:r w:rsidR="008D5EDF">
        <w:rPr>
          <w:color w:val="000000"/>
        </w:rPr>
        <w:t>zauważyć, że w MOF Olsztyna udział sektora kreatywnego jest nieco wyższy niż średnio w Polsce i w województwie warmińsko-mazurskim (8% w MOF w porównaniu do 6% w Polsce i 5% w regionie)</w:t>
      </w:r>
      <w:r>
        <w:rPr>
          <w:color w:val="000000"/>
        </w:rPr>
        <w:t>.</w:t>
      </w:r>
    </w:p>
    <w:p w14:paraId="3F77DCAC" w14:textId="77777777" w:rsidR="008B2472" w:rsidRDefault="00210C13" w:rsidP="00937A14">
      <w:pPr>
        <w:numPr>
          <w:ilvl w:val="0"/>
          <w:numId w:val="39"/>
        </w:numPr>
        <w:pBdr>
          <w:top w:val="nil"/>
          <w:left w:val="nil"/>
          <w:bottom w:val="nil"/>
          <w:right w:val="nil"/>
          <w:between w:val="nil"/>
        </w:pBdr>
        <w:spacing w:line="276" w:lineRule="auto"/>
        <w:ind w:left="357" w:hanging="357"/>
        <w:rPr>
          <w:color w:val="000000"/>
        </w:rPr>
      </w:pPr>
      <w:r>
        <w:rPr>
          <w:color w:val="000000"/>
        </w:rPr>
        <w:t xml:space="preserve">W MOF Olsztyna widoczna jest </w:t>
      </w:r>
      <w:r w:rsidRPr="00A47C2D">
        <w:rPr>
          <w:color w:val="000000"/>
        </w:rPr>
        <w:t>duża</w:t>
      </w:r>
      <w:r>
        <w:rPr>
          <w:color w:val="000000"/>
        </w:rPr>
        <w:t xml:space="preserve"> różnorodność przedsiębiorstw wpisujących się w inteligentne specjalizacje województwa warmińsko-mazurskiego, tj. ekonomię wody, żywność wysokiej jakości oraz drewno i meblarstwo</w:t>
      </w:r>
      <w:r w:rsidR="00250E34">
        <w:rPr>
          <w:color w:val="000000"/>
        </w:rPr>
        <w:t xml:space="preserve"> oraz zdrowe życie</w:t>
      </w:r>
      <w:r>
        <w:rPr>
          <w:color w:val="000000"/>
        </w:rPr>
        <w:t>.</w:t>
      </w:r>
    </w:p>
    <w:p w14:paraId="74597804" w14:textId="77777777" w:rsidR="008B2472" w:rsidRDefault="00210C13" w:rsidP="00937A14">
      <w:pPr>
        <w:numPr>
          <w:ilvl w:val="0"/>
          <w:numId w:val="39"/>
        </w:numPr>
        <w:pBdr>
          <w:top w:val="nil"/>
          <w:left w:val="nil"/>
          <w:bottom w:val="nil"/>
          <w:right w:val="nil"/>
          <w:between w:val="nil"/>
        </w:pBdr>
        <w:spacing w:line="276" w:lineRule="auto"/>
        <w:ind w:left="357" w:hanging="357"/>
        <w:rPr>
          <w:color w:val="000000"/>
        </w:rPr>
      </w:pPr>
      <w:r>
        <w:rPr>
          <w:color w:val="000000"/>
        </w:rPr>
        <w:t xml:space="preserve">Gminy MOF Olsztyna </w:t>
      </w:r>
      <w:r w:rsidRPr="00F739CE">
        <w:rPr>
          <w:color w:val="000000"/>
        </w:rPr>
        <w:t xml:space="preserve">przeznaczyły </w:t>
      </w:r>
      <w:r>
        <w:rPr>
          <w:color w:val="000000"/>
        </w:rPr>
        <w:t>tereny pod inwestycje, szczególnie przy południowej obwodnicy Olsztyna, co dodatkowo wzmacnia atrakcyjność gospodarczą obszaru. Widoczny jest też potencjał jednostek naukowych i badawczo-rozwojowych, w tym Olsztyńskiego Parku Naukowo-Technologicznego.</w:t>
      </w:r>
      <w:r w:rsidR="00250E34">
        <w:rPr>
          <w:color w:val="000000"/>
        </w:rPr>
        <w:t xml:space="preserve"> Ważną rolę w gospodarce MOF odgrywa obecność dużych przedsiębiorstw (lokalnych i międzynarodowych) takich jak Michelin, Indykpol, Grupa DBK, Eltel Networks Energetyka, Citi Handlowy czy PSS Społem.</w:t>
      </w:r>
    </w:p>
    <w:p w14:paraId="275E20E0" w14:textId="77777777" w:rsidR="008B2472" w:rsidRDefault="00210C13" w:rsidP="00937A14">
      <w:pPr>
        <w:numPr>
          <w:ilvl w:val="0"/>
          <w:numId w:val="39"/>
        </w:numPr>
        <w:pBdr>
          <w:top w:val="nil"/>
          <w:left w:val="nil"/>
          <w:bottom w:val="nil"/>
          <w:right w:val="nil"/>
          <w:between w:val="nil"/>
        </w:pBdr>
        <w:spacing w:line="276" w:lineRule="auto"/>
        <w:ind w:left="357" w:hanging="357"/>
        <w:rPr>
          <w:color w:val="000000"/>
        </w:rPr>
      </w:pPr>
      <w:r>
        <w:rPr>
          <w:color w:val="000000"/>
        </w:rPr>
        <w:t xml:space="preserve">Zaobserwować można </w:t>
      </w:r>
      <w:r w:rsidRPr="008F64B9">
        <w:rPr>
          <w:color w:val="000000"/>
        </w:rPr>
        <w:t>stały spadek li</w:t>
      </w:r>
      <w:r>
        <w:rPr>
          <w:color w:val="000000"/>
        </w:rPr>
        <w:t xml:space="preserve">czby studentów na Uniwersytecie Warmińsko-Mazurskim w Olsztynie </w:t>
      </w:r>
      <w:r w:rsidR="00462D79">
        <w:rPr>
          <w:color w:val="000000"/>
        </w:rPr>
        <w:t xml:space="preserve">(np. w 2015 r. uczyło się tam 23 205 osób, a już w 2020 r. jedynie 17 227, co oznacza spadek o 25% w ciągu 5 lat) </w:t>
      </w:r>
      <w:r>
        <w:rPr>
          <w:color w:val="000000"/>
        </w:rPr>
        <w:t>oraz niewielki wzrost pozycji uczelni w rankingach. Za jej mocną stronę można uznać różnorodność kierunków, również takich, które wpisują się w inteligentne specjalizacje województwa.</w:t>
      </w:r>
    </w:p>
    <w:p w14:paraId="611FE8BF" w14:textId="77777777" w:rsidR="00DA7BD8" w:rsidRDefault="00DA7BD8" w:rsidP="00CC272F">
      <w:pPr>
        <w:pStyle w:val="Akapitzlist"/>
        <w:numPr>
          <w:ilvl w:val="0"/>
          <w:numId w:val="0"/>
        </w:numPr>
        <w:ind w:left="360"/>
        <w:jc w:val="center"/>
      </w:pPr>
      <w:r>
        <w:rPr>
          <w:noProof/>
        </w:rPr>
        <w:drawing>
          <wp:inline distT="0" distB="0" distL="0" distR="0" wp14:anchorId="0EC81B6C" wp14:editId="2DD0A8A5">
            <wp:extent cx="4572000" cy="2743200"/>
            <wp:effectExtent l="0" t="0" r="0" b="0"/>
            <wp:docPr id="69" name="Wykres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030CA25" w14:textId="77777777" w:rsidR="00DA7BD8" w:rsidRPr="00CC272F" w:rsidRDefault="00DA7BD8" w:rsidP="00CC272F">
      <w:pPr>
        <w:pStyle w:val="Akapitzlist"/>
        <w:numPr>
          <w:ilvl w:val="0"/>
          <w:numId w:val="0"/>
        </w:numPr>
        <w:ind w:left="360"/>
        <w:jc w:val="center"/>
        <w:rPr>
          <w:i/>
          <w:sz w:val="20"/>
          <w:szCs w:val="20"/>
        </w:rPr>
      </w:pPr>
      <w:r w:rsidRPr="00CC272F">
        <w:rPr>
          <w:i/>
          <w:sz w:val="20"/>
          <w:szCs w:val="20"/>
        </w:rPr>
        <w:t>Źródło: Opracowanie własne na podstawie danych z Banku Danych Lokalnych GUS</w:t>
      </w:r>
    </w:p>
    <w:p w14:paraId="0AC7B05B" w14:textId="77777777" w:rsidR="00DA7BD8" w:rsidRDefault="00DA7BD8" w:rsidP="00CC272F">
      <w:pPr>
        <w:pBdr>
          <w:top w:val="nil"/>
          <w:left w:val="nil"/>
          <w:bottom w:val="nil"/>
          <w:right w:val="nil"/>
          <w:between w:val="nil"/>
        </w:pBdr>
        <w:spacing w:line="276" w:lineRule="auto"/>
        <w:ind w:left="357"/>
        <w:rPr>
          <w:color w:val="000000"/>
        </w:rPr>
      </w:pPr>
    </w:p>
    <w:p w14:paraId="29C54E67" w14:textId="77777777" w:rsidR="008B2472" w:rsidRDefault="00210C13" w:rsidP="00937A14">
      <w:pPr>
        <w:numPr>
          <w:ilvl w:val="0"/>
          <w:numId w:val="39"/>
        </w:numPr>
        <w:pBdr>
          <w:top w:val="nil"/>
          <w:left w:val="nil"/>
          <w:bottom w:val="nil"/>
          <w:right w:val="nil"/>
          <w:between w:val="nil"/>
        </w:pBdr>
        <w:spacing w:line="276" w:lineRule="auto"/>
        <w:ind w:left="357" w:hanging="357"/>
        <w:rPr>
          <w:color w:val="000000"/>
        </w:rPr>
      </w:pPr>
      <w:r>
        <w:rPr>
          <w:color w:val="000000"/>
        </w:rPr>
        <w:lastRenderedPageBreak/>
        <w:t>Mimo rozwoju infrastruktury (np. projekt pn. Sieć Szerokopasmowa Polski Wschodniej – województwo warmińsko-mazurskie zrealizowany przez Samorząd Województwa Warmińsko-Mazurskiego</w:t>
      </w:r>
      <w:r w:rsidR="009345DA">
        <w:rPr>
          <w:color w:val="000000"/>
        </w:rPr>
        <w:t xml:space="preserve"> – poniżej mapa sieci na obszarze MOF Olsztyna</w:t>
      </w:r>
      <w:r>
        <w:rPr>
          <w:color w:val="000000"/>
        </w:rPr>
        <w:t xml:space="preserve">) i zakresu e-usług świadczonych w gminach, zaobserwować można </w:t>
      </w:r>
      <w:r w:rsidRPr="008F64B9">
        <w:rPr>
          <w:color w:val="000000"/>
        </w:rPr>
        <w:t>nadal pewne deficyty w wykorzystaniu TIK przez mieszkańców MOF Olsztyna.</w:t>
      </w:r>
    </w:p>
    <w:p w14:paraId="115D99DE" w14:textId="77777777" w:rsidR="009345DA" w:rsidRDefault="009345DA" w:rsidP="00CC272F">
      <w:pPr>
        <w:pBdr>
          <w:top w:val="nil"/>
          <w:left w:val="nil"/>
          <w:bottom w:val="nil"/>
          <w:right w:val="nil"/>
          <w:between w:val="nil"/>
        </w:pBdr>
        <w:spacing w:after="0" w:line="276" w:lineRule="auto"/>
        <w:rPr>
          <w:color w:val="000000"/>
        </w:rPr>
      </w:pPr>
      <w:r w:rsidRPr="00ED4EDD">
        <w:rPr>
          <w:noProof/>
        </w:rPr>
        <w:drawing>
          <wp:inline distT="0" distB="0" distL="0" distR="0" wp14:anchorId="38E29470" wp14:editId="67656600">
            <wp:extent cx="5376637" cy="4869180"/>
            <wp:effectExtent l="0" t="0" r="0" b="762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ieć szerokopasmowa MOF.png"/>
                    <pic:cNvPicPr/>
                  </pic:nvPicPr>
                  <pic:blipFill>
                    <a:blip r:embed="rId21">
                      <a:extLst>
                        <a:ext uri="{28A0092B-C50C-407E-A947-70E740481C1C}">
                          <a14:useLocalDpi xmlns:a14="http://schemas.microsoft.com/office/drawing/2010/main" val="0"/>
                        </a:ext>
                      </a:extLst>
                    </a:blip>
                    <a:stretch>
                      <a:fillRect/>
                    </a:stretch>
                  </pic:blipFill>
                  <pic:spPr>
                    <a:xfrm>
                      <a:off x="0" y="0"/>
                      <a:ext cx="5376637" cy="4869180"/>
                    </a:xfrm>
                    <a:prstGeom prst="rect">
                      <a:avLst/>
                    </a:prstGeom>
                  </pic:spPr>
                </pic:pic>
              </a:graphicData>
            </a:graphic>
          </wp:inline>
        </w:drawing>
      </w:r>
    </w:p>
    <w:p w14:paraId="4EE481F6" w14:textId="77777777" w:rsidR="009345DA" w:rsidRDefault="009345DA" w:rsidP="00CC272F">
      <w:pPr>
        <w:pBdr>
          <w:top w:val="nil"/>
          <w:left w:val="nil"/>
          <w:bottom w:val="nil"/>
          <w:right w:val="nil"/>
          <w:between w:val="nil"/>
        </w:pBdr>
        <w:spacing w:line="276" w:lineRule="auto"/>
        <w:rPr>
          <w:i/>
          <w:color w:val="000000"/>
          <w:sz w:val="20"/>
          <w:szCs w:val="20"/>
        </w:rPr>
      </w:pPr>
      <w:r w:rsidRPr="00CC272F">
        <w:rPr>
          <w:i/>
          <w:color w:val="000000"/>
          <w:sz w:val="20"/>
          <w:szCs w:val="20"/>
        </w:rPr>
        <w:t>Źródło: Strona projektu Sieć Szerokopasmowa Polski Wschodniej-województwo warmińsko-mazurskie</w:t>
      </w:r>
    </w:p>
    <w:p w14:paraId="2F5A8991" w14:textId="77777777" w:rsidR="005B1B3A" w:rsidRPr="005B1B3A" w:rsidRDefault="005B1B3A" w:rsidP="00CC272F">
      <w:pPr>
        <w:pBdr>
          <w:top w:val="nil"/>
          <w:left w:val="nil"/>
          <w:bottom w:val="nil"/>
          <w:right w:val="nil"/>
          <w:between w:val="nil"/>
        </w:pBdr>
        <w:spacing w:line="276" w:lineRule="auto"/>
        <w:rPr>
          <w:color w:val="000000"/>
        </w:rPr>
      </w:pPr>
      <w:r w:rsidRPr="00ED4EDD">
        <w:rPr>
          <w:noProof/>
        </w:rPr>
        <w:drawing>
          <wp:inline distT="0" distB="0" distL="0" distR="0" wp14:anchorId="3806FB9F" wp14:editId="7EEFD2A2">
            <wp:extent cx="2846070" cy="1860675"/>
            <wp:effectExtent l="19050" t="19050" r="11430" b="2540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46070" cy="1860675"/>
                    </a:xfrm>
                    <a:prstGeom prst="rect">
                      <a:avLst/>
                    </a:prstGeom>
                    <a:ln>
                      <a:solidFill>
                        <a:schemeClr val="tx1"/>
                      </a:solidFill>
                    </a:ln>
                  </pic:spPr>
                </pic:pic>
              </a:graphicData>
            </a:graphic>
          </wp:inline>
        </w:drawing>
      </w:r>
    </w:p>
    <w:p w14:paraId="3F5C594A" w14:textId="77777777" w:rsidR="00B04D1E" w:rsidRPr="00FD5711" w:rsidRDefault="00210C13" w:rsidP="000E0F2B">
      <w:pPr>
        <w:pStyle w:val="Nagwek2"/>
      </w:pPr>
      <w:bookmarkStart w:id="36" w:name="_Toc105747613"/>
      <w:bookmarkStart w:id="37" w:name="_Toc105747986"/>
      <w:bookmarkStart w:id="38" w:name="_Toc150424569"/>
      <w:r>
        <w:lastRenderedPageBreak/>
        <w:t>Funkcje metropolitalne</w:t>
      </w:r>
      <w:bookmarkEnd w:id="36"/>
      <w:bookmarkEnd w:id="37"/>
      <w:bookmarkEnd w:id="38"/>
    </w:p>
    <w:p w14:paraId="54DA4F03" w14:textId="77777777" w:rsidR="005D47B4" w:rsidRDefault="005D47B4" w:rsidP="00937A14">
      <w:pPr>
        <w:numPr>
          <w:ilvl w:val="0"/>
          <w:numId w:val="41"/>
        </w:numPr>
        <w:pBdr>
          <w:top w:val="nil"/>
          <w:left w:val="nil"/>
          <w:bottom w:val="nil"/>
          <w:right w:val="nil"/>
          <w:between w:val="nil"/>
        </w:pBdr>
        <w:ind w:left="357" w:hanging="357"/>
        <w:rPr>
          <w:color w:val="000000"/>
        </w:rPr>
      </w:pPr>
      <w:r>
        <w:rPr>
          <w:color w:val="000000"/>
        </w:rPr>
        <w:t xml:space="preserve">Olsztyn jako największe miasto regionu i jego stolica pełni funkcje o charakterze metropolitalnym dla swojego bliższego i szerszego otoczenia, </w:t>
      </w:r>
      <w:r w:rsidR="00E23D16">
        <w:rPr>
          <w:color w:val="000000"/>
        </w:rPr>
        <w:t xml:space="preserve">w tym w szczególności dla MOF. </w:t>
      </w:r>
      <w:r w:rsidR="00924C93">
        <w:rPr>
          <w:color w:val="000000"/>
        </w:rPr>
        <w:t>Do funkcji tych zaliczać</w:t>
      </w:r>
      <w:r w:rsidR="00E23D16">
        <w:rPr>
          <w:color w:val="000000"/>
        </w:rPr>
        <w:t xml:space="preserve"> można w szczególności zapewnianie dostępu do usług wyższego rzędu (m.in. edukacyjnych, zdrowotnych, kulturalnych, rekreacyjnych czy sportowych), które nie mogą być zapewnione na podobnym poziomie w oś</w:t>
      </w:r>
      <w:r w:rsidR="00282596">
        <w:rPr>
          <w:color w:val="000000"/>
        </w:rPr>
        <w:t>rodkach lokalnych</w:t>
      </w:r>
      <w:r w:rsidR="00E23D16">
        <w:rPr>
          <w:color w:val="000000"/>
        </w:rPr>
        <w:t>.</w:t>
      </w:r>
    </w:p>
    <w:p w14:paraId="56160BD7" w14:textId="77777777" w:rsidR="008B2472" w:rsidRDefault="00210C13" w:rsidP="00937A14">
      <w:pPr>
        <w:numPr>
          <w:ilvl w:val="0"/>
          <w:numId w:val="41"/>
        </w:numPr>
        <w:pBdr>
          <w:top w:val="nil"/>
          <w:left w:val="nil"/>
          <w:bottom w:val="nil"/>
          <w:right w:val="nil"/>
          <w:between w:val="nil"/>
        </w:pBdr>
        <w:ind w:left="357" w:hanging="357"/>
        <w:rPr>
          <w:color w:val="000000"/>
        </w:rPr>
      </w:pPr>
      <w:r>
        <w:rPr>
          <w:color w:val="000000"/>
        </w:rPr>
        <w:t>W MOF zapewnione są możliwości edukacji na poziomie podstawowym, ponadpodstawowym i wyższym (w Olsztynie). Problemem pozostaje wciąż niedostateczne dopasowanie oferty edukacyjnej na każdym poziomie (w szczególności kształcenia zawodowego) do trendów na rynku pracy i oczekiwań młodzieży.</w:t>
      </w:r>
    </w:p>
    <w:p w14:paraId="26D12A92" w14:textId="77777777" w:rsidR="008B2472" w:rsidRDefault="00210C13" w:rsidP="00937A14">
      <w:pPr>
        <w:numPr>
          <w:ilvl w:val="0"/>
          <w:numId w:val="41"/>
        </w:numPr>
        <w:pBdr>
          <w:top w:val="nil"/>
          <w:left w:val="nil"/>
          <w:bottom w:val="nil"/>
          <w:right w:val="nil"/>
          <w:between w:val="nil"/>
        </w:pBdr>
        <w:ind w:left="357" w:hanging="357"/>
        <w:rPr>
          <w:color w:val="000000"/>
        </w:rPr>
      </w:pPr>
      <w:r>
        <w:rPr>
          <w:color w:val="000000"/>
        </w:rPr>
        <w:t>W zakresie inteligentnych specjalizacji województwa w szkołach MOF Olsztyna brakuje kierunków kształcenia związanych z ekonomią wody (np. szkutnictwem i szeroko pojętą produkcją jachtów), a także szerszej oferty kształcenia w zawodach związanych drewnem i meblarstwem (np. brak kierunków związanych z projektowaniem i konserwacją mebli czy projektowaniem wnętrz).</w:t>
      </w:r>
    </w:p>
    <w:p w14:paraId="415AF95B" w14:textId="77777777" w:rsidR="008B2472" w:rsidRDefault="00210C13" w:rsidP="00937A14">
      <w:pPr>
        <w:numPr>
          <w:ilvl w:val="0"/>
          <w:numId w:val="41"/>
        </w:numPr>
        <w:pBdr>
          <w:top w:val="nil"/>
          <w:left w:val="nil"/>
          <w:bottom w:val="nil"/>
          <w:right w:val="nil"/>
          <w:between w:val="nil"/>
        </w:pBdr>
        <w:ind w:left="357" w:hanging="357"/>
        <w:rPr>
          <w:color w:val="000000"/>
        </w:rPr>
      </w:pPr>
      <w:r>
        <w:rPr>
          <w:color w:val="000000"/>
        </w:rPr>
        <w:t>Udział uczniów w organizowanych przez szkoły bezpłatnych zajęciach dodatkowych z zakresu STEM, języków obcych i kompetencji miękkich, a także projektach i innych działaniach w MOF oraz w poszczególnych gminach wskazuje, że z jednej strony istnieje zapotrzebowanie na takie przedsięwzięcia, a z drugiej, że występuje luka, którą mogą wypełnić wspólne inicjatywy.</w:t>
      </w:r>
    </w:p>
    <w:p w14:paraId="5A1CFB7D" w14:textId="77777777" w:rsidR="005B1B3A" w:rsidRDefault="005B1B3A" w:rsidP="00CC272F">
      <w:pPr>
        <w:pBdr>
          <w:top w:val="nil"/>
          <w:left w:val="nil"/>
          <w:bottom w:val="nil"/>
          <w:right w:val="nil"/>
          <w:between w:val="nil"/>
        </w:pBdr>
        <w:spacing w:after="0"/>
        <w:ind w:left="357"/>
        <w:jc w:val="center"/>
        <w:rPr>
          <w:color w:val="000000"/>
        </w:rPr>
      </w:pPr>
      <w:r w:rsidRPr="00ED4EDD">
        <w:rPr>
          <w:noProof/>
        </w:rPr>
        <w:drawing>
          <wp:inline distT="0" distB="0" distL="0" distR="0" wp14:anchorId="517082D1" wp14:editId="64577067">
            <wp:extent cx="4899025" cy="3619500"/>
            <wp:effectExtent l="0" t="0" r="15875" b="0"/>
            <wp:docPr id="76" name="Wykres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4E8C5AD" w14:textId="77777777" w:rsidR="005B1B3A" w:rsidRPr="00CC272F" w:rsidRDefault="005B1B3A" w:rsidP="00CC272F">
      <w:pPr>
        <w:jc w:val="center"/>
        <w:rPr>
          <w:i/>
          <w:sz w:val="20"/>
          <w:szCs w:val="20"/>
        </w:rPr>
      </w:pPr>
      <w:r w:rsidRPr="00CC272F">
        <w:rPr>
          <w:i/>
          <w:sz w:val="20"/>
          <w:szCs w:val="20"/>
        </w:rPr>
        <w:t>Źródło: Opracowanie własne na podstawie danych uzyskanych z gmin MOF Olsztyna</w:t>
      </w:r>
    </w:p>
    <w:p w14:paraId="10F43A78" w14:textId="77777777" w:rsidR="008B2472" w:rsidRDefault="00210C13" w:rsidP="00937A14">
      <w:pPr>
        <w:numPr>
          <w:ilvl w:val="0"/>
          <w:numId w:val="41"/>
        </w:numPr>
        <w:pBdr>
          <w:top w:val="nil"/>
          <w:left w:val="nil"/>
          <w:bottom w:val="nil"/>
          <w:right w:val="nil"/>
          <w:between w:val="nil"/>
        </w:pBdr>
        <w:ind w:left="357" w:hanging="357"/>
        <w:rPr>
          <w:color w:val="000000"/>
        </w:rPr>
      </w:pPr>
      <w:r>
        <w:rPr>
          <w:color w:val="000000"/>
        </w:rPr>
        <w:t xml:space="preserve">Liczba miejsc w żłobkach w MOF Olsztyna – zarówno gminnych jak i niepublicznych – nie zaspokaja w pełni popytu na tego rodzaju opiekę. Deficyt ten najwyraźniej widać w Olsztynie, jednak dzięki niepublicznym placówkom opieki nad dziećmi do lat 3 jest on w rzeczywistości mniejszy. Problemem jednak pozostaje dostępność finansowa takiej opieki. Z pewnością deficyt miejsc w żłobkach w Olsztynie ma związek z jego funkcjami aglomeracyjnymi. Jako główny rynek pracy i </w:t>
      </w:r>
      <w:r>
        <w:rPr>
          <w:color w:val="000000"/>
        </w:rPr>
        <w:lastRenderedPageBreak/>
        <w:t>ośrodek edukacji w MOF stanowi naturalnie także miejsce, do którego mieszkańcy sąsiednich gmin przywożą też swoje dzieci, szukając dla nich miejsca w placówkach opiekuńczych w pobliżu swojego miejsca pracy czy też nauki starszych dzieci.</w:t>
      </w:r>
    </w:p>
    <w:p w14:paraId="0473BF0D" w14:textId="77777777" w:rsidR="008B2472" w:rsidRDefault="00210C13" w:rsidP="00937A14">
      <w:pPr>
        <w:numPr>
          <w:ilvl w:val="0"/>
          <w:numId w:val="41"/>
        </w:numPr>
        <w:pBdr>
          <w:top w:val="nil"/>
          <w:left w:val="nil"/>
          <w:bottom w:val="nil"/>
          <w:right w:val="nil"/>
          <w:between w:val="nil"/>
        </w:pBdr>
        <w:ind w:left="357" w:hanging="357"/>
        <w:rPr>
          <w:color w:val="000000"/>
        </w:rPr>
      </w:pPr>
      <w:r>
        <w:rPr>
          <w:color w:val="000000"/>
        </w:rPr>
        <w:t>Dostępność wychowania przedszkolnego w MOF Olsztyna stopniowo się poprawia, co pokazują statystyki dotyczące udziału dzieci objętych wychowaniem przedszkolnym w poszczególnych gminach w stosunku do</w:t>
      </w:r>
      <w:r w:rsidR="00022282">
        <w:rPr>
          <w:color w:val="000000"/>
        </w:rPr>
        <w:t xml:space="preserve"> ogólnej</w:t>
      </w:r>
      <w:r>
        <w:rPr>
          <w:color w:val="000000"/>
        </w:rPr>
        <w:t xml:space="preserve"> liczby dzieci w wieku 3-5 lat. Nadal jednak w większości gmin (poza Olsztynem) odsetek ten jest niższy od średniej krajowej.</w:t>
      </w:r>
    </w:p>
    <w:p w14:paraId="677504B3" w14:textId="77777777" w:rsidR="008B2472" w:rsidRDefault="00210C13" w:rsidP="00937A14">
      <w:pPr>
        <w:numPr>
          <w:ilvl w:val="0"/>
          <w:numId w:val="41"/>
        </w:numPr>
        <w:pBdr>
          <w:top w:val="nil"/>
          <w:left w:val="nil"/>
          <w:bottom w:val="nil"/>
          <w:right w:val="nil"/>
          <w:between w:val="nil"/>
        </w:pBdr>
        <w:ind w:left="357" w:hanging="357"/>
        <w:rPr>
          <w:color w:val="000000"/>
        </w:rPr>
      </w:pPr>
      <w:r>
        <w:rPr>
          <w:color w:val="000000"/>
        </w:rPr>
        <w:t>Zmiany współczynnika skolaryzacji</w:t>
      </w:r>
      <w:r w:rsidR="00FB4178">
        <w:rPr>
          <w:color w:val="000000"/>
        </w:rPr>
        <w:t xml:space="preserve"> </w:t>
      </w:r>
      <w:r>
        <w:rPr>
          <w:color w:val="000000"/>
        </w:rPr>
        <w:t xml:space="preserve"> w latach 2013-</w:t>
      </w:r>
      <w:r w:rsidR="00FB4178">
        <w:rPr>
          <w:color w:val="000000"/>
        </w:rPr>
        <w:t xml:space="preserve">2021 </w:t>
      </w:r>
      <w:r>
        <w:rPr>
          <w:color w:val="000000"/>
        </w:rPr>
        <w:t>w poszczególnych gminach</w:t>
      </w:r>
      <w:r w:rsidR="00FB4178">
        <w:rPr>
          <w:color w:val="000000"/>
        </w:rPr>
        <w:t xml:space="preserve"> (znaczący spadek w gminach otaczających Olsztyn – nawet do poniżej 60% i jednoczesny stały wzrost powyżej 100% w Olsztynie) </w:t>
      </w:r>
      <w:r>
        <w:rPr>
          <w:color w:val="000000"/>
        </w:rPr>
        <w:t xml:space="preserve"> pokazują, że </w:t>
      </w:r>
      <w:r w:rsidR="00FB4178">
        <w:rPr>
          <w:color w:val="000000"/>
        </w:rPr>
        <w:t xml:space="preserve">coraz większa liczba </w:t>
      </w:r>
      <w:r>
        <w:rPr>
          <w:color w:val="000000"/>
        </w:rPr>
        <w:t xml:space="preserve">uczniów szkół podstawowych zamieszkujących w gminach otaczających Olsztyn uczy się w </w:t>
      </w:r>
      <w:r w:rsidR="00FB4178">
        <w:rPr>
          <w:color w:val="000000"/>
        </w:rPr>
        <w:t xml:space="preserve">placówkach </w:t>
      </w:r>
      <w:r>
        <w:rPr>
          <w:color w:val="000000"/>
        </w:rPr>
        <w:t xml:space="preserve">w </w:t>
      </w:r>
      <w:r w:rsidR="00904661">
        <w:rPr>
          <w:color w:val="000000"/>
        </w:rPr>
        <w:t>tym mieście</w:t>
      </w:r>
      <w:r w:rsidR="00FB4178">
        <w:rPr>
          <w:color w:val="000000"/>
        </w:rPr>
        <w:t>.</w:t>
      </w:r>
      <w:r w:rsidR="00904661">
        <w:rPr>
          <w:color w:val="000000"/>
        </w:rPr>
        <w:t xml:space="preserve"> Jednocześnie jest ono dla swojego obszaru funkcjonalnego i całego subregionu głównym ośrodkiem edukacji na poziomie ponadpodstawowym – w olsztyńskich liceach, technikach, szkołach branżowych itd. około połowa uczniów to mieszkańcy innych gmin.</w:t>
      </w:r>
    </w:p>
    <w:p w14:paraId="0F4242F6" w14:textId="77777777" w:rsidR="008B2472" w:rsidRDefault="00210C13" w:rsidP="00937A14">
      <w:pPr>
        <w:numPr>
          <w:ilvl w:val="0"/>
          <w:numId w:val="41"/>
        </w:numPr>
        <w:pBdr>
          <w:top w:val="nil"/>
          <w:left w:val="nil"/>
          <w:bottom w:val="nil"/>
          <w:right w:val="nil"/>
          <w:between w:val="nil"/>
        </w:pBdr>
        <w:ind w:left="357" w:hanging="357"/>
        <w:rPr>
          <w:color w:val="000000"/>
        </w:rPr>
      </w:pPr>
      <w:r>
        <w:rPr>
          <w:color w:val="000000"/>
        </w:rPr>
        <w:t>W 2018 r. występowały znaczne różnice w ilości osób przypadających w gminach na jedną aptekę i jedną przychodnię podstawowej opieki zdrowotnej – w wielu gminach wskaźnik ten był znacząco wyższy od średniej krajowej, a nawet wojewódzkiej. Deficyty te łagodzi z pewnością bliskość Olsztyna z jego funkcjami usługowymi, także w zakresie zdrowia.</w:t>
      </w:r>
      <w:r w:rsidR="00CB1E8E">
        <w:rPr>
          <w:color w:val="000000"/>
        </w:rPr>
        <w:t xml:space="preserve"> Mimo to należy zwrócić uwagę, że wskaźnik dotyczący aptek rośnie we wszystkich gminach, również tych, które nie notują wyraźnego wzrostu liczby mieszkańców, co oznacza, że maleje liczba tych placówek i pogarsza się  ich dostępność.</w:t>
      </w:r>
    </w:p>
    <w:p w14:paraId="7C0F9B79" w14:textId="77777777" w:rsidR="008B2472" w:rsidRDefault="00210C13" w:rsidP="00937A14">
      <w:pPr>
        <w:numPr>
          <w:ilvl w:val="0"/>
          <w:numId w:val="41"/>
        </w:numPr>
        <w:pBdr>
          <w:top w:val="nil"/>
          <w:left w:val="nil"/>
          <w:bottom w:val="nil"/>
          <w:right w:val="nil"/>
          <w:between w:val="nil"/>
        </w:pBdr>
        <w:ind w:left="357" w:hanging="357"/>
        <w:rPr>
          <w:color w:val="000000"/>
        </w:rPr>
      </w:pPr>
      <w:r>
        <w:rPr>
          <w:color w:val="000000"/>
        </w:rPr>
        <w:t>W zakresie specjalistycznej opieki zdrowotnej mieszkańcy MOF Olsztyna mają najszerszą ofertę w regionie, ponieważ w Olsztynie skupiają się specjaliści wielu dziedzin medycyny pracujący w szpitalach specjalistycznych zlokalizowanych w stolicy województwa. Dostępność ta związana jest jednak z możliwością dojazdu do placówek specjalistycznej opieki zdrowotnej. Z drugiej natomiast strony dane dla powiatu olsztyńskiego wskazują na niższą niż przeciętnie w pozostałych częściach kraju liczbę zarówno lekarzy, jak i pielęgniarek oraz położnych przypadających na 10 tys. ludności. Sytuacja ta nie ulega w ostatnich latach zauważalnej poprawie, mimo że w Olsztynie kilka placówek (Wydział Lekarski UWM, Szkoła Zdrowia Publicznego UWM, Szkoła Policealna im. prof. Zbigniewa Religi) kształci pracowników zawodów medycznych.</w:t>
      </w:r>
    </w:p>
    <w:p w14:paraId="7DCC756D" w14:textId="77777777" w:rsidR="008B2472" w:rsidRDefault="00210C13" w:rsidP="00937A14">
      <w:pPr>
        <w:numPr>
          <w:ilvl w:val="0"/>
          <w:numId w:val="41"/>
        </w:numPr>
        <w:pBdr>
          <w:top w:val="nil"/>
          <w:left w:val="nil"/>
          <w:bottom w:val="nil"/>
          <w:right w:val="nil"/>
          <w:between w:val="nil"/>
        </w:pBdr>
        <w:ind w:left="357" w:hanging="357"/>
        <w:rPr>
          <w:color w:val="000000"/>
        </w:rPr>
      </w:pPr>
      <w:r>
        <w:rPr>
          <w:color w:val="000000"/>
        </w:rPr>
        <w:t>W MOF dostępnych jest stale 30 łóżek na szpitalnych oddziałach ratunkowych. Dodatkowo w Wojewódzkim Specjalistycznym Szpitalu Dziecięcym w Olsztynie znajduje się Centrum Urazowe dla Dzieci (wydzielona część szpitala, w której są diagnozowani i leczeni pacjenci do ukończenia 18. roku życia z najcięższymi urazami, np. po wypadku komunikacyjnym czy upadku z wysokości).</w:t>
      </w:r>
    </w:p>
    <w:p w14:paraId="27C1DC32" w14:textId="77777777" w:rsidR="008B2472" w:rsidRDefault="00210C13" w:rsidP="00937A14">
      <w:pPr>
        <w:numPr>
          <w:ilvl w:val="0"/>
          <w:numId w:val="41"/>
        </w:numPr>
        <w:pBdr>
          <w:top w:val="nil"/>
          <w:left w:val="nil"/>
          <w:bottom w:val="nil"/>
          <w:right w:val="nil"/>
          <w:between w:val="nil"/>
        </w:pBdr>
        <w:ind w:left="357" w:hanging="357"/>
        <w:rPr>
          <w:color w:val="000000"/>
        </w:rPr>
      </w:pPr>
      <w:r>
        <w:rPr>
          <w:color w:val="000000"/>
        </w:rPr>
        <w:t>Obszar Funkcjonalny posiada spójną tożsamość</w:t>
      </w:r>
      <w:r w:rsidR="00824AB0">
        <w:rPr>
          <w:color w:val="000000"/>
        </w:rPr>
        <w:t>, która jednocześnie łączy w sobie dziedzictwo wielu kultur</w:t>
      </w:r>
      <w:r>
        <w:rPr>
          <w:color w:val="000000"/>
        </w:rPr>
        <w:t>. Widać to m.in. w zabytkach architektury, dziedzictwie kulinarnym, muzyce ludowej, obrzędach, tradycjach regionu, a nawet w nazwach jezior, rzek i wsi. Wiodącą funkcję w aspekcie rozwoju kultury pełni Olsztyn. Jest jednym z największych ośrodków kulturalnych w regionie. Zaspokaja więc nie tylko potrzeby mieszkańców miasta, ale również obszarów sąsiednich. Nie do końca wykorzystany pozostaje potencjał Gietrzwałdu jako centrum pielgrzymkowego i ośrodka kultury warmińskiej atrakcyjnego dla sektora turystyki kulturowej.</w:t>
      </w:r>
    </w:p>
    <w:p w14:paraId="53293EE8" w14:textId="77777777" w:rsidR="005B1B3A" w:rsidRDefault="005B1B3A" w:rsidP="00CC272F">
      <w:pPr>
        <w:pBdr>
          <w:top w:val="nil"/>
          <w:left w:val="nil"/>
          <w:bottom w:val="nil"/>
          <w:right w:val="nil"/>
          <w:between w:val="nil"/>
        </w:pBdr>
        <w:spacing w:after="0"/>
        <w:ind w:left="357"/>
        <w:jc w:val="center"/>
        <w:rPr>
          <w:color w:val="000000"/>
        </w:rPr>
      </w:pPr>
      <w:r>
        <w:rPr>
          <w:noProof/>
          <w:color w:val="000000"/>
        </w:rPr>
        <w:lastRenderedPageBreak/>
        <w:drawing>
          <wp:inline distT="0" distB="0" distL="0" distR="0" wp14:anchorId="09800F84" wp14:editId="10DFE43E">
            <wp:extent cx="4806950" cy="3605477"/>
            <wp:effectExtent l="0" t="0" r="0"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ietrzwałd 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08455" cy="3606606"/>
                    </a:xfrm>
                    <a:prstGeom prst="rect">
                      <a:avLst/>
                    </a:prstGeom>
                  </pic:spPr>
                </pic:pic>
              </a:graphicData>
            </a:graphic>
          </wp:inline>
        </w:drawing>
      </w:r>
    </w:p>
    <w:p w14:paraId="705F34D4" w14:textId="77777777" w:rsidR="005B1B3A" w:rsidRPr="00CC272F" w:rsidRDefault="005B1B3A" w:rsidP="00CC272F">
      <w:pPr>
        <w:pBdr>
          <w:top w:val="nil"/>
          <w:left w:val="nil"/>
          <w:bottom w:val="nil"/>
          <w:right w:val="nil"/>
          <w:between w:val="nil"/>
        </w:pBdr>
        <w:ind w:left="357"/>
        <w:jc w:val="left"/>
        <w:rPr>
          <w:i/>
          <w:color w:val="000000"/>
        </w:rPr>
      </w:pPr>
      <w:r>
        <w:rPr>
          <w:i/>
          <w:color w:val="000000"/>
        </w:rPr>
        <w:t>Gietrzwałd (fot. M. Stankiewicz)</w:t>
      </w:r>
    </w:p>
    <w:p w14:paraId="0F7A8E19" w14:textId="77777777" w:rsidR="008B2472" w:rsidRDefault="00210C13" w:rsidP="00937A14">
      <w:pPr>
        <w:numPr>
          <w:ilvl w:val="0"/>
          <w:numId w:val="41"/>
        </w:numPr>
        <w:pBdr>
          <w:top w:val="nil"/>
          <w:left w:val="nil"/>
          <w:bottom w:val="nil"/>
          <w:right w:val="nil"/>
          <w:between w:val="nil"/>
        </w:pBdr>
        <w:ind w:left="357" w:hanging="357"/>
        <w:rPr>
          <w:color w:val="000000"/>
        </w:rPr>
      </w:pPr>
      <w:r>
        <w:rPr>
          <w:color w:val="000000"/>
        </w:rPr>
        <w:t>Imprezy masowe organizowane w Olsztynie są dużo mniejsze niż w innych miastach Polski Wschodniej, także ze względu na brak odpowiedniego obiektu, który mógłby pomieścić duże wydarzenia sportowe, kulturalne, targowe czy konferencyjne.</w:t>
      </w:r>
    </w:p>
    <w:p w14:paraId="6BAA09E7" w14:textId="77777777" w:rsidR="008B2472" w:rsidRDefault="00210C13" w:rsidP="00937A14">
      <w:pPr>
        <w:numPr>
          <w:ilvl w:val="0"/>
          <w:numId w:val="41"/>
        </w:numPr>
        <w:pBdr>
          <w:top w:val="nil"/>
          <w:left w:val="nil"/>
          <w:bottom w:val="nil"/>
          <w:right w:val="nil"/>
          <w:between w:val="nil"/>
        </w:pBdr>
        <w:spacing w:after="0" w:line="276" w:lineRule="auto"/>
        <w:rPr>
          <w:color w:val="000000"/>
        </w:rPr>
      </w:pPr>
      <w:r>
        <w:rPr>
          <w:color w:val="000000"/>
        </w:rPr>
        <w:t>Możliwości rekreacyjno-sportowe oferowane są na całym terenie MOF. Główną rolę w obszarze sportu pełni Ośrodek Sportu i Rekreacji w Olsztynie, zaś na obszarach wiejskich troszczą się o to głównie władze lokalne, stowarzyszenia i kluby sportowe przy wykorzystaniu infrastruktury sportowej szkół. Jednak dostęp do urozmaiconej oferty w tej dziedzinie mają przede wszystkim mieszkańcy Olsztyna, na terenach wiejskich oferta jest uboższa.</w:t>
      </w:r>
    </w:p>
    <w:p w14:paraId="754AE54A" w14:textId="77777777" w:rsidR="00B04D1E" w:rsidRPr="00FD5711" w:rsidRDefault="00210C13" w:rsidP="000E0F2B">
      <w:pPr>
        <w:pStyle w:val="Nagwek2"/>
      </w:pPr>
      <w:bookmarkStart w:id="39" w:name="_Toc105747614"/>
      <w:bookmarkStart w:id="40" w:name="_Toc105747987"/>
      <w:bookmarkStart w:id="41" w:name="_Toc150424570"/>
      <w:r>
        <w:t>Powiązania komunikacyjne</w:t>
      </w:r>
      <w:bookmarkEnd w:id="39"/>
      <w:bookmarkEnd w:id="40"/>
      <w:bookmarkEnd w:id="41"/>
    </w:p>
    <w:p w14:paraId="554B4A2F" w14:textId="77777777" w:rsidR="008B2472" w:rsidRDefault="00210C13" w:rsidP="00937A14">
      <w:pPr>
        <w:numPr>
          <w:ilvl w:val="0"/>
          <w:numId w:val="43"/>
        </w:numPr>
        <w:pBdr>
          <w:top w:val="nil"/>
          <w:left w:val="nil"/>
          <w:bottom w:val="nil"/>
          <w:right w:val="nil"/>
          <w:between w:val="nil"/>
        </w:pBdr>
        <w:ind w:left="357" w:hanging="357"/>
        <w:rPr>
          <w:color w:val="000000"/>
        </w:rPr>
      </w:pPr>
      <w:r>
        <w:rPr>
          <w:color w:val="000000"/>
        </w:rPr>
        <w:t xml:space="preserve">Olsztyn jest miastem-rdzeniem oraz głównym miejscem pracy, edukacji i życia kulturalnego dla mieszkańców swojego obszaru funkcjonalnego. Brak transportu publicznego na tym obszarze skutkuje wzrostem popularności indywidualnego transportu samochodowego i tym samym problemami z kongestią na drogach prowadzących do miasta. Rosnąca liczba samochodów w samym mieście także stanowi znaczny problem. </w:t>
      </w:r>
    </w:p>
    <w:p w14:paraId="4469C21E" w14:textId="77777777" w:rsidR="008B2472" w:rsidRDefault="00210C13" w:rsidP="00937A14">
      <w:pPr>
        <w:numPr>
          <w:ilvl w:val="0"/>
          <w:numId w:val="43"/>
        </w:numPr>
        <w:pBdr>
          <w:top w:val="nil"/>
          <w:left w:val="nil"/>
          <w:bottom w:val="nil"/>
          <w:right w:val="nil"/>
          <w:between w:val="nil"/>
        </w:pBdr>
        <w:ind w:left="357" w:hanging="357"/>
        <w:rPr>
          <w:color w:val="000000"/>
        </w:rPr>
      </w:pPr>
      <w:r>
        <w:rPr>
          <w:color w:val="000000"/>
        </w:rPr>
        <w:t>System publicznej komunikacji zbiorowej pokrywa część gmin MOF – linie autobusowe Gminy Olsztyn docierają do czterech z sześciu gmin MOF (Barczewo, Dywity, Purda, Stawiguda), a cztery gminy (Dywity, Gietrzwałd, Jonkowo, Stawiguda – stan na rok 2021) posiadają własne systemy gminnej komunikacji zbiorowej</w:t>
      </w:r>
      <w:r w:rsidR="005B1B3A">
        <w:rPr>
          <w:color w:val="000000"/>
        </w:rPr>
        <w:t xml:space="preserve"> (mapa poniżej)</w:t>
      </w:r>
      <w:r>
        <w:rPr>
          <w:color w:val="000000"/>
        </w:rPr>
        <w:t>. Tabor obsługujący linie na terenie MOF jest w większości nowy i oferuje wysoki komfort podróży. Komunikacja miejska Olsztyna kursuje w jednej strefie biletowej obejmującej także przystanki poza granicami administracyjnymi miasta. Jej użytkownikom oferowana jest Olsztyńska Karta Miejska umożliwiająca m.in. zakodowanie biletów okresowych czy płatności za bilety jednorazowe i parkowanie.</w:t>
      </w:r>
    </w:p>
    <w:p w14:paraId="2848D8F5" w14:textId="77777777" w:rsidR="005B1B3A" w:rsidRDefault="005B1B3A" w:rsidP="00CC272F">
      <w:pPr>
        <w:pBdr>
          <w:top w:val="nil"/>
          <w:left w:val="nil"/>
          <w:bottom w:val="nil"/>
          <w:right w:val="nil"/>
          <w:between w:val="nil"/>
        </w:pBdr>
        <w:ind w:left="357"/>
        <w:rPr>
          <w:color w:val="000000"/>
        </w:rPr>
      </w:pPr>
      <w:r>
        <w:rPr>
          <w:rFonts w:cstheme="minorHAnsi"/>
          <w:noProof/>
        </w:rPr>
        <w:lastRenderedPageBreak/>
        <w:drawing>
          <wp:inline distT="0" distB="0" distL="0" distR="0" wp14:anchorId="7843D538" wp14:editId="5D57B61C">
            <wp:extent cx="5759450" cy="4660507"/>
            <wp:effectExtent l="0" t="0" r="0" b="6985"/>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OF Olsztyna linie komunikacji 2.png"/>
                    <pic:cNvPicPr/>
                  </pic:nvPicPr>
                  <pic:blipFill>
                    <a:blip r:embed="rId25">
                      <a:extLst>
                        <a:ext uri="{28A0092B-C50C-407E-A947-70E740481C1C}">
                          <a14:useLocalDpi xmlns:a14="http://schemas.microsoft.com/office/drawing/2010/main" val="0"/>
                        </a:ext>
                      </a:extLst>
                    </a:blip>
                    <a:stretch>
                      <a:fillRect/>
                    </a:stretch>
                  </pic:blipFill>
                  <pic:spPr>
                    <a:xfrm>
                      <a:off x="0" y="0"/>
                      <a:ext cx="5759450" cy="4660507"/>
                    </a:xfrm>
                    <a:prstGeom prst="rect">
                      <a:avLst/>
                    </a:prstGeom>
                  </pic:spPr>
                </pic:pic>
              </a:graphicData>
            </a:graphic>
          </wp:inline>
        </w:drawing>
      </w:r>
    </w:p>
    <w:p w14:paraId="0DB8039A" w14:textId="77777777" w:rsidR="005B1B3A" w:rsidRPr="00CC272F" w:rsidRDefault="005B1B3A" w:rsidP="00CC272F">
      <w:pPr>
        <w:pStyle w:val="Akapitzlist"/>
        <w:numPr>
          <w:ilvl w:val="0"/>
          <w:numId w:val="0"/>
        </w:numPr>
        <w:tabs>
          <w:tab w:val="left" w:pos="2268"/>
        </w:tabs>
        <w:spacing w:after="120"/>
        <w:ind w:left="357"/>
        <w:rPr>
          <w:rFonts w:cstheme="minorHAnsi"/>
          <w:sz w:val="20"/>
          <w:szCs w:val="20"/>
        </w:rPr>
      </w:pPr>
      <w:r w:rsidRPr="00CC272F">
        <w:rPr>
          <w:rFonts w:cstheme="minorHAnsi"/>
          <w:i/>
          <w:sz w:val="20"/>
          <w:szCs w:val="20"/>
        </w:rPr>
        <w:t>Źródło: Opracowanie własne na podstawie informacji gmin MOF Olsztyna</w:t>
      </w:r>
    </w:p>
    <w:p w14:paraId="676EE131" w14:textId="77777777" w:rsidR="008B2472" w:rsidRDefault="00210C13" w:rsidP="00937A14">
      <w:pPr>
        <w:numPr>
          <w:ilvl w:val="0"/>
          <w:numId w:val="43"/>
        </w:numPr>
        <w:pBdr>
          <w:top w:val="nil"/>
          <w:left w:val="nil"/>
          <w:bottom w:val="nil"/>
          <w:right w:val="nil"/>
          <w:between w:val="nil"/>
        </w:pBdr>
        <w:ind w:left="357" w:hanging="357"/>
        <w:rPr>
          <w:color w:val="000000"/>
        </w:rPr>
      </w:pPr>
      <w:r>
        <w:rPr>
          <w:color w:val="000000"/>
        </w:rPr>
        <w:t>Wprowadzenie tramwajów i pozostałe zmiany w transporcie publicznym Olsztyna i jego obszaru funkcjonalnego zaowocowały wyraźnym wzrostem liczby pasażerów komunikacji miejskiej Olsztyna w latach 2016-2019.</w:t>
      </w:r>
      <w:r w:rsidR="00DA769F">
        <w:rPr>
          <w:color w:val="000000"/>
        </w:rPr>
        <w:t xml:space="preserve"> Lata pandemii były, jak na całym świecie, trudnym okresem dla tej branży. W Olsztynie spadek liczby pasażerów w 2020 r. przekroczył 40%</w:t>
      </w:r>
      <w:r w:rsidR="003B69D4">
        <w:rPr>
          <w:color w:val="000000"/>
        </w:rPr>
        <w:t xml:space="preserve">, co jest wartością porównywalną do obserwowanej w tym czasie w innych miastach Polski. </w:t>
      </w:r>
      <w:r w:rsidR="00371DC2">
        <w:rPr>
          <w:color w:val="000000"/>
        </w:rPr>
        <w:t>Oznacza to, że transport publiczny wymagać będzie szczególnego wsparcia dla odbudowania jego potencjału i zachęcenia mieszkańców do powrotu do autobusów oraz tramwajów.</w:t>
      </w:r>
    </w:p>
    <w:p w14:paraId="23C20220" w14:textId="77777777" w:rsidR="008B2472" w:rsidRDefault="00210C13" w:rsidP="00937A14">
      <w:pPr>
        <w:numPr>
          <w:ilvl w:val="0"/>
          <w:numId w:val="43"/>
        </w:numPr>
        <w:pBdr>
          <w:top w:val="nil"/>
          <w:left w:val="nil"/>
          <w:bottom w:val="nil"/>
          <w:right w:val="nil"/>
          <w:between w:val="nil"/>
        </w:pBdr>
        <w:ind w:left="357" w:hanging="357"/>
        <w:rPr>
          <w:color w:val="000000"/>
        </w:rPr>
      </w:pPr>
      <w:r>
        <w:rPr>
          <w:color w:val="000000"/>
        </w:rPr>
        <w:t>Modernizacja linii kolejowych na obszarze MOF obejmująca utworzenie dodatkowych przystanków na terenie Olsztyna zwiększa potencjał rozwoju kolei aglomeracyjnej.</w:t>
      </w:r>
    </w:p>
    <w:p w14:paraId="64D839A0" w14:textId="77777777" w:rsidR="008B2472" w:rsidRDefault="00210C13" w:rsidP="00937A14">
      <w:pPr>
        <w:numPr>
          <w:ilvl w:val="0"/>
          <w:numId w:val="43"/>
        </w:numPr>
        <w:pBdr>
          <w:top w:val="nil"/>
          <w:left w:val="nil"/>
          <w:bottom w:val="nil"/>
          <w:right w:val="nil"/>
          <w:between w:val="nil"/>
        </w:pBdr>
        <w:ind w:left="357" w:hanging="357"/>
        <w:rPr>
          <w:color w:val="000000"/>
        </w:rPr>
      </w:pPr>
      <w:r>
        <w:rPr>
          <w:color w:val="000000"/>
        </w:rPr>
        <w:t>Podział zadań przewozowych wskazuje, że dominującym środkiem transportu w MOF Olsztyna jest samochód osobowy (42,2% podróży), jednak co czwarta podróż wykonywana jest pieszo, a w co piątej podróży wykorzystany jest autobus miejski.</w:t>
      </w:r>
    </w:p>
    <w:p w14:paraId="56278B36" w14:textId="77777777" w:rsidR="008B2472" w:rsidRDefault="00210C13" w:rsidP="00937A14">
      <w:pPr>
        <w:numPr>
          <w:ilvl w:val="0"/>
          <w:numId w:val="43"/>
        </w:numPr>
        <w:pBdr>
          <w:top w:val="nil"/>
          <w:left w:val="nil"/>
          <w:bottom w:val="nil"/>
          <w:right w:val="nil"/>
          <w:between w:val="nil"/>
        </w:pBdr>
        <w:ind w:left="357" w:hanging="357"/>
        <w:rPr>
          <w:color w:val="000000"/>
        </w:rPr>
      </w:pPr>
      <w:r>
        <w:rPr>
          <w:color w:val="000000"/>
        </w:rPr>
        <w:t>Choć infrastruktura dla pieszych i rowerzystów stale ulega poprawie, wciąż istnieją problemy do rozwiązania, np. luki w infrastrukturze pieszej i rowerowej, szczególnie na obszarze gmin MOF poza Olsztynem. Barierą dla niezmotoryzowanych jest też zły stan nawierzchni chodników i ścieżek rowerowych, samochody na nich parkujące, sygnalizacja świetlna preferująca indywidualny transport samochodowy itd.</w:t>
      </w:r>
    </w:p>
    <w:p w14:paraId="46147986" w14:textId="77777777" w:rsidR="008B2472" w:rsidRDefault="00210C13" w:rsidP="00937A14">
      <w:pPr>
        <w:numPr>
          <w:ilvl w:val="0"/>
          <w:numId w:val="43"/>
        </w:numPr>
        <w:pBdr>
          <w:top w:val="nil"/>
          <w:left w:val="nil"/>
          <w:bottom w:val="nil"/>
          <w:right w:val="nil"/>
          <w:between w:val="nil"/>
        </w:pBdr>
        <w:ind w:left="357" w:hanging="357"/>
        <w:rPr>
          <w:color w:val="000000"/>
        </w:rPr>
      </w:pPr>
      <w:r>
        <w:rPr>
          <w:color w:val="000000"/>
        </w:rPr>
        <w:lastRenderedPageBreak/>
        <w:t>W Olsztynie istnieje ok. 22 tys. miejsc parkingowych, w tym ok. 2 600 w Strefie Płatnego Parkowania. Strefa jest podzielona na 2 podstrefy (C i T) ze zróżnicowanymi opłatami. Istniejące problemy z parkowaniem w MOF Olsztyna dotyczą głównie centrum miasta i obszarów wokół instytucji publicznych (urzędów, szpitali, szkół itd.), a także dużych osiedli mieszkaniowych, szczególnie tych zaprojektowanych przed boomem motoryzacyjnym. Ponadto w MOF Olsztyna nadal brak funkcjonujących parkingów typu P&amp;R.</w:t>
      </w:r>
    </w:p>
    <w:p w14:paraId="1A86DA88" w14:textId="77777777" w:rsidR="00371DC2" w:rsidRDefault="00371DC2" w:rsidP="00937A14">
      <w:pPr>
        <w:numPr>
          <w:ilvl w:val="0"/>
          <w:numId w:val="43"/>
        </w:numPr>
        <w:pBdr>
          <w:top w:val="nil"/>
          <w:left w:val="nil"/>
          <w:bottom w:val="nil"/>
          <w:right w:val="nil"/>
          <w:between w:val="nil"/>
        </w:pBdr>
        <w:rPr>
          <w:color w:val="000000"/>
        </w:rPr>
      </w:pPr>
      <w:r>
        <w:rPr>
          <w:color w:val="000000"/>
        </w:rPr>
        <w:t xml:space="preserve">W 2022 r. zakończyły się prace nad </w:t>
      </w:r>
      <w:r w:rsidRPr="00CF1605">
        <w:rPr>
          <w:i/>
          <w:color w:val="000000"/>
        </w:rPr>
        <w:t>Planem Zrównoważonej Mobilności dla Miejskiego Obszaru Funkcjonalnego Olsztyna 2030+</w:t>
      </w:r>
      <w:r>
        <w:rPr>
          <w:i/>
          <w:color w:val="000000"/>
        </w:rPr>
        <w:t xml:space="preserve"> </w:t>
      </w:r>
      <w:r>
        <w:rPr>
          <w:color w:val="000000"/>
        </w:rPr>
        <w:t>(SUMP), który będzie stanowił podstawę do planowania interwencji publicznej w zakresie mobilności we wszystkich gminach MOF.</w:t>
      </w:r>
      <w:r w:rsidR="00462D79">
        <w:rPr>
          <w:color w:val="000000"/>
        </w:rPr>
        <w:t xml:space="preserve"> W sierpniu 2022 został przyjęty uchwałą Rady Miasta Olsztyna, a </w:t>
      </w:r>
      <w:r w:rsidR="004609FD">
        <w:rPr>
          <w:color w:val="000000"/>
        </w:rPr>
        <w:t>do maja 2023 r. uchwały takie podjęły wszystkie pozostałe gminy MOF Olsztyna</w:t>
      </w:r>
      <w:r w:rsidR="00462D79">
        <w:rPr>
          <w:color w:val="000000"/>
        </w:rPr>
        <w:t>.</w:t>
      </w:r>
    </w:p>
    <w:p w14:paraId="427A4682" w14:textId="77777777" w:rsidR="00B04D1E" w:rsidRDefault="00210C13" w:rsidP="000E0F2B">
      <w:pPr>
        <w:pStyle w:val="Nagwek2"/>
      </w:pPr>
      <w:bookmarkStart w:id="42" w:name="_Toc105747615"/>
      <w:bookmarkStart w:id="43" w:name="_Toc105747988"/>
      <w:bookmarkStart w:id="44" w:name="_Toc150424571"/>
      <w:r>
        <w:t>Uwarunkowania związane z pandemią COVID-19 i innymi nagłymi zmianami w otoczeniu</w:t>
      </w:r>
      <w:bookmarkStart w:id="45" w:name="_heading=h.3j2qqm3" w:colFirst="0" w:colLast="0"/>
      <w:bookmarkEnd w:id="42"/>
      <w:bookmarkEnd w:id="43"/>
      <w:bookmarkEnd w:id="44"/>
      <w:bookmarkEnd w:id="45"/>
    </w:p>
    <w:p w14:paraId="67EFBE6B" w14:textId="77777777" w:rsidR="008B2472" w:rsidRDefault="00210C13" w:rsidP="00460BBD">
      <w:pPr>
        <w:pStyle w:val="Akapitzlist"/>
        <w:numPr>
          <w:ilvl w:val="0"/>
          <w:numId w:val="110"/>
        </w:numPr>
        <w:spacing w:after="120"/>
        <w:ind w:left="714" w:hanging="357"/>
        <w:contextualSpacing w:val="0"/>
      </w:pPr>
      <w:r>
        <w:t>Samorządy MOF, jak wszystkie samorządy w Polsce, muszą mierzyć się z nieoczekiwanymi zmianami zachodzącymi w ich otoczeniu. Rok 2020 to początek pandemii COVID-19, która stanowiła bezprecedensowy wstrząs społeczno-gospodarczy. Początek 2022 r. z kolei postawił wszystkich przed nie mniejszym sprawdzianem - wybuch wojny na Ukrainie wyznaczył władzom krajowym i lokalnym oraz zwykłym obywatelom zupełnie nowe zadania.</w:t>
      </w:r>
    </w:p>
    <w:p w14:paraId="7368FCDD" w14:textId="77777777" w:rsidR="008B2472" w:rsidRDefault="00210C13" w:rsidP="00460BBD">
      <w:pPr>
        <w:pStyle w:val="Akapitzlist"/>
        <w:numPr>
          <w:ilvl w:val="0"/>
          <w:numId w:val="110"/>
        </w:numPr>
        <w:spacing w:after="120"/>
        <w:ind w:left="714" w:hanging="357"/>
        <w:contextualSpacing w:val="0"/>
      </w:pPr>
      <w:bookmarkStart w:id="46" w:name="_heading=h.5a1zvg2a6l3t" w:colFirst="0" w:colLast="0"/>
      <w:bookmarkEnd w:id="46"/>
      <w:r>
        <w:t>Wpływ tego konfliktu i jego skutków jest jeszcze trudny do oszacowania, szczególnie na poziomie lokalnym. Samorządy od pierwszych dni wojny znalazły się na pierwszej linii kryzysu uchodźczego o ogromnej skali, który ma znaczący wpływ przede wszystkim na system oświaty, opiekę zdrowotną i rynek pracy. Dodatkowo ich sytuację utrudnia znaczący wzrost cen energii i paliw, co wpływa niekorzystnie na budżety lokalne i komplikuje planowanie</w:t>
      </w:r>
      <w:r w:rsidR="00022282">
        <w:t>, m.in.</w:t>
      </w:r>
      <w:r>
        <w:t xml:space="preserve"> transportu publicznego.</w:t>
      </w:r>
    </w:p>
    <w:p w14:paraId="1DB99D01" w14:textId="77777777" w:rsidR="008B2472" w:rsidRDefault="00210C13" w:rsidP="00460BBD">
      <w:pPr>
        <w:pStyle w:val="Akapitzlist"/>
        <w:numPr>
          <w:ilvl w:val="0"/>
          <w:numId w:val="110"/>
        </w:numPr>
        <w:spacing w:after="120"/>
        <w:ind w:left="714" w:hanging="357"/>
        <w:contextualSpacing w:val="0"/>
      </w:pPr>
      <w:bookmarkStart w:id="47" w:name="_heading=h.8252p9gd5awf" w:colFirst="0" w:colLast="0"/>
      <w:bookmarkEnd w:id="47"/>
      <w:r>
        <w:t>Za wcześnie, by oceniać, jak na rozwój Olsztyna i okolicznych gmin wpłynąć może sytuacja za wschodnią granicą Polski. Należy jednak przypuszczać, że przynajmniej w krótkim okresie będzie ona znacznie mniej oddziaływać na MOF Olsztyna,</w:t>
      </w:r>
      <w:r w:rsidR="00DB2246">
        <w:t xml:space="preserve"> </w:t>
      </w:r>
      <w:r>
        <w:t>niż na obszary dużych metropolii, do których przede wszystkim kierują się uchodźcy.</w:t>
      </w:r>
    </w:p>
    <w:p w14:paraId="74C8E66F" w14:textId="77777777" w:rsidR="008B2472" w:rsidRDefault="00210C13" w:rsidP="00460BBD">
      <w:pPr>
        <w:pStyle w:val="Akapitzlist"/>
        <w:numPr>
          <w:ilvl w:val="0"/>
          <w:numId w:val="110"/>
        </w:numPr>
        <w:spacing w:after="120"/>
        <w:ind w:left="714" w:hanging="357"/>
        <w:contextualSpacing w:val="0"/>
      </w:pPr>
      <w:bookmarkStart w:id="48" w:name="_heading=h.c1jjbhmwhelo" w:colFirst="0" w:colLast="0"/>
      <w:bookmarkEnd w:id="48"/>
      <w:r>
        <w:t>Z kolei pandemia COVID-19 z pewnością wpłynęła na wszystkie dziedziny życia społeczno-gospodarczego, dlatego strategia rozwoju MOF Olsztyna musi uwzględnić ten czynnik</w:t>
      </w:r>
      <w:r w:rsidRPr="00CF1605">
        <w:t>. Długookresowe, a nawet średniookresowe skutki tego zjawiska trudno jednak jeszcze ocenić. M</w:t>
      </w:r>
      <w:r>
        <w:t>ożna natomiast wyróżnić obszary, w których wpływ pandemii z pewnością będzie szczególnie widoczny</w:t>
      </w:r>
      <w:r w:rsidR="00371DC2">
        <w:t xml:space="preserve"> – cyfryzacja, zdrowie, edukacja, mobilność, przestrzenie publiczne czy </w:t>
      </w:r>
      <w:r w:rsidR="0035369E">
        <w:t>gospodarka</w:t>
      </w:r>
      <w:r>
        <w:t>.</w:t>
      </w:r>
    </w:p>
    <w:p w14:paraId="5A3D1D92" w14:textId="77777777" w:rsidR="008B2472" w:rsidRDefault="00210C13" w:rsidP="0025147A">
      <w:pPr>
        <w:pStyle w:val="Nagwek3"/>
      </w:pPr>
      <w:bookmarkStart w:id="49" w:name="_Toc105747616"/>
      <w:bookmarkStart w:id="50" w:name="_Toc105747989"/>
      <w:bookmarkStart w:id="51" w:name="_Toc150424572"/>
      <w:r>
        <w:t>Przyspieszenie cyfryzacji</w:t>
      </w:r>
      <w:bookmarkEnd w:id="49"/>
      <w:bookmarkEnd w:id="50"/>
      <w:bookmarkEnd w:id="51"/>
    </w:p>
    <w:p w14:paraId="75A43D95" w14:textId="77777777" w:rsidR="008B2472" w:rsidRDefault="00210C13" w:rsidP="001129FE">
      <w:pPr>
        <w:pStyle w:val="Akapitzlist"/>
        <w:numPr>
          <w:ilvl w:val="0"/>
          <w:numId w:val="109"/>
        </w:numPr>
        <w:spacing w:after="120"/>
        <w:ind w:left="714" w:hanging="357"/>
        <w:contextualSpacing w:val="0"/>
      </w:pPr>
      <w:r>
        <w:t xml:space="preserve">Dostępne szacunki Ministerstwa Cyfryzacji wskazują, iż w obszarach e-państwa, e-kompetencji czy gospodarki opartej na danych Polska dopiero w 2023 r. osiągnie poziom średniej UE z 2019 r. Obecnie wskaźniki dot. e-państwa: korzystanie z e-administracji to zaledwie 73% średniej UE, umówienie wizyty lekarskiej przez Internet - 59%, natomiast odsetek przedsiębiorstw analizujących dane – 67% średniej UE. Specjaliści z sektora TIK pracują w 12% polskich firm, </w:t>
      </w:r>
      <w:r>
        <w:lastRenderedPageBreak/>
        <w:t>średnia europejska wynosi 19 proc. Mniej polskich przedsiębiorstw, niż średnio w UE korzysta też z nowoczesnych usług cyfrowych i dba o kwestie cyberbezpieczeństwa. Według Eurostatu w 2015 r. 13% firm w Polsce używających komputerów miało politykę dotyczącą cyberbezpieczeństwa, średnio w UE 32%, a w Szwecji 51%.</w:t>
      </w:r>
    </w:p>
    <w:p w14:paraId="38DB6B46" w14:textId="77777777" w:rsidR="008B2472" w:rsidRDefault="0035369E" w:rsidP="001129FE">
      <w:pPr>
        <w:pStyle w:val="Akapitzlist"/>
        <w:numPr>
          <w:ilvl w:val="0"/>
          <w:numId w:val="109"/>
        </w:numPr>
        <w:spacing w:after="120"/>
        <w:ind w:left="714" w:hanging="357"/>
        <w:contextualSpacing w:val="0"/>
      </w:pPr>
      <w:r>
        <w:t>Sytuacja w</w:t>
      </w:r>
      <w:r w:rsidR="00210C13">
        <w:t xml:space="preserve"> gminach MOF Olsztyna</w:t>
      </w:r>
      <w:r>
        <w:t xml:space="preserve"> jest odbiciem tej widocznej w całym kraju.</w:t>
      </w:r>
      <w:r w:rsidR="00210C13">
        <w:t xml:space="preserve"> </w:t>
      </w:r>
      <w:r>
        <w:t>C</w:t>
      </w:r>
      <w:r w:rsidR="00210C13">
        <w:t>oraz większa liczba usług publicznych dostępna jest przez Internet, także dzięki realizacji kolejnych projektów związanych ze zdalną obsługą klienta. Pozwala to wnioskować, że kwestia ta jest postrzegana jako istotna. Wszystkie urzędy gmin wykorzystują ogólnopolską platformę ePUAP do obsługi spraw, jednak nie świadczą jeszcze wszystkich dostępnych tą drogą usług.</w:t>
      </w:r>
    </w:p>
    <w:p w14:paraId="54AF36DE" w14:textId="77777777" w:rsidR="008B2472" w:rsidRDefault="00210C13" w:rsidP="001129FE">
      <w:pPr>
        <w:pStyle w:val="Akapitzlist"/>
        <w:numPr>
          <w:ilvl w:val="0"/>
          <w:numId w:val="109"/>
        </w:numPr>
        <w:spacing w:after="120"/>
        <w:ind w:left="714" w:hanging="357"/>
        <w:contextualSpacing w:val="0"/>
      </w:pPr>
      <w:r>
        <w:t>Usługi świadczone są na różnych poziomach dojrzałości – od udostępniania informacji na portalach internetowych (poziom 1) do personalizacji obsługi, tzn. automatyczne dostarczenie konkretnych usług, spersonalizowanych dla użytkownika i przez niego nie inicjowanych (poziom 5). Ten ostatni poziom jest najrzadziej osiągany, jednak usługi na tym poziomie (przynajmniej kilka) świadczy 5 z 7 gmin MOF Olsztyna.</w:t>
      </w:r>
    </w:p>
    <w:p w14:paraId="60D8C5B4" w14:textId="77777777" w:rsidR="008B2472" w:rsidRDefault="00210C13" w:rsidP="001129FE">
      <w:pPr>
        <w:pStyle w:val="Akapitzlist"/>
        <w:numPr>
          <w:ilvl w:val="0"/>
          <w:numId w:val="109"/>
        </w:numPr>
        <w:spacing w:after="120"/>
        <w:ind w:left="714" w:hanging="357"/>
        <w:contextualSpacing w:val="0"/>
      </w:pPr>
      <w:r>
        <w:t>Pandemia COVID-19 może mieć pozytywny wpływ na proces cyfryzacji usług publicznych, także dzięki przełamaniu barier mentalnych dotyczących korzystania z tych możliwości – zarówno po stronie instytucji publicznych, jak i mieszkańców. Ograniczenia w przemieszczaniu się i zmiany organizacji pracy urzędów i innych instytucji wymusiły bardziej otwartą postawę wobec e-usług i szersze ich stosowanie. Konieczne jest jednak przyspieszenie tych działań i bardziej kompleksowe podejście do tego obszaru – nie tylko przez zwiększanie liczby usług dostępnych drogą elektroniczną, ale także przez rozwój kompetencji pracowników oraz wyposażenie zaplecza usługowego (back-office) w odpowiedni sprzęt, oprogramowanie i inne niezbędne zasoby. Ważnym elementem będzie również rozwój sieci szerokopasmowej i powszechne zwiększenie dostępu do szybkiego Internetu w całym MOF Olsztyna, tak aby w pełni wykorzystać rosnącą podaż e-usług. Pozwoli to w pełni wykorzystać okoliczności sprzyjające przyspieszeniu cyfryzacji życia społeczno-gospodarczego i przeskoczyć dzięki temu lukę dzielącą Polskę (a tym samym MOF Olsztyna) od standardów UE.</w:t>
      </w:r>
    </w:p>
    <w:p w14:paraId="7725692C" w14:textId="77777777" w:rsidR="008B2472" w:rsidRDefault="00210C13" w:rsidP="0025147A">
      <w:pPr>
        <w:pStyle w:val="Nagwek3"/>
      </w:pPr>
      <w:bookmarkStart w:id="52" w:name="_Toc105747617"/>
      <w:bookmarkStart w:id="53" w:name="_Toc105747990"/>
      <w:bookmarkStart w:id="54" w:name="_Toc150424573"/>
      <w:r>
        <w:t>Zdrowie publiczne</w:t>
      </w:r>
      <w:bookmarkEnd w:id="52"/>
      <w:bookmarkEnd w:id="53"/>
      <w:bookmarkEnd w:id="54"/>
    </w:p>
    <w:p w14:paraId="7140B491" w14:textId="77777777" w:rsidR="008B2472" w:rsidRDefault="00210C13" w:rsidP="001129FE">
      <w:pPr>
        <w:pStyle w:val="Akapitzlist"/>
        <w:numPr>
          <w:ilvl w:val="0"/>
          <w:numId w:val="110"/>
        </w:numPr>
        <w:spacing w:after="120"/>
        <w:ind w:left="714" w:hanging="357"/>
        <w:contextualSpacing w:val="0"/>
      </w:pPr>
      <w:r>
        <w:t>Sektor zdrowia publicznego stanął w 2020 r. wobec szczególnych wyzwań. Pandemia COVID-19 zwiększyła istniejące wyzwania w obszarze systemu ochrony zdrowia, w tym potrzebę jego cyfryzacji i zwiększenia zasięgu usług świadczonych na odległość.</w:t>
      </w:r>
    </w:p>
    <w:p w14:paraId="5A5C1AFB" w14:textId="77777777" w:rsidR="008B2472" w:rsidRDefault="00210C13" w:rsidP="001129FE">
      <w:pPr>
        <w:pStyle w:val="Akapitzlist"/>
        <w:numPr>
          <w:ilvl w:val="0"/>
          <w:numId w:val="110"/>
        </w:numPr>
        <w:spacing w:after="120"/>
        <w:ind w:left="714" w:hanging="357"/>
        <w:contextualSpacing w:val="0"/>
      </w:pPr>
      <w:r>
        <w:t>MOF Olsztyna, a w szczególności samo miasto, jest centrum usług medycznych dla całego regionu Warmii i Mazur, dlatego wszelkie działania tu podejmowane mają duże znaczenie dla dostępności wysokiej jakości usług medycznych w całym województwie. Działania w obszarze usług e-zdrowia i upowszechnienie nowoczesnych technologii w medycynie muszą więc stanowić nie tylko odpowiedź na problemy wynikające z sytuacji kryzysowych, ale także na dłuższą metę służyć zapewnieniu lepszego dostępu do opieki zdrowotnej, zwłaszcza na obszarach o słabym dostępie do szerokopasmowego Internetu, jak i na obszarach peryferyjnych. Takie obszary można zidentyfikować również w samym MOF, co związane jest z rozproszoną strukturą osadnictwa i wynikającymi z niej niedostatkami infrastruktury drogowej i internetowej, a także transportu publicznego.</w:t>
      </w:r>
    </w:p>
    <w:p w14:paraId="1A83F636" w14:textId="77777777" w:rsidR="008B2472" w:rsidRDefault="00210C13" w:rsidP="0025147A">
      <w:pPr>
        <w:pStyle w:val="Nagwek3"/>
      </w:pPr>
      <w:bookmarkStart w:id="55" w:name="_Toc105747618"/>
      <w:bookmarkStart w:id="56" w:name="_Toc105747991"/>
      <w:bookmarkStart w:id="57" w:name="_Toc150424574"/>
      <w:r>
        <w:lastRenderedPageBreak/>
        <w:t>Edukacja</w:t>
      </w:r>
      <w:bookmarkEnd w:id="55"/>
      <w:bookmarkEnd w:id="56"/>
      <w:bookmarkEnd w:id="57"/>
    </w:p>
    <w:p w14:paraId="53894617" w14:textId="77777777" w:rsidR="008B2472" w:rsidRDefault="00210C13" w:rsidP="001129FE">
      <w:pPr>
        <w:pStyle w:val="Akapitzlist"/>
        <w:numPr>
          <w:ilvl w:val="0"/>
          <w:numId w:val="111"/>
        </w:numPr>
        <w:spacing w:after="120"/>
        <w:ind w:left="714" w:hanging="357"/>
        <w:contextualSpacing w:val="0"/>
      </w:pPr>
      <w:r w:rsidRPr="00357918">
        <w:t>Oświata w Polsce</w:t>
      </w:r>
      <w:r>
        <w:t xml:space="preserve"> boryka się od lat z najróżniejszymi trudnościami, jednak pandemia COVID-19 obnażyła jej szczególnie słabe strony. Jedną z nich jest cyfrowe zapóźnienie szkół (zarówno w zakresie wyposażenia, jak i kompetencji kadr) nie pozwalające na czerpanie korzyści z możliwości, jakie dają technologie IT. Jest to tym bardziej dotkliwe, że z diagnozy przeprowadzonej przez Gminę Olsztyn wynika, iż spośród 21 921 uczniów problemy z dostępnością sprzętu komputerowego w szkołach ponadpodstawowych zgłosiło 60% osób.</w:t>
      </w:r>
    </w:p>
    <w:p w14:paraId="5452BD57" w14:textId="77777777" w:rsidR="008B2472" w:rsidRDefault="00210C13" w:rsidP="001129FE">
      <w:pPr>
        <w:pStyle w:val="Akapitzlist"/>
        <w:numPr>
          <w:ilvl w:val="0"/>
          <w:numId w:val="111"/>
        </w:numPr>
        <w:spacing w:after="120"/>
        <w:ind w:left="714" w:hanging="357"/>
        <w:contextualSpacing w:val="0"/>
      </w:pPr>
      <w:r>
        <w:t>Możliwe jest jednak, że pandemia przyspieszy ten proces, także w MOF Olsztyna. Wszystkie gminy MOF skorzystały z rządowego programu Zdalna Szkoła oraz Zdalna Szkoła + zakupując oprogramowanie i sprzęt komputerowy dla poprawy jakości edukacji zdalnej i dostępu do niej. W sumie zakupiono 420 szt. sprzętu, co w przypadku Olsztyna pokryło 0,3% uczniów, a na terenie gmin ościennych 7,8%.</w:t>
      </w:r>
    </w:p>
    <w:p w14:paraId="05369C68" w14:textId="77777777" w:rsidR="008B2472" w:rsidRDefault="00210C13" w:rsidP="001129FE">
      <w:pPr>
        <w:pStyle w:val="Akapitzlist"/>
        <w:numPr>
          <w:ilvl w:val="0"/>
          <w:numId w:val="111"/>
        </w:numPr>
        <w:spacing w:after="120"/>
        <w:ind w:left="714" w:hanging="357"/>
        <w:contextualSpacing w:val="0"/>
      </w:pPr>
      <w:r>
        <w:t xml:space="preserve">Zakupy te nie wypełniając luki sprzętowej, zwłaszcza w porównaniu z liczbą uczniów i rzeczywistym zapotrzebowaniem. Jednak daje to kolejną szansę na upowszechnienie nowych technologii w oświacie, uodparniając ją jednocześnie na kryzysy i trudności. Może to również poszerzyć dostęp do wysokiej jakości edukacji bez względu na miejsce zamieszkania w MOF Olsztyna, co umożliwi ogólny wzrost poziomu kształcenia w na całym obszarze. Jednak należy podkreślić, że </w:t>
      </w:r>
      <w:r w:rsidR="00022282">
        <w:t xml:space="preserve">liczne </w:t>
      </w:r>
      <w:r>
        <w:t>placówki oświatowe wymagają dalszego wyposażenia w sprzęt</w:t>
      </w:r>
      <w:r w:rsidR="00022282">
        <w:t xml:space="preserve"> oraz</w:t>
      </w:r>
      <w:r>
        <w:t xml:space="preserve"> dostęp</w:t>
      </w:r>
      <w:r w:rsidR="00022282">
        <w:t>u</w:t>
      </w:r>
      <w:r>
        <w:t xml:space="preserve"> do dobrej jakości Internetu. Proces ten musi być również wzbogacony o wzrost umiejętności cyfrowych nauczycieli.</w:t>
      </w:r>
    </w:p>
    <w:p w14:paraId="1B1B078B" w14:textId="77777777" w:rsidR="008B2472" w:rsidRDefault="00210C13" w:rsidP="0025147A">
      <w:pPr>
        <w:pStyle w:val="Nagwek3"/>
      </w:pPr>
      <w:bookmarkStart w:id="58" w:name="_Toc105747619"/>
      <w:bookmarkStart w:id="59" w:name="_Toc105747992"/>
      <w:bookmarkStart w:id="60" w:name="_Toc150424575"/>
      <w:r>
        <w:t>Mobilność miejska</w:t>
      </w:r>
      <w:bookmarkEnd w:id="58"/>
      <w:bookmarkEnd w:id="59"/>
      <w:bookmarkEnd w:id="60"/>
    </w:p>
    <w:p w14:paraId="76FD1717" w14:textId="77777777" w:rsidR="008B2472" w:rsidRDefault="00210C13" w:rsidP="001129FE">
      <w:pPr>
        <w:pStyle w:val="Akapitzlist"/>
        <w:numPr>
          <w:ilvl w:val="0"/>
          <w:numId w:val="112"/>
        </w:numPr>
        <w:spacing w:after="120"/>
        <w:ind w:left="714" w:hanging="357"/>
        <w:contextualSpacing w:val="0"/>
      </w:pPr>
      <w:r>
        <w:t xml:space="preserve">Pandemia COVID-19 wywarła szczególnie niekorzystny wpływ na branżę transportu zbiorowego, na co wpłynęły nie tylko obawy pasażerów przed korzystaniem z tych usług, ale także ograniczenia związane z napełnieniem pojazdów komunikacji publicznej oraz oficjalne komunikaty zniechęcające do podróży tymi środkami transportu. </w:t>
      </w:r>
      <w:r w:rsidR="00D85C42">
        <w:t>W 2020 r. s</w:t>
      </w:r>
      <w:r>
        <w:t>padek odbywanych podróży komunikacją miejską organizowaną przez ZDZiT wynosił 40,3% względem roku 2019. Przekładało się też na znaczne spadki przychodów rzędu 38,7%.</w:t>
      </w:r>
      <w:r w:rsidR="001113E7">
        <w:t xml:space="preserve"> Rok 2021 przyniósł już wzrost liczby pasażerów o 17,6% </w:t>
      </w:r>
      <w:r w:rsidR="00D85C42">
        <w:t>w stosunku do poprzedniego, jed</w:t>
      </w:r>
      <w:r w:rsidR="001113E7">
        <w:t>nak wciąż</w:t>
      </w:r>
      <w:r w:rsidR="00D85C42">
        <w:t xml:space="preserve"> </w:t>
      </w:r>
      <w:r w:rsidR="001113E7" w:rsidRPr="00B80619">
        <w:t>w</w:t>
      </w:r>
      <w:r w:rsidRPr="00B80619">
        <w:t xml:space="preserve">ielkim wyzwaniem w najbliższych latach będzie odbudowa zaufania do tego segmentu zrównoważonej mobilności </w:t>
      </w:r>
      <w:r w:rsidR="001113E7" w:rsidRPr="00B80619">
        <w:t>Konieczne więc będzie m</w:t>
      </w:r>
      <w:r w:rsidRPr="00B80619">
        <w:t>ocne wsparcie całej branży, aby nie zaprzepaścić korzystnego trendu rozwoju transportu zbiorowego.</w:t>
      </w:r>
      <w:r>
        <w:t xml:space="preserve"> Trend ten wyraźnie widoczny jest także w MOF Olsztyna, w którym mimo trudności wynikających z pandemii, kolejne gminy zapewniały swoim mieszkańcom dostęp do ulepszonej (</w:t>
      </w:r>
      <w:r w:rsidR="00D11686">
        <w:t xml:space="preserve">Barczewo, </w:t>
      </w:r>
      <w:r>
        <w:t>Dywity, Sta</w:t>
      </w:r>
      <w:r w:rsidR="00D11686">
        <w:t xml:space="preserve">wiguda – np. uruchamiając </w:t>
      </w:r>
      <w:r w:rsidR="00F12EA9">
        <w:t>kolejne linie autobusowe</w:t>
      </w:r>
      <w:r>
        <w:t>) lub zupełnie nowej (Gietrzwałd, Purda, Jonkowo) oferty transportowej organizowanej lub współfinansowanej przez samorządy. Dzięki temu trendowi zmniejszyło się znacznie wykluczenie transportowe w MOF Olsztyna i te korzystne zmiany powinny być koniecznie utrzymane.</w:t>
      </w:r>
    </w:p>
    <w:p w14:paraId="666BC504" w14:textId="77777777" w:rsidR="008B2472" w:rsidRDefault="00210C13" w:rsidP="001129FE">
      <w:pPr>
        <w:pStyle w:val="Akapitzlist"/>
        <w:numPr>
          <w:ilvl w:val="0"/>
          <w:numId w:val="112"/>
        </w:numPr>
        <w:spacing w:after="120"/>
        <w:ind w:left="714" w:hanging="357"/>
        <w:contextualSpacing w:val="0"/>
      </w:pPr>
      <w:r>
        <w:t xml:space="preserve">Nowym trendem wartym wykorzystania jest również rosnąca liczba użytkowników transportu rowerowego. Zarówno producenci i sprzedawcy jednośladów, jak i miasta liczące użytkowników rowerów na swoich drogach, zaobserwowali wyraźny wzrost popularności tego środka transportu. Ciekawych danych w tym zakresie dostarczyła popularna wyszukiwarka </w:t>
      </w:r>
      <w:r>
        <w:lastRenderedPageBreak/>
        <w:t>Google. Od lutego</w:t>
      </w:r>
      <w:r w:rsidR="00D85C42">
        <w:t xml:space="preserve"> 2020 r.</w:t>
      </w:r>
      <w:r>
        <w:t xml:space="preserve"> liczba pytań o wskazówki dojazdu dla rowerzystów w mapach Google’a wzrosła o 69%. i sięgnęła rekordowego poziomu w czerwcu. W Polsce Google zanotował natomiast nawet o 280% wzrost pytań o trasę, lepsi byli tylko Finowie: 303%. Warszawa ze wzrostem na poziomie 334% wyprzedza nieznacznie Katowice: 325%, Poznań: 282%. i Kraków 242%. Rośnie też rynek serwisowy, co potwierdza zainteresowanie hasłem „naprawa rowerów w pobliżu”: wzrosło ono w wyszukiwarce ponad dwukrotnie. Widząc zainteresowanie tym środkiem transportu zasadnym jest dalsze rozwijanie łańcuchów ekomobilności w MOF Olsztyna.</w:t>
      </w:r>
    </w:p>
    <w:p w14:paraId="4F720770" w14:textId="77777777" w:rsidR="008B2472" w:rsidRDefault="00210C13" w:rsidP="001129FE">
      <w:pPr>
        <w:pStyle w:val="Akapitzlist"/>
        <w:numPr>
          <w:ilvl w:val="0"/>
          <w:numId w:val="112"/>
        </w:numPr>
        <w:spacing w:after="120"/>
        <w:ind w:left="714" w:hanging="357"/>
        <w:contextualSpacing w:val="0"/>
      </w:pPr>
      <w:r>
        <w:t>Nie można przy tym zapominać o podróżach pieszych. Zgodnie z przeprowadzonymi w 2018 r. badaniami zachowań komunikacyjnych mieszkańców MOF Olsztyna, podróże piesze stanowią znaczną część ruchu – jeszcze przed pandemią wykonywano tak nawet 25% podróży, co oznacza duży potencjał, szczególnie w Olsztynie, który posiada wyjątkowo korzystną, kompaktową strukturę przestrzenną sprzyjającą poruszaniu się pieszo. Aby podtrzymać i rozwijać ten korzystny dla zdrowia i środowiska trend, należy zadbać szczególnie o komfort i bezpieczeństwo pieszych uczestników mobilności miejskiej.</w:t>
      </w:r>
    </w:p>
    <w:p w14:paraId="64943D7C" w14:textId="77777777" w:rsidR="00844441" w:rsidRDefault="00844441" w:rsidP="001129FE">
      <w:pPr>
        <w:pStyle w:val="Akapitzlist"/>
        <w:numPr>
          <w:ilvl w:val="0"/>
          <w:numId w:val="112"/>
        </w:numPr>
        <w:spacing w:after="120"/>
        <w:ind w:left="714" w:hanging="357"/>
        <w:contextualSpacing w:val="0"/>
      </w:pPr>
      <w:r>
        <w:t>Kwestie te zostały uwzględnione w Planie zrównoważonej mobilności dla MOF Olsztyna 2030+ przyjętym 26 sierpnia 2022 r. przez Radę Miasta Olsztyna.</w:t>
      </w:r>
    </w:p>
    <w:p w14:paraId="2607AA2C" w14:textId="77777777" w:rsidR="008B2472" w:rsidRDefault="00210C13" w:rsidP="0025147A">
      <w:pPr>
        <w:pStyle w:val="Nagwek3"/>
      </w:pPr>
      <w:bookmarkStart w:id="61" w:name="_Toc105747620"/>
      <w:bookmarkStart w:id="62" w:name="_Toc105747993"/>
      <w:bookmarkStart w:id="63" w:name="_Toc150424576"/>
      <w:r>
        <w:t>Przestrzenie publiczne</w:t>
      </w:r>
      <w:bookmarkEnd w:id="61"/>
      <w:bookmarkEnd w:id="62"/>
      <w:bookmarkEnd w:id="63"/>
    </w:p>
    <w:p w14:paraId="0F181196" w14:textId="77777777" w:rsidR="001129FE" w:rsidRDefault="00210C13" w:rsidP="001129FE">
      <w:pPr>
        <w:pStyle w:val="Akapitzlist"/>
        <w:numPr>
          <w:ilvl w:val="0"/>
          <w:numId w:val="113"/>
        </w:numPr>
        <w:spacing w:after="120"/>
        <w:ind w:left="714" w:hanging="357"/>
        <w:contextualSpacing w:val="0"/>
      </w:pPr>
      <w:r>
        <w:t>Przyjazne i dostępne przestrzenie publiczne, szczególnie zielone, stały się szczególnie istotne w czasie pandemii COVID-19. Ze względu na ograniczenia dotyczące szczególnie zamkniętych przestrzeni, takich jak galerie, muzea, kina i inne instytucje kultury, wzrasta popularność spotkań i spędzania wolnego czasu na świeżym powietrzu. Z tego powodu szczególna uwaga samorządowców na całym świecie zwrócona została na publiczne tereny zielone, które stały się nowym miejscem sprzyjającym podtrzymywaniu relacji społecznych, zwłaszcza w czasie poważnych ogra</w:t>
      </w:r>
      <w:r w:rsidR="001129FE">
        <w:t>niczeń w innych przestrzeniach.</w:t>
      </w:r>
    </w:p>
    <w:p w14:paraId="2967526E" w14:textId="77777777" w:rsidR="008B2472" w:rsidRDefault="001129FE" w:rsidP="001129FE">
      <w:pPr>
        <w:pStyle w:val="Akapitzlist"/>
        <w:numPr>
          <w:ilvl w:val="0"/>
          <w:numId w:val="113"/>
        </w:numPr>
        <w:spacing w:after="120"/>
        <w:ind w:left="714" w:hanging="357"/>
        <w:contextualSpacing w:val="0"/>
      </w:pPr>
      <w:r>
        <w:t>R</w:t>
      </w:r>
      <w:r w:rsidR="00210C13">
        <w:t xml:space="preserve">uch na świeżym powietrzu sprzyja </w:t>
      </w:r>
      <w:r>
        <w:t xml:space="preserve">też </w:t>
      </w:r>
      <w:r w:rsidR="00210C13">
        <w:t>odporności i utrzymaniu dobrego stanu zdrowia, co nie jest bez znaczenia w zwalczaniu pandemii COVID-19 i jej skutków. W nowym okresie programowania należy zatem zadbać o jakość przestrzeni, tak aby była dostępna dla wszystkich i aby jej jakość zachęcała do spędzania w niej czasu. Jednocześnie miała walory odpornej na występujące zmiany klimatu.</w:t>
      </w:r>
    </w:p>
    <w:p w14:paraId="7BD1FC81" w14:textId="77777777" w:rsidR="008B2472" w:rsidRDefault="00210C13" w:rsidP="0025147A">
      <w:pPr>
        <w:pStyle w:val="Nagwek3"/>
      </w:pPr>
      <w:bookmarkStart w:id="64" w:name="_Toc105747621"/>
      <w:bookmarkStart w:id="65" w:name="_Toc105747994"/>
      <w:bookmarkStart w:id="66" w:name="_Toc150424577"/>
      <w:r>
        <w:t>Gospodarka</w:t>
      </w:r>
      <w:bookmarkEnd w:id="64"/>
      <w:bookmarkEnd w:id="65"/>
      <w:bookmarkEnd w:id="66"/>
    </w:p>
    <w:p w14:paraId="41D0EA0F" w14:textId="77777777" w:rsidR="008B2472" w:rsidRDefault="00210C13" w:rsidP="008252E8">
      <w:pPr>
        <w:pStyle w:val="Akapitzlist"/>
        <w:numPr>
          <w:ilvl w:val="0"/>
          <w:numId w:val="114"/>
        </w:numPr>
        <w:spacing w:after="120"/>
        <w:ind w:left="714" w:hanging="357"/>
        <w:contextualSpacing w:val="0"/>
      </w:pPr>
      <w:r>
        <w:t xml:space="preserve">Badania sytuacji społeczno-gospodarczej w kraju </w:t>
      </w:r>
      <w:r w:rsidRPr="00B80619">
        <w:t>w 2020</w:t>
      </w:r>
      <w:r>
        <w:t xml:space="preserve"> r. wskazują, że Polski nie ominęły poważne trudności gospodarcze wynikające z pandemii COVID-19. Przeciętne zatrudnienie w sektorze przedsiębiorstw w 2020 r. było o 1,1% niższe niż przed rokiem (wobec wzrostu o 2,7% w 2019 r.). Produkcja sprzedana przemysłu w 2020 r. obniżyła się w skali roku (po raz pierwszy od 2009 r.), o 1,7% - wobec wzrostu o 5,1% w 2019 r. W podmiotach o liczbie pracujących powyżej 9 osób głęboki spadek produkcji w skali roku notowano w II kwartale 2020 r., w którym wprowadzono pierwsze ograniczenia w życiu społecznym i gospodarczym związane z epidemią. W pozostałych okresach obserwowano wzrost produkcji, w tym znaczny w IV kwartale. Według</w:t>
      </w:r>
      <w:r w:rsidR="00DB2246">
        <w:t xml:space="preserve"> </w:t>
      </w:r>
      <w:r>
        <w:t xml:space="preserve">wstępnych szacunków, po raz pierwszy od dziesięciu lat, sprzedaż detaliczna </w:t>
      </w:r>
      <w:r>
        <w:lastRenderedPageBreak/>
        <w:t>ogółem w 2020 r. była niższa niż w roku poprzednim – o 3,8% (kiedy obserwowano wzrost o 4,7%). Miały na to wpływ przede wszystkim spadki w II i IV kwartale roku związane z dwoma lockdownami. W 2020 r. w drugim roku z rzędu zmniejszyły się też przewozy ładunków, a spadek był większy niż w 2019 r. (choć pod koniec roku nastąpił wzrost i w grudniu 2020 r., po raz pierwszy od października 2019 r., przetransportowano więcej ładunków niż przed rokiem – o 3,6%). Dużemu ograniczeniu uległy przewozy pasażerskie (których spadek utrzymuje się od kilkunastu lat).</w:t>
      </w:r>
    </w:p>
    <w:p w14:paraId="06B00B68" w14:textId="77777777" w:rsidR="007940A3" w:rsidRDefault="00210C13" w:rsidP="008252E8">
      <w:pPr>
        <w:pStyle w:val="Akapitzlist"/>
        <w:numPr>
          <w:ilvl w:val="0"/>
          <w:numId w:val="114"/>
        </w:numPr>
        <w:spacing w:after="120"/>
        <w:ind w:left="714" w:hanging="357"/>
        <w:contextualSpacing w:val="0"/>
      </w:pPr>
      <w:r>
        <w:t>Również analiza koniunktury w województwie warmińsko-mazurskim w III kwartale 2020 r. potwierdza niekorzystny wpływ pandemii na gospodarkę regionu. Zaobserwowano spadek koniunktury w przemyśle i wzrost inflacji. Sytuację ratowała poprawa koniunktury w budownictwie i wzrost obrotów w handlu detalicznym, co umożliwiło spadek stopy bezrobocia. Korzystne było przy tym utrzymywanie się wysokiego popytu na krajowe usługi turystyczne, z czego korzystali przedsiębiorcy w regionach takich jak Warmia i Mazury.</w:t>
      </w:r>
    </w:p>
    <w:p w14:paraId="2AB252F9" w14:textId="77777777" w:rsidR="008B2472" w:rsidRDefault="007940A3" w:rsidP="008252E8">
      <w:pPr>
        <w:pStyle w:val="Akapitzlist"/>
        <w:numPr>
          <w:ilvl w:val="0"/>
          <w:numId w:val="114"/>
        </w:numPr>
        <w:spacing w:after="120"/>
        <w:ind w:left="714" w:hanging="357"/>
        <w:contextualSpacing w:val="0"/>
      </w:pPr>
      <w:r>
        <w:t>Rok 2021 r. przyniósł poprawę większości wskaźników gospodarczych w całym kraju. Zatrudnienie w sektorze przedsiębiorstw wzrosło o 0,3% (rok do roku). Produkcja sprzedana przemysłu, po spadku w 2020 r., wzrosła w skali największej od początku transformacji gospodarczej – o 14,4%. W jednostkach powyżej 9 pracujących sprzedaż zwiększyła się we wszystkich sekcjach przemysłu, w tym najbardziej w wytwarzaniu i zaopatrywaniu w energię elektryczną, gaz, parę wodną i gorącą wodę. Wysoki był również jej wzrost w przetwórstwie przemysłowym (podobny jak w przemyśle ogółem). Sprzedaż detaliczna była większa niż rok wcześniej (kiedy po raz pierwszy od wielu lat odnotowano jej spadek) – o 5,8%.</w:t>
      </w:r>
      <w:r w:rsidRPr="007940A3">
        <w:t xml:space="preserve"> </w:t>
      </w:r>
      <w:r>
        <w:t>Przewozy ładunków zwiększyły się o 3,8% w stosunku do poprzedniego roku. O prawie 11% wzrosła również liczba przewozów pasażerskich (ograniczonych w 2020 r. o ponad 40%), ale nadal była dużo mniejsza niż w latach poprzedzających 2020 r.</w:t>
      </w:r>
    </w:p>
    <w:p w14:paraId="1625EB28" w14:textId="77777777" w:rsidR="00B45FFF" w:rsidRDefault="00B45FFF" w:rsidP="008252E8">
      <w:pPr>
        <w:pStyle w:val="Akapitzlist"/>
        <w:numPr>
          <w:ilvl w:val="0"/>
          <w:numId w:val="114"/>
        </w:numPr>
        <w:spacing w:after="120"/>
        <w:ind w:left="714" w:hanging="357"/>
        <w:contextualSpacing w:val="0"/>
      </w:pPr>
      <w:r>
        <w:t xml:space="preserve">W województwie warmińsko-mazurskim w IV kwartale 2021 r. również nastąpiła poprawa koniunktury gospodarczej względem III kwartału 2021 roku. Pozytywnie ocenić można szczególnie wskaźniki produkcji przemysłowej, budowlano-montażowej, sprzedaży detalicznej, wynagrodzeń w przedsiębiorstwach, liczby ofert pracy oraz stopy bezrobocia. </w:t>
      </w:r>
    </w:p>
    <w:p w14:paraId="47BB290F" w14:textId="77777777" w:rsidR="00B5538C" w:rsidRDefault="00B45FFF" w:rsidP="008252E8">
      <w:pPr>
        <w:pStyle w:val="Akapitzlist"/>
        <w:numPr>
          <w:ilvl w:val="0"/>
          <w:numId w:val="114"/>
        </w:numPr>
        <w:spacing w:after="120"/>
        <w:ind w:left="714" w:hanging="357"/>
        <w:contextualSpacing w:val="0"/>
      </w:pPr>
      <w:r>
        <w:t>W roku 2022 r. w Polsce</w:t>
      </w:r>
      <w:r w:rsidRPr="00B45FFF">
        <w:t xml:space="preserve"> </w:t>
      </w:r>
      <w:r>
        <w:t>wzrost przeciętnego zatrudnienia w sektorze przedsiębiorstw w skali roku był podobny do notowanego w roku poprzednim, a stopa bezrobocia była nieco niższa. Produkcja sprzedana</w:t>
      </w:r>
      <w:r w:rsidR="00B5538C">
        <w:t xml:space="preserve"> przemysłu</w:t>
      </w:r>
      <w:r>
        <w:t xml:space="preserve"> wzrosła o ok. 4,4%</w:t>
      </w:r>
      <w:r w:rsidR="00B5538C">
        <w:t xml:space="preserve"> w porównaniu z poprzednim rokiem, natomiast sprzedać detaliczna notowała wzrost o 1,6% - większa niż przed rokiem była sprzedaż m.in. w grupie żywność, napoje i wyroby tytoniowe. Utrzymał się natomiast spadek sprzedaży m.in. w grupach paliwa stałe, ciekłe i gazowe oraz pojazdy samochodowe, motocykle. Przedsiębiorcy i konsumenci raczej niekorzystnie oceniają koniunkturę gospodarczą, co powiązane jest przede wszystkim z wysoką inflacją, kryzysem energetycznym oraz długookresowymi skutkami wojny w Ukrainie.</w:t>
      </w:r>
      <w:r w:rsidR="00B80619">
        <w:t xml:space="preserve"> </w:t>
      </w:r>
      <w:r w:rsidR="00B5538C">
        <w:t>Koniunktura w województwie warmińsko-mazurskim jest odbiciem sytuacji w gospodarce całego kraju. Dwie główne przyczyny pogorszenia się sytuacji ekonomicznej regionu to rosnąca inflacja oraz pośrednie skutki wojny w Ukrainie. Konflikt za wschodnią granicą wpływa głównie na wysoką dynamikę wzrostu cen energii elektrycznej oraz gazu i ropy naftowej. W odniesieniu do rynku pracy obserwuje się spadek liczby pracowników zza wschodniej granicy, co powoduje określone trudności na lokalnym – i nie tylko – rynku pracy.</w:t>
      </w:r>
    </w:p>
    <w:p w14:paraId="722301E2" w14:textId="77777777" w:rsidR="008B2472" w:rsidRDefault="00B5538C" w:rsidP="008252E8">
      <w:pPr>
        <w:pStyle w:val="Akapitzlist"/>
        <w:numPr>
          <w:ilvl w:val="0"/>
          <w:numId w:val="114"/>
        </w:numPr>
        <w:spacing w:after="120"/>
        <w:ind w:left="714" w:hanging="357"/>
        <w:contextualSpacing w:val="0"/>
      </w:pPr>
      <w:r>
        <w:lastRenderedPageBreak/>
        <w:t xml:space="preserve">Trudno na razie oceniać długookresowe skutki wojny w Ukrainie dla sytuacji w MOF Olsztyna, jednak efekty pandemii COVID-19 </w:t>
      </w:r>
      <w:r w:rsidR="008509C2">
        <w:t>można już próbować wstępnie analizować, czego podejmują się naukowcy i inni eksperci. Należy choćby zwrócić uwagę na fakt, że mimo iż</w:t>
      </w:r>
      <w:r w:rsidR="00210C13">
        <w:t xml:space="preserve"> pandemia COVID-19 wywołała wiele trudności w światowej gospodarce, między innymi z powodu zaburzeń łańcuchów dostaw i poważnych ograniczeń w transporcie towarów czy osób, to </w:t>
      </w:r>
      <w:r w:rsidR="008509C2">
        <w:t xml:space="preserve">przyniosła ze sobą nie tylko </w:t>
      </w:r>
      <w:r w:rsidR="00210C13">
        <w:t>problemy. Silny impuls dla cyfryzacji gospodarki należy wykorzystać do jej unowocześnienia. Jednocześnie jest to również moment, który oferuje pewne szanse regionom dotychczas peryferyjnym, takim jak województwo warmińsko-mazurskie. Rosnąca popularność pracy zdalnej powoduje, że coraz więcej osób może znacznie swobodniej wybierać miejsce zamieszkania. Atrakcyjne przyrodniczo i dobrze już skomunikowane z resztą kraju tereny Warmii, na jakich położony jest MOF Olsztyna, stanowią interesującą alternatywę dla pracowników branży kreatywnej, przedsiębiorców i wszelkiego rodzaju wolnych zawodów, których codzienne zajęcia nie wymagają regularnych dojazdów. Należy zatem zwrócić szczególną uwagę na tę szansę rozwojową, której wykorzystanie może stanowić zupełnie nowy bodziec do rozwoju rynku pracy MOF Olsztyna, także w najbardziej pożądanym segmencie miejsc pracy wysokiej jakości.</w:t>
      </w:r>
    </w:p>
    <w:p w14:paraId="440C2859" w14:textId="77777777" w:rsidR="00FD5711" w:rsidRDefault="00FD5711">
      <w:pPr>
        <w:jc w:val="left"/>
      </w:pPr>
      <w:r>
        <w:br w:type="page"/>
      </w:r>
    </w:p>
    <w:p w14:paraId="2174B1E1" w14:textId="77777777" w:rsidR="008B2472" w:rsidRDefault="00210C13" w:rsidP="000E0F2B">
      <w:pPr>
        <w:pStyle w:val="Nagwek2"/>
      </w:pPr>
      <w:bookmarkStart w:id="67" w:name="_Toc105747622"/>
      <w:bookmarkStart w:id="68" w:name="_Toc105747995"/>
      <w:bookmarkStart w:id="69" w:name="_Toc150424578"/>
      <w:r>
        <w:lastRenderedPageBreak/>
        <w:t>Analiza potencjałów</w:t>
      </w:r>
      <w:bookmarkEnd w:id="67"/>
      <w:bookmarkEnd w:id="68"/>
      <w:bookmarkEnd w:id="69"/>
    </w:p>
    <w:p w14:paraId="14D8CC86" w14:textId="77777777" w:rsidR="008B2472" w:rsidRDefault="00B80619">
      <w:r>
        <w:t>W ramach procesu ewaluacji Strategii MOF Olsztyna, przyjętej uchwałami Rad Gmin, przeprowadzono analizę potencjałów</w:t>
      </w:r>
      <w:r w:rsidR="00210C13">
        <w:t xml:space="preserve">. Biorąc pod uwagę analizy przeprowadzone w dokumencie pt. </w:t>
      </w:r>
      <w:r w:rsidR="00210C13">
        <w:rPr>
          <w:i/>
        </w:rPr>
        <w:t>Analiza możliwości rozwojowych i potencjałów Olsztyna i jego obszaru funkcjonalnego</w:t>
      </w:r>
      <w:r w:rsidR="00210C13">
        <w:t xml:space="preserve"> (tom II) można sformułować wnioski dotyczące potencjałów rozwojowych MOF w okresie do 2030 roku. Potencjały, jeśli to było możliwie i zasadne odnoszą się do wskazanych w Strategii priorytetów rozwojowych.</w:t>
      </w:r>
    </w:p>
    <w:p w14:paraId="5C2AE49B" w14:textId="77777777" w:rsidR="008B2472" w:rsidRDefault="00210C13" w:rsidP="0025147A">
      <w:pPr>
        <w:pStyle w:val="Nagwek3"/>
      </w:pPr>
      <w:bookmarkStart w:id="70" w:name="_Toc105747623"/>
      <w:bookmarkStart w:id="71" w:name="_Toc105747996"/>
      <w:bookmarkStart w:id="72" w:name="_Toc150424579"/>
      <w:r>
        <w:t>Ochrona i efektywne gospodarowanie zasobami przyrodniczymi</w:t>
      </w:r>
      <w:bookmarkEnd w:id="70"/>
      <w:bookmarkEnd w:id="71"/>
      <w:bookmarkEnd w:id="72"/>
    </w:p>
    <w:tbl>
      <w:tblPr>
        <w:tblStyle w:val="a"/>
        <w:tblW w:w="9072" w:type="dxa"/>
        <w:tblInd w:w="0" w:type="dxa"/>
        <w:tblBorders>
          <w:top w:val="single" w:sz="12" w:space="0" w:color="002060"/>
          <w:bottom w:val="single" w:sz="12" w:space="0" w:color="002060"/>
          <w:insideH w:val="single" w:sz="6" w:space="0" w:color="9CC3E5"/>
        </w:tblBorders>
        <w:tblLayout w:type="fixed"/>
        <w:tblLook w:val="0400" w:firstRow="0" w:lastRow="0" w:firstColumn="0" w:lastColumn="0" w:noHBand="0" w:noVBand="1"/>
      </w:tblPr>
      <w:tblGrid>
        <w:gridCol w:w="2694"/>
        <w:gridCol w:w="3260"/>
        <w:gridCol w:w="3118"/>
      </w:tblGrid>
      <w:tr w:rsidR="008B2472" w14:paraId="21EC9784" w14:textId="77777777" w:rsidTr="00B80619">
        <w:tc>
          <w:tcPr>
            <w:tcW w:w="2694" w:type="dxa"/>
            <w:shd w:val="clear" w:color="auto" w:fill="B4C6E7"/>
            <w:vAlign w:val="center"/>
          </w:tcPr>
          <w:p w14:paraId="7490E36D" w14:textId="77777777" w:rsidR="008B2472" w:rsidRDefault="00210C13">
            <w:pPr>
              <w:spacing w:after="0"/>
              <w:jc w:val="center"/>
              <w:rPr>
                <w:sz w:val="20"/>
                <w:szCs w:val="20"/>
              </w:rPr>
            </w:pPr>
            <w:r>
              <w:rPr>
                <w:sz w:val="20"/>
                <w:szCs w:val="20"/>
              </w:rPr>
              <w:t>Priorytet</w:t>
            </w:r>
          </w:p>
        </w:tc>
        <w:tc>
          <w:tcPr>
            <w:tcW w:w="3260" w:type="dxa"/>
            <w:shd w:val="clear" w:color="auto" w:fill="B4C6E7"/>
            <w:vAlign w:val="center"/>
          </w:tcPr>
          <w:p w14:paraId="7571B39F" w14:textId="77777777" w:rsidR="008B2472" w:rsidRDefault="00210C13">
            <w:pPr>
              <w:spacing w:after="0"/>
              <w:jc w:val="center"/>
              <w:rPr>
                <w:sz w:val="20"/>
                <w:szCs w:val="20"/>
              </w:rPr>
            </w:pPr>
            <w:r>
              <w:rPr>
                <w:sz w:val="20"/>
                <w:szCs w:val="20"/>
              </w:rPr>
              <w:t>Potencjał</w:t>
            </w:r>
          </w:p>
        </w:tc>
        <w:tc>
          <w:tcPr>
            <w:tcW w:w="3118" w:type="dxa"/>
            <w:shd w:val="clear" w:color="auto" w:fill="B4C6E7"/>
            <w:vAlign w:val="center"/>
          </w:tcPr>
          <w:p w14:paraId="2604D1AD" w14:textId="77777777" w:rsidR="008B2472" w:rsidRDefault="00210C13">
            <w:pPr>
              <w:spacing w:after="0"/>
              <w:jc w:val="center"/>
              <w:rPr>
                <w:sz w:val="20"/>
                <w:szCs w:val="20"/>
              </w:rPr>
            </w:pPr>
            <w:r>
              <w:rPr>
                <w:sz w:val="20"/>
                <w:szCs w:val="20"/>
              </w:rPr>
              <w:t>Komentarz</w:t>
            </w:r>
          </w:p>
        </w:tc>
      </w:tr>
      <w:tr w:rsidR="008B2472" w14:paraId="20A27EA5" w14:textId="77777777" w:rsidTr="00B80619">
        <w:tc>
          <w:tcPr>
            <w:tcW w:w="2694" w:type="dxa"/>
            <w:vAlign w:val="center"/>
          </w:tcPr>
          <w:p w14:paraId="0C7D693D" w14:textId="77777777" w:rsidR="008B2472" w:rsidRDefault="00210C13">
            <w:pPr>
              <w:spacing w:before="40" w:after="40"/>
              <w:ind w:left="34"/>
              <w:rPr>
                <w:sz w:val="20"/>
                <w:szCs w:val="20"/>
              </w:rPr>
            </w:pPr>
            <w:r>
              <w:rPr>
                <w:sz w:val="20"/>
                <w:szCs w:val="20"/>
              </w:rPr>
              <w:t>Podniesienie jakości zasobów wodnych poprzez rozwój infrastruktury wodno-kanalizacyjnej</w:t>
            </w:r>
          </w:p>
        </w:tc>
        <w:tc>
          <w:tcPr>
            <w:tcW w:w="3260" w:type="dxa"/>
            <w:vAlign w:val="center"/>
          </w:tcPr>
          <w:p w14:paraId="423B0B2C" w14:textId="77777777" w:rsidR="008B2472" w:rsidRDefault="00210C13" w:rsidP="00937A14">
            <w:pPr>
              <w:numPr>
                <w:ilvl w:val="0"/>
                <w:numId w:val="51"/>
              </w:numPr>
              <w:pBdr>
                <w:top w:val="nil"/>
                <w:left w:val="nil"/>
                <w:bottom w:val="nil"/>
                <w:right w:val="nil"/>
                <w:between w:val="nil"/>
              </w:pBdr>
              <w:spacing w:after="0" w:line="276" w:lineRule="auto"/>
              <w:ind w:left="317" w:hanging="261"/>
              <w:rPr>
                <w:color w:val="000000"/>
                <w:sz w:val="20"/>
                <w:szCs w:val="20"/>
              </w:rPr>
            </w:pPr>
            <w:r>
              <w:rPr>
                <w:color w:val="000000"/>
                <w:sz w:val="20"/>
                <w:szCs w:val="20"/>
              </w:rPr>
              <w:t>Relatywnie wysoki udział korzystających z sieci wodociągowej</w:t>
            </w:r>
          </w:p>
        </w:tc>
        <w:tc>
          <w:tcPr>
            <w:tcW w:w="3118" w:type="dxa"/>
            <w:vAlign w:val="center"/>
          </w:tcPr>
          <w:p w14:paraId="6E2871CC" w14:textId="77777777" w:rsidR="008B2472" w:rsidRDefault="00210C13" w:rsidP="00937A14">
            <w:pPr>
              <w:numPr>
                <w:ilvl w:val="0"/>
                <w:numId w:val="51"/>
              </w:numPr>
              <w:pBdr>
                <w:top w:val="nil"/>
                <w:left w:val="nil"/>
                <w:bottom w:val="nil"/>
                <w:right w:val="nil"/>
                <w:between w:val="nil"/>
              </w:pBdr>
              <w:spacing w:after="0" w:line="276" w:lineRule="auto"/>
              <w:ind w:left="317" w:hanging="261"/>
              <w:rPr>
                <w:color w:val="000000"/>
                <w:sz w:val="20"/>
                <w:szCs w:val="20"/>
              </w:rPr>
            </w:pPr>
            <w:r>
              <w:rPr>
                <w:color w:val="000000"/>
                <w:sz w:val="20"/>
                <w:szCs w:val="20"/>
              </w:rPr>
              <w:t>Pomimo ciągłych braków w infrastrukturze sieciowej stosunkowo wysoko oceniany jest dostęp do mediów podstawowych w gminach</w:t>
            </w:r>
          </w:p>
        </w:tc>
      </w:tr>
      <w:tr w:rsidR="008B2472" w14:paraId="7E8F1254" w14:textId="77777777" w:rsidTr="00B80619">
        <w:tc>
          <w:tcPr>
            <w:tcW w:w="2694" w:type="dxa"/>
            <w:vAlign w:val="center"/>
          </w:tcPr>
          <w:p w14:paraId="14E14A33" w14:textId="77777777" w:rsidR="008B2472" w:rsidRDefault="00210C13">
            <w:pPr>
              <w:spacing w:before="40" w:after="40"/>
              <w:ind w:left="34"/>
              <w:rPr>
                <w:sz w:val="20"/>
                <w:szCs w:val="20"/>
              </w:rPr>
            </w:pPr>
            <w:r>
              <w:rPr>
                <w:sz w:val="20"/>
                <w:szCs w:val="20"/>
              </w:rPr>
              <w:t>Budowa efektywnego systemu gospodarki odpadami w MOF</w:t>
            </w:r>
          </w:p>
        </w:tc>
        <w:tc>
          <w:tcPr>
            <w:tcW w:w="3260" w:type="dxa"/>
            <w:vAlign w:val="center"/>
          </w:tcPr>
          <w:p w14:paraId="21E83A3B" w14:textId="77777777" w:rsidR="008B2472" w:rsidRDefault="00210C13" w:rsidP="00937A14">
            <w:pPr>
              <w:numPr>
                <w:ilvl w:val="0"/>
                <w:numId w:val="51"/>
              </w:numPr>
              <w:pBdr>
                <w:top w:val="nil"/>
                <w:left w:val="nil"/>
                <w:bottom w:val="nil"/>
                <w:right w:val="nil"/>
                <w:between w:val="nil"/>
              </w:pBdr>
              <w:spacing w:after="0" w:line="276" w:lineRule="auto"/>
              <w:ind w:left="317" w:hanging="261"/>
              <w:rPr>
                <w:color w:val="000000"/>
                <w:sz w:val="20"/>
                <w:szCs w:val="20"/>
              </w:rPr>
            </w:pPr>
            <w:r>
              <w:rPr>
                <w:color w:val="000000"/>
                <w:sz w:val="20"/>
                <w:szCs w:val="20"/>
              </w:rPr>
              <w:t xml:space="preserve"> Zakład Gospodarki Odpadami Komunalnymi sp. z o.o. w Olsztynie</w:t>
            </w:r>
          </w:p>
        </w:tc>
        <w:tc>
          <w:tcPr>
            <w:tcW w:w="3118" w:type="dxa"/>
            <w:vAlign w:val="center"/>
          </w:tcPr>
          <w:p w14:paraId="650EA9A5" w14:textId="77777777" w:rsidR="008B2472" w:rsidRDefault="00210C13" w:rsidP="00937A14">
            <w:pPr>
              <w:numPr>
                <w:ilvl w:val="0"/>
                <w:numId w:val="51"/>
              </w:numPr>
              <w:pBdr>
                <w:top w:val="nil"/>
                <w:left w:val="nil"/>
                <w:bottom w:val="nil"/>
                <w:right w:val="nil"/>
                <w:between w:val="nil"/>
              </w:pBdr>
              <w:spacing w:after="0" w:line="276" w:lineRule="auto"/>
              <w:ind w:left="317" w:hanging="261"/>
              <w:rPr>
                <w:color w:val="000000"/>
                <w:sz w:val="20"/>
                <w:szCs w:val="20"/>
              </w:rPr>
            </w:pPr>
            <w:r>
              <w:rPr>
                <w:color w:val="000000"/>
                <w:sz w:val="20"/>
                <w:szCs w:val="20"/>
              </w:rPr>
              <w:t>Gminy MOF planują działania w tym zakresie w perspektywie 2021-2027</w:t>
            </w:r>
          </w:p>
        </w:tc>
      </w:tr>
      <w:tr w:rsidR="008B2472" w14:paraId="59DE9575" w14:textId="77777777" w:rsidTr="00B80619">
        <w:tc>
          <w:tcPr>
            <w:tcW w:w="2694" w:type="dxa"/>
            <w:vAlign w:val="center"/>
          </w:tcPr>
          <w:p w14:paraId="51BF163A" w14:textId="77777777" w:rsidR="008B2472" w:rsidRDefault="00210C13">
            <w:pPr>
              <w:spacing w:before="40" w:after="40"/>
              <w:ind w:left="34"/>
              <w:rPr>
                <w:sz w:val="20"/>
                <w:szCs w:val="20"/>
              </w:rPr>
            </w:pPr>
            <w:r>
              <w:rPr>
                <w:sz w:val="20"/>
                <w:szCs w:val="20"/>
              </w:rPr>
              <w:t>Ochrona bioróżnorodności na terenie MOF</w:t>
            </w:r>
          </w:p>
        </w:tc>
        <w:tc>
          <w:tcPr>
            <w:tcW w:w="3260" w:type="dxa"/>
            <w:vAlign w:val="center"/>
          </w:tcPr>
          <w:p w14:paraId="2AC496B3" w14:textId="77777777" w:rsidR="008B2472" w:rsidRDefault="00210C13" w:rsidP="00937A14">
            <w:pPr>
              <w:numPr>
                <w:ilvl w:val="0"/>
                <w:numId w:val="51"/>
              </w:numPr>
              <w:pBdr>
                <w:top w:val="nil"/>
                <w:left w:val="nil"/>
                <w:bottom w:val="nil"/>
                <w:right w:val="nil"/>
                <w:between w:val="nil"/>
              </w:pBdr>
              <w:spacing w:after="0" w:line="276" w:lineRule="auto"/>
              <w:ind w:left="317" w:hanging="261"/>
              <w:rPr>
                <w:color w:val="000000"/>
                <w:sz w:val="20"/>
                <w:szCs w:val="20"/>
              </w:rPr>
            </w:pPr>
            <w:r>
              <w:rPr>
                <w:color w:val="000000"/>
                <w:sz w:val="20"/>
                <w:szCs w:val="20"/>
              </w:rPr>
              <w:t>Unikalne walory środowiskowe</w:t>
            </w:r>
          </w:p>
          <w:p w14:paraId="52D60C85" w14:textId="77777777" w:rsidR="008B2472" w:rsidRDefault="00210C13" w:rsidP="00937A14">
            <w:pPr>
              <w:numPr>
                <w:ilvl w:val="0"/>
                <w:numId w:val="51"/>
              </w:numPr>
              <w:pBdr>
                <w:top w:val="nil"/>
                <w:left w:val="nil"/>
                <w:bottom w:val="nil"/>
                <w:right w:val="nil"/>
                <w:between w:val="nil"/>
              </w:pBdr>
              <w:spacing w:after="0" w:line="276" w:lineRule="auto"/>
              <w:ind w:left="317" w:hanging="261"/>
              <w:rPr>
                <w:color w:val="000000"/>
                <w:sz w:val="20"/>
                <w:szCs w:val="20"/>
              </w:rPr>
            </w:pPr>
            <w:r>
              <w:rPr>
                <w:color w:val="000000"/>
                <w:sz w:val="20"/>
                <w:szCs w:val="20"/>
              </w:rPr>
              <w:t>Niski poziom zanieczyszczenia środowiska</w:t>
            </w:r>
          </w:p>
        </w:tc>
        <w:tc>
          <w:tcPr>
            <w:tcW w:w="3118" w:type="dxa"/>
            <w:vAlign w:val="center"/>
          </w:tcPr>
          <w:p w14:paraId="78AB2CB2" w14:textId="77777777" w:rsidR="008B2472" w:rsidRDefault="00210C13" w:rsidP="00937A14">
            <w:pPr>
              <w:numPr>
                <w:ilvl w:val="0"/>
                <w:numId w:val="51"/>
              </w:numPr>
              <w:pBdr>
                <w:top w:val="nil"/>
                <w:left w:val="nil"/>
                <w:bottom w:val="nil"/>
                <w:right w:val="nil"/>
                <w:between w:val="nil"/>
              </w:pBdr>
              <w:spacing w:after="0" w:line="276" w:lineRule="auto"/>
              <w:ind w:left="317" w:hanging="261"/>
              <w:rPr>
                <w:color w:val="000000"/>
                <w:sz w:val="20"/>
                <w:szCs w:val="20"/>
              </w:rPr>
            </w:pPr>
            <w:r>
              <w:rPr>
                <w:color w:val="000000"/>
                <w:sz w:val="20"/>
                <w:szCs w:val="20"/>
              </w:rPr>
              <w:t>Ochrona bioróżnorodności jest istotnym kierunkiem działań dla większości gmin MOF</w:t>
            </w:r>
          </w:p>
        </w:tc>
      </w:tr>
    </w:tbl>
    <w:p w14:paraId="4B189FD1" w14:textId="77777777" w:rsidR="008B2472" w:rsidRDefault="008B2472"/>
    <w:p w14:paraId="0AB7E780" w14:textId="77777777" w:rsidR="008B2472" w:rsidRDefault="00210C13" w:rsidP="0025147A">
      <w:pPr>
        <w:pStyle w:val="Nagwek3"/>
      </w:pPr>
      <w:bookmarkStart w:id="73" w:name="_Toc105747624"/>
      <w:bookmarkStart w:id="74" w:name="_Toc105747997"/>
      <w:bookmarkStart w:id="75" w:name="_Toc150424580"/>
      <w:r>
        <w:t>Podniesienie jakości komunikacji zbiorowej i transportu zbiorowego</w:t>
      </w:r>
      <w:bookmarkEnd w:id="73"/>
      <w:bookmarkEnd w:id="74"/>
      <w:bookmarkEnd w:id="75"/>
    </w:p>
    <w:tbl>
      <w:tblPr>
        <w:tblStyle w:val="a0"/>
        <w:tblW w:w="9072" w:type="dxa"/>
        <w:tblInd w:w="0" w:type="dxa"/>
        <w:tblBorders>
          <w:top w:val="single" w:sz="12" w:space="0" w:color="002060"/>
          <w:bottom w:val="single" w:sz="12" w:space="0" w:color="002060"/>
          <w:insideH w:val="single" w:sz="6" w:space="0" w:color="9CC3E5"/>
        </w:tblBorders>
        <w:tblLayout w:type="fixed"/>
        <w:tblLook w:val="0400" w:firstRow="0" w:lastRow="0" w:firstColumn="0" w:lastColumn="0" w:noHBand="0" w:noVBand="1"/>
      </w:tblPr>
      <w:tblGrid>
        <w:gridCol w:w="2694"/>
        <w:gridCol w:w="3118"/>
        <w:gridCol w:w="3260"/>
      </w:tblGrid>
      <w:tr w:rsidR="008B2472" w14:paraId="791D7DEB" w14:textId="77777777" w:rsidTr="00B80619">
        <w:tc>
          <w:tcPr>
            <w:tcW w:w="2694" w:type="dxa"/>
            <w:shd w:val="clear" w:color="auto" w:fill="B4C6E7"/>
            <w:vAlign w:val="center"/>
          </w:tcPr>
          <w:p w14:paraId="4C38D36B" w14:textId="77777777" w:rsidR="008B2472" w:rsidRDefault="00210C13">
            <w:pPr>
              <w:spacing w:after="0"/>
              <w:jc w:val="center"/>
              <w:rPr>
                <w:sz w:val="20"/>
                <w:szCs w:val="20"/>
              </w:rPr>
            </w:pPr>
            <w:r>
              <w:rPr>
                <w:sz w:val="20"/>
                <w:szCs w:val="20"/>
              </w:rPr>
              <w:t>Priorytet</w:t>
            </w:r>
          </w:p>
        </w:tc>
        <w:tc>
          <w:tcPr>
            <w:tcW w:w="3118" w:type="dxa"/>
            <w:shd w:val="clear" w:color="auto" w:fill="B4C6E7"/>
            <w:vAlign w:val="center"/>
          </w:tcPr>
          <w:p w14:paraId="3B13995F" w14:textId="77777777" w:rsidR="008B2472" w:rsidRDefault="00210C13">
            <w:pPr>
              <w:spacing w:after="0"/>
              <w:jc w:val="center"/>
              <w:rPr>
                <w:sz w:val="20"/>
                <w:szCs w:val="20"/>
              </w:rPr>
            </w:pPr>
            <w:r>
              <w:rPr>
                <w:sz w:val="20"/>
                <w:szCs w:val="20"/>
              </w:rPr>
              <w:t>Potencjał</w:t>
            </w:r>
          </w:p>
        </w:tc>
        <w:tc>
          <w:tcPr>
            <w:tcW w:w="3260" w:type="dxa"/>
            <w:shd w:val="clear" w:color="auto" w:fill="B4C6E7"/>
            <w:vAlign w:val="center"/>
          </w:tcPr>
          <w:p w14:paraId="79EFA1C2" w14:textId="77777777" w:rsidR="008B2472" w:rsidRDefault="00210C13">
            <w:pPr>
              <w:spacing w:after="0"/>
              <w:jc w:val="center"/>
              <w:rPr>
                <w:sz w:val="20"/>
                <w:szCs w:val="20"/>
              </w:rPr>
            </w:pPr>
            <w:r>
              <w:rPr>
                <w:sz w:val="20"/>
                <w:szCs w:val="20"/>
              </w:rPr>
              <w:t>Komentarz</w:t>
            </w:r>
          </w:p>
        </w:tc>
      </w:tr>
      <w:tr w:rsidR="008B2472" w14:paraId="01AA391A" w14:textId="77777777" w:rsidTr="00B80619">
        <w:tc>
          <w:tcPr>
            <w:tcW w:w="2694" w:type="dxa"/>
            <w:vAlign w:val="center"/>
          </w:tcPr>
          <w:p w14:paraId="7B7496AE" w14:textId="77777777" w:rsidR="008B2472" w:rsidRDefault="00210C13">
            <w:pPr>
              <w:spacing w:before="40" w:after="40"/>
              <w:ind w:left="34"/>
              <w:rPr>
                <w:sz w:val="20"/>
                <w:szCs w:val="20"/>
              </w:rPr>
            </w:pPr>
            <w:r>
              <w:rPr>
                <w:sz w:val="20"/>
                <w:szCs w:val="20"/>
              </w:rPr>
              <w:t>Poprawa jakości połączeń drogowych w MOF oraz dostępności do sieci TEN-T</w:t>
            </w:r>
          </w:p>
        </w:tc>
        <w:tc>
          <w:tcPr>
            <w:tcW w:w="3118" w:type="dxa"/>
            <w:vAlign w:val="center"/>
          </w:tcPr>
          <w:p w14:paraId="42C58A38" w14:textId="77777777" w:rsidR="008B2472" w:rsidRDefault="00210C13" w:rsidP="00937A14">
            <w:pPr>
              <w:numPr>
                <w:ilvl w:val="0"/>
                <w:numId w:val="51"/>
              </w:numPr>
              <w:pBdr>
                <w:top w:val="nil"/>
                <w:left w:val="nil"/>
                <w:bottom w:val="nil"/>
                <w:right w:val="nil"/>
                <w:between w:val="nil"/>
              </w:pBdr>
              <w:spacing w:after="0" w:line="276" w:lineRule="auto"/>
              <w:ind w:left="317" w:hanging="261"/>
              <w:rPr>
                <w:color w:val="000000"/>
                <w:sz w:val="20"/>
                <w:szCs w:val="20"/>
              </w:rPr>
            </w:pPr>
            <w:r>
              <w:rPr>
                <w:color w:val="000000"/>
                <w:sz w:val="20"/>
                <w:szCs w:val="20"/>
              </w:rPr>
              <w:t>Położenie przy ważnych szlakach międzynarodowych i krajowych</w:t>
            </w:r>
          </w:p>
        </w:tc>
        <w:tc>
          <w:tcPr>
            <w:tcW w:w="3260" w:type="dxa"/>
            <w:vAlign w:val="center"/>
          </w:tcPr>
          <w:p w14:paraId="2F546DAC" w14:textId="77777777" w:rsidR="008B2472" w:rsidRDefault="00210C13" w:rsidP="00937A14">
            <w:pPr>
              <w:numPr>
                <w:ilvl w:val="0"/>
                <w:numId w:val="51"/>
              </w:numPr>
              <w:pBdr>
                <w:top w:val="nil"/>
                <w:left w:val="nil"/>
                <w:bottom w:val="nil"/>
                <w:right w:val="nil"/>
                <w:between w:val="nil"/>
              </w:pBdr>
              <w:spacing w:after="0" w:line="276" w:lineRule="auto"/>
              <w:ind w:left="317" w:hanging="261"/>
              <w:rPr>
                <w:color w:val="000000"/>
                <w:sz w:val="20"/>
                <w:szCs w:val="20"/>
              </w:rPr>
            </w:pPr>
            <w:r>
              <w:rPr>
                <w:color w:val="000000"/>
                <w:sz w:val="20"/>
                <w:szCs w:val="20"/>
              </w:rPr>
              <w:t>Dostępność komunikacyjna MOF jest priorytetem wszystkich gmin MOF</w:t>
            </w:r>
          </w:p>
          <w:p w14:paraId="55002577" w14:textId="77777777" w:rsidR="008B2472" w:rsidRDefault="00210C13" w:rsidP="00937A14">
            <w:pPr>
              <w:numPr>
                <w:ilvl w:val="0"/>
                <w:numId w:val="51"/>
              </w:numPr>
              <w:pBdr>
                <w:top w:val="nil"/>
                <w:left w:val="nil"/>
                <w:bottom w:val="nil"/>
                <w:right w:val="nil"/>
                <w:between w:val="nil"/>
              </w:pBdr>
              <w:spacing w:after="0" w:line="276" w:lineRule="auto"/>
              <w:ind w:left="317" w:hanging="261"/>
              <w:rPr>
                <w:color w:val="000000"/>
                <w:sz w:val="20"/>
                <w:szCs w:val="20"/>
              </w:rPr>
            </w:pPr>
            <w:r>
              <w:rPr>
                <w:color w:val="000000"/>
                <w:sz w:val="20"/>
                <w:szCs w:val="20"/>
              </w:rPr>
              <w:t>Istotnym czynnikiem rozwoju dróg lokalnych będą środki krajowe, nie europejskie</w:t>
            </w:r>
          </w:p>
        </w:tc>
      </w:tr>
      <w:tr w:rsidR="008B2472" w14:paraId="51F64497" w14:textId="77777777" w:rsidTr="00B80619">
        <w:tc>
          <w:tcPr>
            <w:tcW w:w="2694" w:type="dxa"/>
            <w:vAlign w:val="center"/>
          </w:tcPr>
          <w:p w14:paraId="7A5D3903" w14:textId="77777777" w:rsidR="008B2472" w:rsidRDefault="00210C13">
            <w:pPr>
              <w:spacing w:before="40" w:after="40"/>
              <w:ind w:left="34"/>
              <w:rPr>
                <w:sz w:val="20"/>
                <w:szCs w:val="20"/>
              </w:rPr>
            </w:pPr>
            <w:r>
              <w:rPr>
                <w:sz w:val="20"/>
                <w:szCs w:val="20"/>
              </w:rPr>
              <w:t>Poprawa bezpieczeństwa transportu drogowego</w:t>
            </w:r>
          </w:p>
        </w:tc>
        <w:tc>
          <w:tcPr>
            <w:tcW w:w="3118" w:type="dxa"/>
            <w:vAlign w:val="center"/>
          </w:tcPr>
          <w:p w14:paraId="65612C7D" w14:textId="77777777" w:rsidR="008B2472" w:rsidRDefault="00210C13" w:rsidP="00937A14">
            <w:pPr>
              <w:numPr>
                <w:ilvl w:val="0"/>
                <w:numId w:val="51"/>
              </w:numPr>
              <w:pBdr>
                <w:top w:val="nil"/>
                <w:left w:val="nil"/>
                <w:bottom w:val="nil"/>
                <w:right w:val="nil"/>
                <w:between w:val="nil"/>
              </w:pBdr>
              <w:spacing w:after="0" w:line="276" w:lineRule="auto"/>
              <w:ind w:left="317" w:hanging="261"/>
              <w:rPr>
                <w:color w:val="000000"/>
                <w:sz w:val="20"/>
                <w:szCs w:val="20"/>
              </w:rPr>
            </w:pPr>
            <w:r>
              <w:rPr>
                <w:color w:val="000000"/>
                <w:sz w:val="20"/>
                <w:szCs w:val="20"/>
              </w:rPr>
              <w:t>Sukcesywnie realizowane inwestycje drogowe</w:t>
            </w:r>
          </w:p>
        </w:tc>
        <w:tc>
          <w:tcPr>
            <w:tcW w:w="3260" w:type="dxa"/>
            <w:vAlign w:val="center"/>
          </w:tcPr>
          <w:p w14:paraId="5BF49B4A" w14:textId="77777777" w:rsidR="008B2472" w:rsidRDefault="00210C13" w:rsidP="00FD5711">
            <w:pPr>
              <w:spacing w:before="40" w:after="40"/>
              <w:ind w:left="317"/>
              <w:rPr>
                <w:sz w:val="20"/>
                <w:szCs w:val="20"/>
              </w:rPr>
            </w:pPr>
            <w:r>
              <w:rPr>
                <w:sz w:val="20"/>
                <w:szCs w:val="20"/>
              </w:rPr>
              <w:t>–</w:t>
            </w:r>
          </w:p>
        </w:tc>
      </w:tr>
      <w:tr w:rsidR="008B2472" w14:paraId="787E3275" w14:textId="77777777" w:rsidTr="00B80619">
        <w:tc>
          <w:tcPr>
            <w:tcW w:w="2694" w:type="dxa"/>
            <w:vAlign w:val="center"/>
          </w:tcPr>
          <w:p w14:paraId="6FB24578" w14:textId="77777777" w:rsidR="008B2472" w:rsidRDefault="00210C13">
            <w:pPr>
              <w:spacing w:before="40" w:after="40"/>
              <w:ind w:left="34"/>
              <w:rPr>
                <w:sz w:val="20"/>
                <w:szCs w:val="20"/>
              </w:rPr>
            </w:pPr>
            <w:r>
              <w:rPr>
                <w:sz w:val="20"/>
                <w:szCs w:val="20"/>
              </w:rPr>
              <w:t>Rozwój systemu zrównoważonego publicznego transportu zbiorowego</w:t>
            </w:r>
          </w:p>
        </w:tc>
        <w:tc>
          <w:tcPr>
            <w:tcW w:w="3118" w:type="dxa"/>
            <w:vAlign w:val="center"/>
          </w:tcPr>
          <w:p w14:paraId="25200D06" w14:textId="77777777" w:rsidR="008B2472" w:rsidRDefault="00210C13" w:rsidP="00937A14">
            <w:pPr>
              <w:numPr>
                <w:ilvl w:val="0"/>
                <w:numId w:val="51"/>
              </w:numPr>
              <w:pBdr>
                <w:top w:val="nil"/>
                <w:left w:val="nil"/>
                <w:bottom w:val="nil"/>
                <w:right w:val="nil"/>
                <w:between w:val="nil"/>
              </w:pBdr>
              <w:spacing w:after="0" w:line="276" w:lineRule="auto"/>
              <w:ind w:left="317" w:hanging="261"/>
              <w:rPr>
                <w:color w:val="000000"/>
                <w:sz w:val="20"/>
                <w:szCs w:val="20"/>
              </w:rPr>
            </w:pPr>
            <w:r>
              <w:rPr>
                <w:color w:val="000000"/>
                <w:sz w:val="20"/>
                <w:szCs w:val="20"/>
              </w:rPr>
              <w:t>Współpraca w ramach MOF na rzecz dobrze rozwiniętego transportu aglomeracyjnego</w:t>
            </w:r>
          </w:p>
        </w:tc>
        <w:tc>
          <w:tcPr>
            <w:tcW w:w="3260" w:type="dxa"/>
            <w:vAlign w:val="center"/>
          </w:tcPr>
          <w:p w14:paraId="59A05F8B" w14:textId="77777777" w:rsidR="008B2472" w:rsidRDefault="00210C13" w:rsidP="00937A14">
            <w:pPr>
              <w:numPr>
                <w:ilvl w:val="0"/>
                <w:numId w:val="51"/>
              </w:numPr>
              <w:pBdr>
                <w:top w:val="nil"/>
                <w:left w:val="nil"/>
                <w:bottom w:val="nil"/>
                <w:right w:val="nil"/>
                <w:between w:val="nil"/>
              </w:pBdr>
              <w:spacing w:after="0" w:line="276" w:lineRule="auto"/>
              <w:ind w:left="317" w:hanging="261"/>
              <w:rPr>
                <w:color w:val="000000"/>
                <w:sz w:val="20"/>
                <w:szCs w:val="20"/>
              </w:rPr>
            </w:pPr>
            <w:r>
              <w:rPr>
                <w:color w:val="000000"/>
                <w:sz w:val="20"/>
                <w:szCs w:val="20"/>
              </w:rPr>
              <w:t>Na obecną chwilę transport zbiorowy rozwija się nierównomiernie. Część gmin posiada bardzo dobre połączenia z Olsztynem, część wskazuje na liczne braki w tym zakresie.</w:t>
            </w:r>
          </w:p>
        </w:tc>
      </w:tr>
    </w:tbl>
    <w:p w14:paraId="1C629FFA" w14:textId="77777777" w:rsidR="008B2472" w:rsidRPr="00FD5711" w:rsidRDefault="00210C13" w:rsidP="00FD5711">
      <w:pPr>
        <w:pStyle w:val="Nagwek3"/>
      </w:pPr>
      <w:bookmarkStart w:id="76" w:name="_Toc105747625"/>
      <w:bookmarkStart w:id="77" w:name="_Toc105747998"/>
      <w:bookmarkStart w:id="78" w:name="_Toc150424581"/>
      <w:r>
        <w:t>Uporządkowanie przestrzeni publicznych</w:t>
      </w:r>
      <w:r w:rsidR="00FD5711">
        <w:t xml:space="preserve"> </w:t>
      </w:r>
      <w:r w:rsidRPr="00FD5711">
        <w:t>dla podniesienia bezpieczeństwa, ładu przestrzennego i konkurencyjności</w:t>
      </w:r>
      <w:bookmarkEnd w:id="76"/>
      <w:bookmarkEnd w:id="77"/>
      <w:bookmarkEnd w:id="78"/>
    </w:p>
    <w:tbl>
      <w:tblPr>
        <w:tblStyle w:val="a1"/>
        <w:tblW w:w="9214" w:type="dxa"/>
        <w:tblInd w:w="0" w:type="dxa"/>
        <w:tblBorders>
          <w:top w:val="single" w:sz="12" w:space="0" w:color="002060"/>
          <w:bottom w:val="single" w:sz="12" w:space="0" w:color="002060"/>
          <w:insideH w:val="single" w:sz="6" w:space="0" w:color="9CC3E5"/>
        </w:tblBorders>
        <w:tblLayout w:type="fixed"/>
        <w:tblLook w:val="0400" w:firstRow="0" w:lastRow="0" w:firstColumn="0" w:lastColumn="0" w:noHBand="0" w:noVBand="1"/>
      </w:tblPr>
      <w:tblGrid>
        <w:gridCol w:w="2694"/>
        <w:gridCol w:w="3118"/>
        <w:gridCol w:w="3402"/>
      </w:tblGrid>
      <w:tr w:rsidR="008B2472" w14:paraId="3629056C" w14:textId="77777777" w:rsidTr="00B80619">
        <w:tc>
          <w:tcPr>
            <w:tcW w:w="2694" w:type="dxa"/>
            <w:shd w:val="clear" w:color="auto" w:fill="B4C6E7"/>
            <w:vAlign w:val="center"/>
          </w:tcPr>
          <w:p w14:paraId="0E9FFBD6" w14:textId="77777777" w:rsidR="008B2472" w:rsidRDefault="00210C13">
            <w:pPr>
              <w:spacing w:after="0"/>
              <w:jc w:val="center"/>
              <w:rPr>
                <w:sz w:val="20"/>
                <w:szCs w:val="20"/>
              </w:rPr>
            </w:pPr>
            <w:r>
              <w:rPr>
                <w:sz w:val="20"/>
                <w:szCs w:val="20"/>
              </w:rPr>
              <w:t>Priorytet</w:t>
            </w:r>
          </w:p>
        </w:tc>
        <w:tc>
          <w:tcPr>
            <w:tcW w:w="3118" w:type="dxa"/>
            <w:shd w:val="clear" w:color="auto" w:fill="B4C6E7"/>
            <w:vAlign w:val="center"/>
          </w:tcPr>
          <w:p w14:paraId="2A8CF532" w14:textId="77777777" w:rsidR="008B2472" w:rsidRDefault="00210C13">
            <w:pPr>
              <w:spacing w:after="0"/>
              <w:jc w:val="center"/>
              <w:rPr>
                <w:sz w:val="20"/>
                <w:szCs w:val="20"/>
              </w:rPr>
            </w:pPr>
            <w:r>
              <w:rPr>
                <w:sz w:val="20"/>
                <w:szCs w:val="20"/>
              </w:rPr>
              <w:t>Potencjał</w:t>
            </w:r>
          </w:p>
        </w:tc>
        <w:tc>
          <w:tcPr>
            <w:tcW w:w="3402" w:type="dxa"/>
            <w:shd w:val="clear" w:color="auto" w:fill="B4C6E7"/>
            <w:vAlign w:val="center"/>
          </w:tcPr>
          <w:p w14:paraId="7CA73855" w14:textId="77777777" w:rsidR="008B2472" w:rsidRDefault="00210C13">
            <w:pPr>
              <w:spacing w:after="0"/>
              <w:jc w:val="center"/>
              <w:rPr>
                <w:sz w:val="20"/>
                <w:szCs w:val="20"/>
              </w:rPr>
            </w:pPr>
            <w:r>
              <w:rPr>
                <w:sz w:val="20"/>
                <w:szCs w:val="20"/>
              </w:rPr>
              <w:t>Komentarz</w:t>
            </w:r>
          </w:p>
        </w:tc>
      </w:tr>
      <w:tr w:rsidR="008B2472" w14:paraId="47EAF4BD" w14:textId="77777777" w:rsidTr="00B80619">
        <w:tc>
          <w:tcPr>
            <w:tcW w:w="2694" w:type="dxa"/>
            <w:vAlign w:val="center"/>
          </w:tcPr>
          <w:p w14:paraId="5EC1D37A" w14:textId="77777777" w:rsidR="008B2472" w:rsidRDefault="00210C13">
            <w:pPr>
              <w:spacing w:before="40" w:after="40"/>
              <w:ind w:left="34"/>
              <w:rPr>
                <w:sz w:val="20"/>
                <w:szCs w:val="20"/>
              </w:rPr>
            </w:pPr>
            <w:r>
              <w:rPr>
                <w:sz w:val="20"/>
                <w:szCs w:val="20"/>
              </w:rPr>
              <w:lastRenderedPageBreak/>
              <w:t xml:space="preserve">Wykorzystanie wyjątkowych elementów przestrzeni publicznej dla podniesienia aktywności </w:t>
            </w:r>
            <w:r w:rsidRPr="00B80619">
              <w:rPr>
                <w:sz w:val="20"/>
                <w:szCs w:val="20"/>
              </w:rPr>
              <w:t>zawodowej</w:t>
            </w:r>
            <w:r>
              <w:rPr>
                <w:sz w:val="20"/>
                <w:szCs w:val="20"/>
              </w:rPr>
              <w:t xml:space="preserve"> mieszkańców</w:t>
            </w:r>
          </w:p>
        </w:tc>
        <w:tc>
          <w:tcPr>
            <w:tcW w:w="3118" w:type="dxa"/>
            <w:vAlign w:val="center"/>
          </w:tcPr>
          <w:p w14:paraId="4CDAE7F4" w14:textId="77777777" w:rsidR="008B2472" w:rsidRDefault="00210C13" w:rsidP="00937A14">
            <w:pPr>
              <w:numPr>
                <w:ilvl w:val="0"/>
                <w:numId w:val="51"/>
              </w:numPr>
              <w:pBdr>
                <w:top w:val="nil"/>
                <w:left w:val="nil"/>
                <w:bottom w:val="nil"/>
                <w:right w:val="nil"/>
                <w:between w:val="nil"/>
              </w:pBdr>
              <w:spacing w:after="0" w:line="276" w:lineRule="auto"/>
              <w:ind w:left="317" w:hanging="261"/>
              <w:rPr>
                <w:color w:val="000000"/>
                <w:sz w:val="20"/>
                <w:szCs w:val="20"/>
              </w:rPr>
            </w:pPr>
            <w:r>
              <w:rPr>
                <w:color w:val="000000"/>
                <w:sz w:val="20"/>
                <w:szCs w:val="20"/>
              </w:rPr>
              <w:t>Wysoka jakość terenów rekreacyjnych</w:t>
            </w:r>
          </w:p>
          <w:p w14:paraId="0501666B" w14:textId="77777777" w:rsidR="008B2472" w:rsidRDefault="00210C13" w:rsidP="00937A14">
            <w:pPr>
              <w:numPr>
                <w:ilvl w:val="0"/>
                <w:numId w:val="51"/>
              </w:numPr>
              <w:pBdr>
                <w:top w:val="nil"/>
                <w:left w:val="nil"/>
                <w:bottom w:val="nil"/>
                <w:right w:val="nil"/>
                <w:between w:val="nil"/>
              </w:pBdr>
              <w:spacing w:after="0" w:line="276" w:lineRule="auto"/>
              <w:ind w:left="317" w:hanging="261"/>
              <w:rPr>
                <w:color w:val="000000"/>
                <w:sz w:val="20"/>
                <w:szCs w:val="20"/>
              </w:rPr>
            </w:pPr>
            <w:r>
              <w:rPr>
                <w:color w:val="000000"/>
                <w:sz w:val="20"/>
                <w:szCs w:val="20"/>
              </w:rPr>
              <w:t>Bardzo dobre warunki do rozwoju sektora turystyki</w:t>
            </w:r>
          </w:p>
        </w:tc>
        <w:tc>
          <w:tcPr>
            <w:tcW w:w="3402" w:type="dxa"/>
            <w:vAlign w:val="center"/>
          </w:tcPr>
          <w:p w14:paraId="21C2C421" w14:textId="77777777" w:rsidR="008B2472" w:rsidRDefault="00210C13" w:rsidP="00937A14">
            <w:pPr>
              <w:numPr>
                <w:ilvl w:val="0"/>
                <w:numId w:val="51"/>
              </w:numPr>
              <w:pBdr>
                <w:top w:val="nil"/>
                <w:left w:val="nil"/>
                <w:bottom w:val="nil"/>
                <w:right w:val="nil"/>
                <w:between w:val="nil"/>
              </w:pBdr>
              <w:spacing w:after="0" w:line="276" w:lineRule="auto"/>
              <w:ind w:left="317" w:hanging="261"/>
              <w:rPr>
                <w:color w:val="000000"/>
                <w:sz w:val="20"/>
                <w:szCs w:val="20"/>
              </w:rPr>
            </w:pPr>
            <w:r>
              <w:rPr>
                <w:color w:val="000000"/>
                <w:sz w:val="20"/>
                <w:szCs w:val="20"/>
              </w:rPr>
              <w:t>Słabo wykorzystywany jest potencjał przestrzeni publicznych i terenów rekreacyjnych. Widoczne są liczne braki infrastrukturalne</w:t>
            </w:r>
          </w:p>
        </w:tc>
      </w:tr>
      <w:tr w:rsidR="008B2472" w14:paraId="60C3CE1E" w14:textId="77777777" w:rsidTr="00B80619">
        <w:tc>
          <w:tcPr>
            <w:tcW w:w="2694" w:type="dxa"/>
            <w:vAlign w:val="center"/>
          </w:tcPr>
          <w:p w14:paraId="1BBBCCD5" w14:textId="77777777" w:rsidR="008B2472" w:rsidRDefault="00210C13">
            <w:pPr>
              <w:spacing w:before="40" w:after="40"/>
              <w:ind w:left="34"/>
              <w:rPr>
                <w:sz w:val="20"/>
                <w:szCs w:val="20"/>
              </w:rPr>
            </w:pPr>
            <w:r>
              <w:rPr>
                <w:sz w:val="20"/>
                <w:szCs w:val="20"/>
              </w:rPr>
              <w:t>Poprawa systemu bezpieczeństwa</w:t>
            </w:r>
          </w:p>
        </w:tc>
        <w:tc>
          <w:tcPr>
            <w:tcW w:w="3118" w:type="dxa"/>
            <w:vAlign w:val="center"/>
          </w:tcPr>
          <w:p w14:paraId="0EADB683" w14:textId="77777777" w:rsidR="008B2472" w:rsidRDefault="00210C13" w:rsidP="00937A14">
            <w:pPr>
              <w:numPr>
                <w:ilvl w:val="0"/>
                <w:numId w:val="51"/>
              </w:numPr>
              <w:pBdr>
                <w:top w:val="nil"/>
                <w:left w:val="nil"/>
                <w:bottom w:val="nil"/>
                <w:right w:val="nil"/>
                <w:between w:val="nil"/>
              </w:pBdr>
              <w:spacing w:after="0" w:line="276" w:lineRule="auto"/>
              <w:ind w:left="317" w:hanging="261"/>
              <w:rPr>
                <w:color w:val="000000"/>
                <w:sz w:val="20"/>
                <w:szCs w:val="20"/>
              </w:rPr>
            </w:pPr>
            <w:r>
              <w:rPr>
                <w:color w:val="000000"/>
                <w:sz w:val="20"/>
                <w:szCs w:val="20"/>
              </w:rPr>
              <w:t>Relatywnie dobrze oceniany (przez część mieszkańców) poziom bezpieczeństwa środowiskowego i dostosowania do zmian klimatu</w:t>
            </w:r>
          </w:p>
          <w:p w14:paraId="393F7CBB" w14:textId="77777777" w:rsidR="008B2472" w:rsidRDefault="00210C13" w:rsidP="00937A14">
            <w:pPr>
              <w:numPr>
                <w:ilvl w:val="0"/>
                <w:numId w:val="51"/>
              </w:numPr>
              <w:pBdr>
                <w:top w:val="nil"/>
                <w:left w:val="nil"/>
                <w:bottom w:val="nil"/>
                <w:right w:val="nil"/>
                <w:between w:val="nil"/>
              </w:pBdr>
              <w:spacing w:after="0" w:line="276" w:lineRule="auto"/>
              <w:ind w:left="317" w:hanging="261"/>
              <w:rPr>
                <w:color w:val="000000"/>
                <w:sz w:val="20"/>
                <w:szCs w:val="20"/>
              </w:rPr>
            </w:pPr>
            <w:r>
              <w:rPr>
                <w:color w:val="000000"/>
                <w:sz w:val="20"/>
                <w:szCs w:val="20"/>
              </w:rPr>
              <w:t>realizacja projektu Bezpieczny MOF</w:t>
            </w:r>
          </w:p>
        </w:tc>
        <w:tc>
          <w:tcPr>
            <w:tcW w:w="3402" w:type="dxa"/>
            <w:vAlign w:val="center"/>
          </w:tcPr>
          <w:p w14:paraId="53A0F42A" w14:textId="77777777" w:rsidR="008B2472" w:rsidRDefault="00210C13" w:rsidP="00937A14">
            <w:pPr>
              <w:numPr>
                <w:ilvl w:val="0"/>
                <w:numId w:val="51"/>
              </w:numPr>
              <w:pBdr>
                <w:top w:val="nil"/>
                <w:left w:val="nil"/>
                <w:bottom w:val="nil"/>
                <w:right w:val="nil"/>
                <w:between w:val="nil"/>
              </w:pBdr>
              <w:spacing w:after="0" w:line="276" w:lineRule="auto"/>
              <w:ind w:left="317" w:hanging="261"/>
              <w:rPr>
                <w:color w:val="000000"/>
                <w:sz w:val="20"/>
                <w:szCs w:val="20"/>
              </w:rPr>
            </w:pPr>
            <w:r>
              <w:rPr>
                <w:color w:val="000000"/>
                <w:sz w:val="20"/>
                <w:szCs w:val="20"/>
              </w:rPr>
              <w:t>Stosunkowo duży odsetek mieszkańców MOF wskazujących na problemy bezpieczeństwa publicznego</w:t>
            </w:r>
          </w:p>
        </w:tc>
      </w:tr>
    </w:tbl>
    <w:p w14:paraId="52C72D17" w14:textId="77777777" w:rsidR="008B2472" w:rsidRDefault="00210C13" w:rsidP="0025147A">
      <w:pPr>
        <w:pStyle w:val="Nagwek3"/>
      </w:pPr>
      <w:bookmarkStart w:id="79" w:name="_Toc105747626"/>
      <w:bookmarkStart w:id="80" w:name="_Toc105747999"/>
      <w:bookmarkStart w:id="81" w:name="_Toc150424582"/>
      <w:r>
        <w:t>Zwiększenie efektywności energetycznej</w:t>
      </w:r>
      <w:bookmarkEnd w:id="79"/>
      <w:bookmarkEnd w:id="80"/>
      <w:bookmarkEnd w:id="81"/>
    </w:p>
    <w:tbl>
      <w:tblPr>
        <w:tblStyle w:val="a2"/>
        <w:tblW w:w="9072" w:type="dxa"/>
        <w:tblInd w:w="0" w:type="dxa"/>
        <w:tblBorders>
          <w:top w:val="single" w:sz="12" w:space="0" w:color="002060"/>
          <w:bottom w:val="single" w:sz="12" w:space="0" w:color="002060"/>
          <w:insideH w:val="single" w:sz="6" w:space="0" w:color="9CC3E5"/>
        </w:tblBorders>
        <w:tblLayout w:type="fixed"/>
        <w:tblLook w:val="0400" w:firstRow="0" w:lastRow="0" w:firstColumn="0" w:lastColumn="0" w:noHBand="0" w:noVBand="1"/>
      </w:tblPr>
      <w:tblGrid>
        <w:gridCol w:w="2552"/>
        <w:gridCol w:w="2694"/>
        <w:gridCol w:w="3826"/>
      </w:tblGrid>
      <w:tr w:rsidR="008B2472" w14:paraId="350D0008" w14:textId="77777777" w:rsidTr="00B80619">
        <w:tc>
          <w:tcPr>
            <w:tcW w:w="2552" w:type="dxa"/>
            <w:shd w:val="clear" w:color="auto" w:fill="B4C6E7"/>
            <w:vAlign w:val="center"/>
          </w:tcPr>
          <w:p w14:paraId="3E199D2D" w14:textId="77777777" w:rsidR="008B2472" w:rsidRDefault="00210C13">
            <w:pPr>
              <w:spacing w:after="0"/>
              <w:jc w:val="center"/>
              <w:rPr>
                <w:sz w:val="20"/>
                <w:szCs w:val="20"/>
              </w:rPr>
            </w:pPr>
            <w:r>
              <w:rPr>
                <w:sz w:val="20"/>
                <w:szCs w:val="20"/>
              </w:rPr>
              <w:t>Priorytet</w:t>
            </w:r>
          </w:p>
        </w:tc>
        <w:tc>
          <w:tcPr>
            <w:tcW w:w="2694" w:type="dxa"/>
            <w:shd w:val="clear" w:color="auto" w:fill="B4C6E7"/>
            <w:vAlign w:val="center"/>
          </w:tcPr>
          <w:p w14:paraId="77AFAEAC" w14:textId="77777777" w:rsidR="008B2472" w:rsidRDefault="00210C13">
            <w:pPr>
              <w:spacing w:after="0"/>
              <w:jc w:val="center"/>
              <w:rPr>
                <w:sz w:val="20"/>
                <w:szCs w:val="20"/>
              </w:rPr>
            </w:pPr>
            <w:r>
              <w:rPr>
                <w:sz w:val="20"/>
                <w:szCs w:val="20"/>
              </w:rPr>
              <w:t>Potencjał</w:t>
            </w:r>
          </w:p>
        </w:tc>
        <w:tc>
          <w:tcPr>
            <w:tcW w:w="3826" w:type="dxa"/>
            <w:shd w:val="clear" w:color="auto" w:fill="B4C6E7"/>
            <w:vAlign w:val="center"/>
          </w:tcPr>
          <w:p w14:paraId="29CCE8D5" w14:textId="77777777" w:rsidR="008B2472" w:rsidRDefault="00210C13">
            <w:pPr>
              <w:spacing w:after="0"/>
              <w:jc w:val="center"/>
              <w:rPr>
                <w:sz w:val="20"/>
                <w:szCs w:val="20"/>
              </w:rPr>
            </w:pPr>
            <w:r>
              <w:rPr>
                <w:sz w:val="20"/>
                <w:szCs w:val="20"/>
              </w:rPr>
              <w:t>Komentarz</w:t>
            </w:r>
          </w:p>
        </w:tc>
      </w:tr>
      <w:tr w:rsidR="008B2472" w14:paraId="7DE85250" w14:textId="77777777" w:rsidTr="00B80619">
        <w:tc>
          <w:tcPr>
            <w:tcW w:w="2552" w:type="dxa"/>
            <w:vAlign w:val="center"/>
          </w:tcPr>
          <w:p w14:paraId="4EC705C7" w14:textId="77777777" w:rsidR="008B2472" w:rsidRDefault="00210C13">
            <w:pPr>
              <w:spacing w:before="40" w:after="40"/>
              <w:ind w:left="34"/>
              <w:rPr>
                <w:sz w:val="20"/>
                <w:szCs w:val="20"/>
              </w:rPr>
            </w:pPr>
            <w:r>
              <w:rPr>
                <w:sz w:val="20"/>
                <w:szCs w:val="20"/>
              </w:rPr>
              <w:t xml:space="preserve">Zwiększenie wykorzystania odnawialnych źródeł energii </w:t>
            </w:r>
          </w:p>
        </w:tc>
        <w:tc>
          <w:tcPr>
            <w:tcW w:w="2694" w:type="dxa"/>
            <w:vAlign w:val="center"/>
          </w:tcPr>
          <w:p w14:paraId="44357916" w14:textId="77777777" w:rsidR="008B2472" w:rsidRDefault="00210C13" w:rsidP="00937A14">
            <w:pPr>
              <w:numPr>
                <w:ilvl w:val="0"/>
                <w:numId w:val="51"/>
              </w:numPr>
              <w:pBdr>
                <w:top w:val="nil"/>
                <w:left w:val="nil"/>
                <w:bottom w:val="nil"/>
                <w:right w:val="nil"/>
                <w:between w:val="nil"/>
              </w:pBdr>
              <w:spacing w:after="0" w:line="276" w:lineRule="auto"/>
              <w:ind w:left="317" w:hanging="261"/>
              <w:rPr>
                <w:color w:val="000000"/>
                <w:sz w:val="20"/>
                <w:szCs w:val="20"/>
              </w:rPr>
            </w:pPr>
            <w:r>
              <w:rPr>
                <w:color w:val="000000"/>
                <w:sz w:val="20"/>
                <w:szCs w:val="20"/>
              </w:rPr>
              <w:t>Walory przyrodnicze sprzyjające rozwojowi OZE</w:t>
            </w:r>
          </w:p>
        </w:tc>
        <w:tc>
          <w:tcPr>
            <w:tcW w:w="3826" w:type="dxa"/>
            <w:vAlign w:val="center"/>
          </w:tcPr>
          <w:p w14:paraId="52731A02" w14:textId="77777777" w:rsidR="008B2472" w:rsidRDefault="00210C13" w:rsidP="00937A14">
            <w:pPr>
              <w:numPr>
                <w:ilvl w:val="0"/>
                <w:numId w:val="51"/>
              </w:numPr>
              <w:pBdr>
                <w:top w:val="nil"/>
                <w:left w:val="nil"/>
                <w:bottom w:val="nil"/>
                <w:right w:val="nil"/>
                <w:between w:val="nil"/>
              </w:pBdr>
              <w:spacing w:after="0" w:line="276" w:lineRule="auto"/>
              <w:ind w:left="317" w:hanging="261"/>
              <w:rPr>
                <w:color w:val="000000"/>
                <w:sz w:val="20"/>
                <w:szCs w:val="20"/>
              </w:rPr>
            </w:pPr>
            <w:r>
              <w:rPr>
                <w:color w:val="000000"/>
                <w:sz w:val="20"/>
                <w:szCs w:val="20"/>
              </w:rPr>
              <w:t>W opinii mieszkańców rozwój OZE jest niezwykle istotny jednak na obecną chwilę poziom wykorzystywania energii odnawialnej jest niedostateczny.</w:t>
            </w:r>
          </w:p>
          <w:p w14:paraId="24B9907A" w14:textId="77777777" w:rsidR="008B2472" w:rsidRDefault="00210C13" w:rsidP="00937A14">
            <w:pPr>
              <w:numPr>
                <w:ilvl w:val="0"/>
                <w:numId w:val="51"/>
              </w:numPr>
              <w:pBdr>
                <w:top w:val="nil"/>
                <w:left w:val="nil"/>
                <w:bottom w:val="nil"/>
                <w:right w:val="nil"/>
                <w:between w:val="nil"/>
              </w:pBdr>
              <w:spacing w:after="0" w:line="276" w:lineRule="auto"/>
              <w:ind w:left="317" w:hanging="261"/>
              <w:rPr>
                <w:color w:val="000000"/>
                <w:sz w:val="20"/>
                <w:szCs w:val="20"/>
              </w:rPr>
            </w:pPr>
            <w:r>
              <w:rPr>
                <w:color w:val="000000"/>
                <w:sz w:val="20"/>
                <w:szCs w:val="20"/>
              </w:rPr>
              <w:t>Większość gmin MOF planuje realizację działań w tym zakresie.</w:t>
            </w:r>
          </w:p>
        </w:tc>
      </w:tr>
      <w:tr w:rsidR="008B2472" w14:paraId="0FE8DF3E" w14:textId="77777777" w:rsidTr="00B80619">
        <w:tc>
          <w:tcPr>
            <w:tcW w:w="2552" w:type="dxa"/>
            <w:vAlign w:val="center"/>
          </w:tcPr>
          <w:p w14:paraId="54AAB787" w14:textId="77777777" w:rsidR="008B2472" w:rsidRDefault="00210C13">
            <w:pPr>
              <w:spacing w:before="40" w:after="40"/>
              <w:ind w:left="34"/>
              <w:rPr>
                <w:sz w:val="20"/>
                <w:szCs w:val="20"/>
              </w:rPr>
            </w:pPr>
            <w:r>
              <w:rPr>
                <w:sz w:val="20"/>
                <w:szCs w:val="20"/>
              </w:rPr>
              <w:t>Zmniejszenie zapotrzebowania i zużycia energii</w:t>
            </w:r>
          </w:p>
        </w:tc>
        <w:tc>
          <w:tcPr>
            <w:tcW w:w="2694" w:type="dxa"/>
            <w:vAlign w:val="center"/>
          </w:tcPr>
          <w:p w14:paraId="344FA89C" w14:textId="77777777" w:rsidR="008B2472" w:rsidRDefault="00210C13" w:rsidP="00937A14">
            <w:pPr>
              <w:numPr>
                <w:ilvl w:val="0"/>
                <w:numId w:val="51"/>
              </w:numPr>
              <w:pBdr>
                <w:top w:val="nil"/>
                <w:left w:val="nil"/>
                <w:bottom w:val="nil"/>
                <w:right w:val="nil"/>
                <w:between w:val="nil"/>
              </w:pBdr>
              <w:spacing w:after="0" w:line="276" w:lineRule="auto"/>
              <w:ind w:left="317" w:hanging="261"/>
              <w:rPr>
                <w:color w:val="000000"/>
                <w:sz w:val="20"/>
                <w:szCs w:val="20"/>
              </w:rPr>
            </w:pPr>
            <w:r>
              <w:rPr>
                <w:color w:val="000000"/>
                <w:sz w:val="20"/>
                <w:szCs w:val="20"/>
              </w:rPr>
              <w:t>Planowane przez JST wdrażanie energooszczędnych rozwiązań</w:t>
            </w:r>
          </w:p>
        </w:tc>
        <w:tc>
          <w:tcPr>
            <w:tcW w:w="3826" w:type="dxa"/>
            <w:vAlign w:val="center"/>
          </w:tcPr>
          <w:p w14:paraId="6F043818" w14:textId="77777777" w:rsidR="008B2472" w:rsidRDefault="00210C13" w:rsidP="00937A14">
            <w:pPr>
              <w:numPr>
                <w:ilvl w:val="0"/>
                <w:numId w:val="51"/>
              </w:numPr>
              <w:pBdr>
                <w:top w:val="nil"/>
                <w:left w:val="nil"/>
                <w:bottom w:val="nil"/>
                <w:right w:val="nil"/>
                <w:between w:val="nil"/>
              </w:pBdr>
              <w:spacing w:after="0" w:line="276" w:lineRule="auto"/>
              <w:ind w:left="317" w:hanging="261"/>
              <w:rPr>
                <w:color w:val="000000"/>
                <w:sz w:val="20"/>
                <w:szCs w:val="20"/>
              </w:rPr>
            </w:pPr>
            <w:r>
              <w:rPr>
                <w:color w:val="000000"/>
                <w:sz w:val="20"/>
                <w:szCs w:val="20"/>
              </w:rPr>
              <w:t>Działania te przejawiają się głównie projektami z zakresu termomodernizacji budynków oraz wprowadzania energooszczędnego oświetlenia</w:t>
            </w:r>
          </w:p>
        </w:tc>
      </w:tr>
      <w:tr w:rsidR="008B2472" w14:paraId="70FB783B" w14:textId="77777777" w:rsidTr="00B80619">
        <w:tc>
          <w:tcPr>
            <w:tcW w:w="2552" w:type="dxa"/>
            <w:vAlign w:val="center"/>
          </w:tcPr>
          <w:p w14:paraId="73C8FE00" w14:textId="77777777" w:rsidR="008B2472" w:rsidRDefault="00210C13">
            <w:pPr>
              <w:spacing w:before="40" w:after="40"/>
              <w:ind w:left="34"/>
              <w:rPr>
                <w:sz w:val="20"/>
                <w:szCs w:val="20"/>
              </w:rPr>
            </w:pPr>
            <w:r>
              <w:rPr>
                <w:sz w:val="20"/>
                <w:szCs w:val="20"/>
              </w:rPr>
              <w:t>Poprawa bezpieczeństwa energetycznego</w:t>
            </w:r>
          </w:p>
        </w:tc>
        <w:tc>
          <w:tcPr>
            <w:tcW w:w="2694" w:type="dxa"/>
            <w:vAlign w:val="center"/>
          </w:tcPr>
          <w:p w14:paraId="00C533D9" w14:textId="77777777" w:rsidR="008B2472" w:rsidRDefault="00210C13">
            <w:pPr>
              <w:spacing w:before="40" w:after="40"/>
              <w:rPr>
                <w:sz w:val="20"/>
                <w:szCs w:val="20"/>
              </w:rPr>
            </w:pPr>
            <w:r>
              <w:rPr>
                <w:sz w:val="20"/>
                <w:szCs w:val="20"/>
              </w:rPr>
              <w:t>–</w:t>
            </w:r>
          </w:p>
        </w:tc>
        <w:tc>
          <w:tcPr>
            <w:tcW w:w="3826" w:type="dxa"/>
            <w:vAlign w:val="center"/>
          </w:tcPr>
          <w:p w14:paraId="2862CA66" w14:textId="77777777" w:rsidR="008B2472" w:rsidRDefault="00210C13">
            <w:pPr>
              <w:spacing w:before="40" w:after="40"/>
              <w:rPr>
                <w:sz w:val="20"/>
                <w:szCs w:val="20"/>
              </w:rPr>
            </w:pPr>
            <w:r>
              <w:rPr>
                <w:sz w:val="20"/>
                <w:szCs w:val="20"/>
              </w:rPr>
              <w:t>–</w:t>
            </w:r>
          </w:p>
        </w:tc>
      </w:tr>
    </w:tbl>
    <w:p w14:paraId="7A405838" w14:textId="77777777" w:rsidR="008B2472" w:rsidRDefault="00210C13" w:rsidP="0025147A">
      <w:pPr>
        <w:pStyle w:val="Nagwek3"/>
      </w:pPr>
      <w:bookmarkStart w:id="82" w:name="_Toc105747627"/>
      <w:bookmarkStart w:id="83" w:name="_Toc105748000"/>
      <w:bookmarkStart w:id="84" w:name="_Toc150424583"/>
      <w:r>
        <w:t>Podniesienie konkurencyjności i innowacyjności</w:t>
      </w:r>
      <w:bookmarkEnd w:id="82"/>
      <w:bookmarkEnd w:id="83"/>
      <w:bookmarkEnd w:id="84"/>
    </w:p>
    <w:tbl>
      <w:tblPr>
        <w:tblStyle w:val="a3"/>
        <w:tblW w:w="9072" w:type="dxa"/>
        <w:tblInd w:w="0" w:type="dxa"/>
        <w:tblBorders>
          <w:top w:val="single" w:sz="12" w:space="0" w:color="002060"/>
          <w:bottom w:val="single" w:sz="12" w:space="0" w:color="002060"/>
          <w:insideH w:val="single" w:sz="6" w:space="0" w:color="9CC3E5"/>
        </w:tblBorders>
        <w:tblLayout w:type="fixed"/>
        <w:tblLook w:val="0400" w:firstRow="0" w:lastRow="0" w:firstColumn="0" w:lastColumn="0" w:noHBand="0" w:noVBand="1"/>
      </w:tblPr>
      <w:tblGrid>
        <w:gridCol w:w="2410"/>
        <w:gridCol w:w="2693"/>
        <w:gridCol w:w="3969"/>
      </w:tblGrid>
      <w:tr w:rsidR="008B2472" w14:paraId="059C0329" w14:textId="77777777" w:rsidTr="00B80619">
        <w:tc>
          <w:tcPr>
            <w:tcW w:w="2410" w:type="dxa"/>
            <w:shd w:val="clear" w:color="auto" w:fill="B4C6E7"/>
            <w:vAlign w:val="center"/>
          </w:tcPr>
          <w:p w14:paraId="11854A6B" w14:textId="77777777" w:rsidR="008B2472" w:rsidRDefault="00210C13">
            <w:pPr>
              <w:spacing w:after="0"/>
              <w:jc w:val="center"/>
              <w:rPr>
                <w:sz w:val="20"/>
                <w:szCs w:val="20"/>
              </w:rPr>
            </w:pPr>
            <w:r>
              <w:rPr>
                <w:sz w:val="20"/>
                <w:szCs w:val="20"/>
              </w:rPr>
              <w:t>Priorytet</w:t>
            </w:r>
          </w:p>
        </w:tc>
        <w:tc>
          <w:tcPr>
            <w:tcW w:w="2693" w:type="dxa"/>
            <w:shd w:val="clear" w:color="auto" w:fill="B4C6E7"/>
            <w:vAlign w:val="center"/>
          </w:tcPr>
          <w:p w14:paraId="418497E7" w14:textId="77777777" w:rsidR="008B2472" w:rsidRDefault="00210C13">
            <w:pPr>
              <w:spacing w:after="0"/>
              <w:jc w:val="center"/>
              <w:rPr>
                <w:sz w:val="20"/>
                <w:szCs w:val="20"/>
              </w:rPr>
            </w:pPr>
            <w:r>
              <w:rPr>
                <w:sz w:val="20"/>
                <w:szCs w:val="20"/>
              </w:rPr>
              <w:t>Potencjał</w:t>
            </w:r>
          </w:p>
        </w:tc>
        <w:tc>
          <w:tcPr>
            <w:tcW w:w="3969" w:type="dxa"/>
            <w:shd w:val="clear" w:color="auto" w:fill="B4C6E7"/>
            <w:vAlign w:val="center"/>
          </w:tcPr>
          <w:p w14:paraId="16C45921" w14:textId="77777777" w:rsidR="008B2472" w:rsidRDefault="00210C13">
            <w:pPr>
              <w:spacing w:after="0"/>
              <w:jc w:val="center"/>
              <w:rPr>
                <w:sz w:val="20"/>
                <w:szCs w:val="20"/>
              </w:rPr>
            </w:pPr>
            <w:r>
              <w:rPr>
                <w:sz w:val="20"/>
                <w:szCs w:val="20"/>
              </w:rPr>
              <w:t>Komentarz</w:t>
            </w:r>
          </w:p>
        </w:tc>
      </w:tr>
      <w:tr w:rsidR="008B2472" w14:paraId="16EED1D1" w14:textId="77777777" w:rsidTr="00B80619">
        <w:tc>
          <w:tcPr>
            <w:tcW w:w="2410" w:type="dxa"/>
            <w:vAlign w:val="center"/>
          </w:tcPr>
          <w:p w14:paraId="4D31E9E6" w14:textId="77777777" w:rsidR="008B2472" w:rsidRDefault="00210C13">
            <w:pPr>
              <w:spacing w:before="40" w:after="40"/>
              <w:ind w:left="34"/>
              <w:rPr>
                <w:sz w:val="20"/>
                <w:szCs w:val="20"/>
              </w:rPr>
            </w:pPr>
            <w:r>
              <w:rPr>
                <w:sz w:val="20"/>
                <w:szCs w:val="20"/>
              </w:rPr>
              <w:t>Podniesienie jakości infrastruktury badań i rozwoju wymaga inwestycji w zakresie infrastruktury B+R</w:t>
            </w:r>
          </w:p>
        </w:tc>
        <w:tc>
          <w:tcPr>
            <w:tcW w:w="2693" w:type="dxa"/>
            <w:vAlign w:val="center"/>
          </w:tcPr>
          <w:p w14:paraId="0EE70AA1" w14:textId="77777777" w:rsidR="008B2472" w:rsidRDefault="00210C13" w:rsidP="00937A14">
            <w:pPr>
              <w:numPr>
                <w:ilvl w:val="0"/>
                <w:numId w:val="51"/>
              </w:numPr>
              <w:pBdr>
                <w:top w:val="nil"/>
                <w:left w:val="nil"/>
                <w:bottom w:val="nil"/>
                <w:right w:val="nil"/>
                <w:between w:val="nil"/>
              </w:pBdr>
              <w:spacing w:after="0" w:line="276" w:lineRule="auto"/>
              <w:ind w:left="317" w:hanging="261"/>
              <w:rPr>
                <w:color w:val="000000"/>
                <w:sz w:val="20"/>
                <w:szCs w:val="20"/>
              </w:rPr>
            </w:pPr>
            <w:r>
              <w:rPr>
                <w:color w:val="000000"/>
                <w:sz w:val="20"/>
                <w:szCs w:val="20"/>
              </w:rPr>
              <w:t>Dostęp do nowoczesnych technologii</w:t>
            </w:r>
          </w:p>
          <w:p w14:paraId="508F6F72" w14:textId="77777777" w:rsidR="008B2472" w:rsidRDefault="00210C13" w:rsidP="00937A14">
            <w:pPr>
              <w:numPr>
                <w:ilvl w:val="0"/>
                <w:numId w:val="51"/>
              </w:numPr>
              <w:pBdr>
                <w:top w:val="nil"/>
                <w:left w:val="nil"/>
                <w:bottom w:val="nil"/>
                <w:right w:val="nil"/>
                <w:between w:val="nil"/>
              </w:pBdr>
              <w:spacing w:after="0" w:line="276" w:lineRule="auto"/>
              <w:ind w:left="317" w:hanging="261"/>
              <w:rPr>
                <w:color w:val="000000"/>
                <w:sz w:val="20"/>
                <w:szCs w:val="20"/>
              </w:rPr>
            </w:pPr>
            <w:r>
              <w:rPr>
                <w:color w:val="000000"/>
                <w:sz w:val="20"/>
                <w:szCs w:val="20"/>
              </w:rPr>
              <w:t>Uczelnie i jednostki naukowe</w:t>
            </w:r>
          </w:p>
          <w:p w14:paraId="29B341A8" w14:textId="77777777" w:rsidR="00C003DD" w:rsidRDefault="00210C13" w:rsidP="00937A14">
            <w:pPr>
              <w:numPr>
                <w:ilvl w:val="0"/>
                <w:numId w:val="51"/>
              </w:numPr>
              <w:pBdr>
                <w:top w:val="nil"/>
                <w:left w:val="nil"/>
                <w:bottom w:val="nil"/>
                <w:right w:val="nil"/>
                <w:between w:val="nil"/>
              </w:pBdr>
              <w:spacing w:after="0" w:line="276" w:lineRule="auto"/>
              <w:ind w:left="317" w:hanging="261"/>
              <w:rPr>
                <w:color w:val="000000"/>
                <w:sz w:val="20"/>
                <w:szCs w:val="20"/>
              </w:rPr>
            </w:pPr>
            <w:r>
              <w:rPr>
                <w:color w:val="000000"/>
                <w:sz w:val="20"/>
                <w:szCs w:val="20"/>
              </w:rPr>
              <w:t xml:space="preserve">Firmy z sektorów zaawansowanych </w:t>
            </w:r>
            <w:r w:rsidR="002D1C8C">
              <w:rPr>
                <w:color w:val="000000"/>
                <w:sz w:val="20"/>
                <w:szCs w:val="20"/>
              </w:rPr>
              <w:t xml:space="preserve"> </w:t>
            </w:r>
          </w:p>
          <w:p w14:paraId="5CEA8A51" w14:textId="77777777" w:rsidR="008B2472" w:rsidRDefault="00210C13" w:rsidP="00937A14">
            <w:pPr>
              <w:numPr>
                <w:ilvl w:val="0"/>
                <w:numId w:val="51"/>
              </w:numPr>
              <w:pBdr>
                <w:top w:val="nil"/>
                <w:left w:val="nil"/>
                <w:bottom w:val="nil"/>
                <w:right w:val="nil"/>
                <w:between w:val="nil"/>
              </w:pBdr>
              <w:spacing w:after="0" w:line="276" w:lineRule="auto"/>
              <w:ind w:left="317" w:hanging="261"/>
              <w:rPr>
                <w:color w:val="000000"/>
                <w:sz w:val="20"/>
                <w:szCs w:val="20"/>
              </w:rPr>
            </w:pPr>
            <w:r>
              <w:rPr>
                <w:color w:val="000000"/>
                <w:sz w:val="20"/>
                <w:szCs w:val="20"/>
              </w:rPr>
              <w:t>technologicznie</w:t>
            </w:r>
          </w:p>
        </w:tc>
        <w:tc>
          <w:tcPr>
            <w:tcW w:w="3969" w:type="dxa"/>
            <w:vAlign w:val="center"/>
          </w:tcPr>
          <w:p w14:paraId="2CC93FC9" w14:textId="77777777" w:rsidR="008B2472" w:rsidRDefault="00210C13" w:rsidP="00937A14">
            <w:pPr>
              <w:numPr>
                <w:ilvl w:val="0"/>
                <w:numId w:val="51"/>
              </w:numPr>
              <w:pBdr>
                <w:top w:val="nil"/>
                <w:left w:val="nil"/>
                <w:bottom w:val="nil"/>
                <w:right w:val="nil"/>
                <w:between w:val="nil"/>
              </w:pBdr>
              <w:spacing w:after="0" w:line="276" w:lineRule="auto"/>
              <w:ind w:left="317" w:hanging="261"/>
              <w:rPr>
                <w:color w:val="000000"/>
                <w:sz w:val="20"/>
                <w:szCs w:val="20"/>
              </w:rPr>
            </w:pPr>
            <w:r>
              <w:rPr>
                <w:color w:val="000000"/>
                <w:sz w:val="20"/>
                <w:szCs w:val="20"/>
              </w:rPr>
              <w:t>Potencjał wskazywany przez mieszkańców</w:t>
            </w:r>
          </w:p>
          <w:p w14:paraId="3FA0CD3F" w14:textId="77777777" w:rsidR="008B2472" w:rsidRDefault="00210C13" w:rsidP="00937A14">
            <w:pPr>
              <w:numPr>
                <w:ilvl w:val="0"/>
                <w:numId w:val="51"/>
              </w:numPr>
              <w:pBdr>
                <w:top w:val="nil"/>
                <w:left w:val="nil"/>
                <w:bottom w:val="nil"/>
                <w:right w:val="nil"/>
                <w:between w:val="nil"/>
              </w:pBdr>
              <w:spacing w:after="0" w:line="276" w:lineRule="auto"/>
              <w:ind w:left="317" w:hanging="261"/>
              <w:rPr>
                <w:color w:val="000000"/>
                <w:sz w:val="20"/>
                <w:szCs w:val="20"/>
              </w:rPr>
            </w:pPr>
            <w:r>
              <w:rPr>
                <w:color w:val="000000"/>
                <w:sz w:val="20"/>
                <w:szCs w:val="20"/>
              </w:rPr>
              <w:t>Plany rozwojowe większości gmin powiązane są z nowoczesnymi technologiami i inteligentnymi rozwiązaniami</w:t>
            </w:r>
          </w:p>
        </w:tc>
      </w:tr>
      <w:tr w:rsidR="008B2472" w14:paraId="5DA8E29C" w14:textId="77777777" w:rsidTr="00B80619">
        <w:tc>
          <w:tcPr>
            <w:tcW w:w="2410" w:type="dxa"/>
            <w:vAlign w:val="center"/>
          </w:tcPr>
          <w:p w14:paraId="62F3EFED" w14:textId="77777777" w:rsidR="008B2472" w:rsidRDefault="00210C13">
            <w:pPr>
              <w:spacing w:before="40" w:after="40"/>
              <w:ind w:left="34"/>
              <w:rPr>
                <w:sz w:val="20"/>
                <w:szCs w:val="20"/>
              </w:rPr>
            </w:pPr>
            <w:r>
              <w:rPr>
                <w:sz w:val="20"/>
                <w:szCs w:val="20"/>
              </w:rPr>
              <w:t>Podniesienie jakości edukacji wzmacniającej potencjał konkurencyjny obszaru</w:t>
            </w:r>
          </w:p>
        </w:tc>
        <w:tc>
          <w:tcPr>
            <w:tcW w:w="2693" w:type="dxa"/>
            <w:vAlign w:val="center"/>
          </w:tcPr>
          <w:p w14:paraId="43484F5C" w14:textId="77777777" w:rsidR="008B2472" w:rsidRDefault="00210C13" w:rsidP="00937A14">
            <w:pPr>
              <w:numPr>
                <w:ilvl w:val="0"/>
                <w:numId w:val="51"/>
              </w:numPr>
              <w:pBdr>
                <w:top w:val="nil"/>
                <w:left w:val="nil"/>
                <w:bottom w:val="nil"/>
                <w:right w:val="nil"/>
                <w:between w:val="nil"/>
              </w:pBdr>
              <w:spacing w:after="0" w:line="276" w:lineRule="auto"/>
              <w:ind w:left="317" w:hanging="261"/>
              <w:rPr>
                <w:color w:val="000000"/>
                <w:sz w:val="20"/>
                <w:szCs w:val="20"/>
              </w:rPr>
            </w:pPr>
            <w:r>
              <w:rPr>
                <w:color w:val="000000"/>
                <w:sz w:val="20"/>
                <w:szCs w:val="20"/>
              </w:rPr>
              <w:t>Duży udział osób wykształconych</w:t>
            </w:r>
          </w:p>
          <w:p w14:paraId="4819445A" w14:textId="77777777" w:rsidR="008B2472" w:rsidRDefault="00210C13" w:rsidP="00937A14">
            <w:pPr>
              <w:numPr>
                <w:ilvl w:val="0"/>
                <w:numId w:val="51"/>
              </w:numPr>
              <w:pBdr>
                <w:top w:val="nil"/>
                <w:left w:val="nil"/>
                <w:bottom w:val="nil"/>
                <w:right w:val="nil"/>
                <w:between w:val="nil"/>
              </w:pBdr>
              <w:spacing w:after="0" w:line="276" w:lineRule="auto"/>
              <w:ind w:left="317" w:hanging="261"/>
              <w:rPr>
                <w:color w:val="000000"/>
                <w:sz w:val="20"/>
                <w:szCs w:val="20"/>
              </w:rPr>
            </w:pPr>
            <w:r>
              <w:rPr>
                <w:color w:val="000000"/>
                <w:sz w:val="20"/>
                <w:szCs w:val="20"/>
              </w:rPr>
              <w:t>Relatywnie niskie bezrobocie</w:t>
            </w:r>
          </w:p>
        </w:tc>
        <w:tc>
          <w:tcPr>
            <w:tcW w:w="3969" w:type="dxa"/>
            <w:vAlign w:val="center"/>
          </w:tcPr>
          <w:p w14:paraId="0C6018ED" w14:textId="77777777" w:rsidR="008B2472" w:rsidRDefault="00210C13" w:rsidP="00937A14">
            <w:pPr>
              <w:numPr>
                <w:ilvl w:val="0"/>
                <w:numId w:val="51"/>
              </w:numPr>
              <w:pBdr>
                <w:top w:val="nil"/>
                <w:left w:val="nil"/>
                <w:bottom w:val="nil"/>
                <w:right w:val="nil"/>
                <w:between w:val="nil"/>
              </w:pBdr>
              <w:spacing w:after="0" w:line="276" w:lineRule="auto"/>
              <w:ind w:left="317" w:hanging="261"/>
              <w:rPr>
                <w:color w:val="000000"/>
                <w:sz w:val="20"/>
                <w:szCs w:val="20"/>
              </w:rPr>
            </w:pPr>
            <w:r>
              <w:rPr>
                <w:color w:val="000000"/>
                <w:sz w:val="20"/>
                <w:szCs w:val="20"/>
              </w:rPr>
              <w:t xml:space="preserve">Szczególnie istotnym zagadnieniem w tym obszarze jest rozwój szkolnictwa zawodowego dostosowanego do uwarunkowań lokalnych </w:t>
            </w:r>
          </w:p>
        </w:tc>
      </w:tr>
      <w:tr w:rsidR="008B2472" w14:paraId="025302E2" w14:textId="77777777" w:rsidTr="00B80619">
        <w:tc>
          <w:tcPr>
            <w:tcW w:w="2410" w:type="dxa"/>
            <w:vAlign w:val="center"/>
          </w:tcPr>
          <w:p w14:paraId="330A6273" w14:textId="77777777" w:rsidR="008B2472" w:rsidRDefault="00210C13">
            <w:pPr>
              <w:spacing w:before="40" w:after="40"/>
              <w:ind w:left="34"/>
              <w:rPr>
                <w:sz w:val="20"/>
                <w:szCs w:val="20"/>
              </w:rPr>
            </w:pPr>
            <w:r>
              <w:rPr>
                <w:sz w:val="20"/>
                <w:szCs w:val="20"/>
              </w:rPr>
              <w:t xml:space="preserve">Stworzenie warunków do powstawania nowych firm oraz rozwoju i umiędzynaradawiania </w:t>
            </w:r>
            <w:r>
              <w:rPr>
                <w:sz w:val="20"/>
                <w:szCs w:val="20"/>
              </w:rPr>
              <w:lastRenderedPageBreak/>
              <w:t>działalności istniejących przedsiębiorstw</w:t>
            </w:r>
          </w:p>
        </w:tc>
        <w:tc>
          <w:tcPr>
            <w:tcW w:w="2693" w:type="dxa"/>
            <w:vAlign w:val="center"/>
          </w:tcPr>
          <w:p w14:paraId="306F9F35" w14:textId="77777777" w:rsidR="008B2472" w:rsidRDefault="00210C13" w:rsidP="00937A14">
            <w:pPr>
              <w:numPr>
                <w:ilvl w:val="0"/>
                <w:numId w:val="51"/>
              </w:numPr>
              <w:pBdr>
                <w:top w:val="nil"/>
                <w:left w:val="nil"/>
                <w:bottom w:val="nil"/>
                <w:right w:val="nil"/>
                <w:between w:val="nil"/>
              </w:pBdr>
              <w:spacing w:after="0" w:line="276" w:lineRule="auto"/>
              <w:ind w:left="317" w:hanging="261"/>
              <w:rPr>
                <w:color w:val="000000"/>
                <w:sz w:val="20"/>
                <w:szCs w:val="20"/>
              </w:rPr>
            </w:pPr>
            <w:r>
              <w:rPr>
                <w:color w:val="000000"/>
                <w:sz w:val="20"/>
                <w:szCs w:val="20"/>
              </w:rPr>
              <w:lastRenderedPageBreak/>
              <w:t>Tereny inwestycyjne w gminach podmiejskich</w:t>
            </w:r>
          </w:p>
          <w:p w14:paraId="453B8E65" w14:textId="77777777" w:rsidR="008B2472" w:rsidRDefault="00210C13" w:rsidP="00937A14">
            <w:pPr>
              <w:numPr>
                <w:ilvl w:val="0"/>
                <w:numId w:val="51"/>
              </w:numPr>
              <w:pBdr>
                <w:top w:val="nil"/>
                <w:left w:val="nil"/>
                <w:bottom w:val="nil"/>
                <w:right w:val="nil"/>
                <w:between w:val="nil"/>
              </w:pBdr>
              <w:spacing w:after="0" w:line="276" w:lineRule="auto"/>
              <w:ind w:left="317" w:hanging="261"/>
              <w:rPr>
                <w:color w:val="000000"/>
                <w:sz w:val="20"/>
                <w:szCs w:val="20"/>
              </w:rPr>
            </w:pPr>
            <w:r>
              <w:rPr>
                <w:color w:val="000000"/>
                <w:sz w:val="20"/>
                <w:szCs w:val="20"/>
              </w:rPr>
              <w:t>Wzrost przedsiębiorczości w MOF</w:t>
            </w:r>
          </w:p>
          <w:p w14:paraId="18D27FE0" w14:textId="77777777" w:rsidR="008B2472" w:rsidRDefault="00210C13" w:rsidP="00937A14">
            <w:pPr>
              <w:numPr>
                <w:ilvl w:val="0"/>
                <w:numId w:val="51"/>
              </w:numPr>
              <w:pBdr>
                <w:top w:val="nil"/>
                <w:left w:val="nil"/>
                <w:bottom w:val="nil"/>
                <w:right w:val="nil"/>
                <w:between w:val="nil"/>
              </w:pBdr>
              <w:spacing w:after="0" w:line="276" w:lineRule="auto"/>
              <w:ind w:left="317" w:hanging="261"/>
              <w:rPr>
                <w:color w:val="000000"/>
                <w:sz w:val="20"/>
                <w:szCs w:val="20"/>
              </w:rPr>
            </w:pPr>
            <w:r>
              <w:rPr>
                <w:color w:val="000000"/>
                <w:sz w:val="20"/>
                <w:szCs w:val="20"/>
              </w:rPr>
              <w:lastRenderedPageBreak/>
              <w:t>Znaczący udział firm z sektorów IS</w:t>
            </w:r>
          </w:p>
        </w:tc>
        <w:tc>
          <w:tcPr>
            <w:tcW w:w="3969" w:type="dxa"/>
            <w:vAlign w:val="center"/>
          </w:tcPr>
          <w:p w14:paraId="5E807D47" w14:textId="77777777" w:rsidR="008B2472" w:rsidRDefault="00210C13" w:rsidP="00937A14">
            <w:pPr>
              <w:numPr>
                <w:ilvl w:val="0"/>
                <w:numId w:val="51"/>
              </w:numPr>
              <w:pBdr>
                <w:top w:val="nil"/>
                <w:left w:val="nil"/>
                <w:bottom w:val="nil"/>
                <w:right w:val="nil"/>
                <w:between w:val="nil"/>
              </w:pBdr>
              <w:spacing w:after="0" w:line="276" w:lineRule="auto"/>
              <w:ind w:left="317" w:hanging="261"/>
              <w:rPr>
                <w:color w:val="000000"/>
                <w:sz w:val="20"/>
                <w:szCs w:val="20"/>
              </w:rPr>
            </w:pPr>
            <w:r>
              <w:rPr>
                <w:color w:val="000000"/>
                <w:sz w:val="20"/>
                <w:szCs w:val="20"/>
              </w:rPr>
              <w:lastRenderedPageBreak/>
              <w:t xml:space="preserve">Gminy MOF widzą szansę na znaczący rozwój rolnictwa ekologicznego i przetwórstwa rolno-spożywczego, które jednocześnie wpisuje się w regionalną </w:t>
            </w:r>
            <w:r>
              <w:rPr>
                <w:color w:val="000000"/>
                <w:sz w:val="20"/>
                <w:szCs w:val="20"/>
              </w:rPr>
              <w:lastRenderedPageBreak/>
              <w:t>inteligentną specjalizacje (żywność wysokiej jakości)</w:t>
            </w:r>
          </w:p>
        </w:tc>
      </w:tr>
    </w:tbl>
    <w:p w14:paraId="45A255C4" w14:textId="77777777" w:rsidR="008B2472" w:rsidRDefault="00210C13" w:rsidP="0025147A">
      <w:pPr>
        <w:pStyle w:val="Nagwek3"/>
      </w:pPr>
      <w:bookmarkStart w:id="85" w:name="_Toc105747628"/>
      <w:bookmarkStart w:id="86" w:name="_Toc105748001"/>
      <w:bookmarkStart w:id="87" w:name="_Toc150424584"/>
      <w:r>
        <w:lastRenderedPageBreak/>
        <w:t>Wzrost jakości usług publicznych</w:t>
      </w:r>
      <w:bookmarkEnd w:id="85"/>
      <w:bookmarkEnd w:id="86"/>
      <w:bookmarkEnd w:id="87"/>
    </w:p>
    <w:tbl>
      <w:tblPr>
        <w:tblStyle w:val="a4"/>
        <w:tblW w:w="9072" w:type="dxa"/>
        <w:tblInd w:w="0" w:type="dxa"/>
        <w:tblBorders>
          <w:top w:val="single" w:sz="12" w:space="0" w:color="002060"/>
          <w:bottom w:val="single" w:sz="12" w:space="0" w:color="002060"/>
          <w:insideH w:val="single" w:sz="6" w:space="0" w:color="9CC3E5"/>
        </w:tblBorders>
        <w:tblLayout w:type="fixed"/>
        <w:tblLook w:val="0400" w:firstRow="0" w:lastRow="0" w:firstColumn="0" w:lastColumn="0" w:noHBand="0" w:noVBand="1"/>
      </w:tblPr>
      <w:tblGrid>
        <w:gridCol w:w="2552"/>
        <w:gridCol w:w="2693"/>
        <w:gridCol w:w="3827"/>
      </w:tblGrid>
      <w:tr w:rsidR="008B2472" w14:paraId="269FF525" w14:textId="77777777" w:rsidTr="00B80619">
        <w:tc>
          <w:tcPr>
            <w:tcW w:w="2552" w:type="dxa"/>
            <w:shd w:val="clear" w:color="auto" w:fill="B4C6E7"/>
            <w:vAlign w:val="center"/>
          </w:tcPr>
          <w:p w14:paraId="7FC12CD9" w14:textId="77777777" w:rsidR="008B2472" w:rsidRDefault="00210C13">
            <w:pPr>
              <w:spacing w:after="0"/>
              <w:jc w:val="center"/>
              <w:rPr>
                <w:sz w:val="20"/>
                <w:szCs w:val="20"/>
              </w:rPr>
            </w:pPr>
            <w:r>
              <w:rPr>
                <w:sz w:val="20"/>
                <w:szCs w:val="20"/>
              </w:rPr>
              <w:t>Priorytet</w:t>
            </w:r>
          </w:p>
        </w:tc>
        <w:tc>
          <w:tcPr>
            <w:tcW w:w="2693" w:type="dxa"/>
            <w:shd w:val="clear" w:color="auto" w:fill="B4C6E7"/>
            <w:vAlign w:val="center"/>
          </w:tcPr>
          <w:p w14:paraId="30E28036" w14:textId="77777777" w:rsidR="008B2472" w:rsidRDefault="00210C13">
            <w:pPr>
              <w:spacing w:after="0"/>
              <w:jc w:val="center"/>
              <w:rPr>
                <w:sz w:val="20"/>
                <w:szCs w:val="20"/>
              </w:rPr>
            </w:pPr>
            <w:r>
              <w:rPr>
                <w:sz w:val="20"/>
                <w:szCs w:val="20"/>
              </w:rPr>
              <w:t>Potencjał</w:t>
            </w:r>
          </w:p>
        </w:tc>
        <w:tc>
          <w:tcPr>
            <w:tcW w:w="3827" w:type="dxa"/>
            <w:shd w:val="clear" w:color="auto" w:fill="B4C6E7"/>
            <w:vAlign w:val="center"/>
          </w:tcPr>
          <w:p w14:paraId="7C5D695C" w14:textId="77777777" w:rsidR="008B2472" w:rsidRDefault="00210C13">
            <w:pPr>
              <w:spacing w:after="0"/>
              <w:jc w:val="center"/>
              <w:rPr>
                <w:sz w:val="20"/>
                <w:szCs w:val="20"/>
              </w:rPr>
            </w:pPr>
            <w:r>
              <w:rPr>
                <w:sz w:val="20"/>
                <w:szCs w:val="20"/>
              </w:rPr>
              <w:t>Komentarz</w:t>
            </w:r>
          </w:p>
        </w:tc>
      </w:tr>
      <w:tr w:rsidR="008B2472" w14:paraId="6D2A50D4" w14:textId="77777777" w:rsidTr="00B80619">
        <w:tc>
          <w:tcPr>
            <w:tcW w:w="2552" w:type="dxa"/>
            <w:vAlign w:val="center"/>
          </w:tcPr>
          <w:p w14:paraId="618C56B2" w14:textId="77777777" w:rsidR="008B2472" w:rsidRDefault="00210C13">
            <w:pPr>
              <w:spacing w:before="40" w:after="40"/>
              <w:ind w:left="34"/>
              <w:rPr>
                <w:sz w:val="20"/>
                <w:szCs w:val="20"/>
              </w:rPr>
            </w:pPr>
            <w:r>
              <w:rPr>
                <w:sz w:val="20"/>
                <w:szCs w:val="20"/>
              </w:rPr>
              <w:t>Wzrost jakości organizacji społeczeństwa obywatelskiego</w:t>
            </w:r>
          </w:p>
        </w:tc>
        <w:tc>
          <w:tcPr>
            <w:tcW w:w="2693" w:type="dxa"/>
            <w:vAlign w:val="center"/>
          </w:tcPr>
          <w:p w14:paraId="5FE6C4BA" w14:textId="77777777" w:rsidR="008B2472" w:rsidRDefault="00210C13" w:rsidP="00937A14">
            <w:pPr>
              <w:numPr>
                <w:ilvl w:val="0"/>
                <w:numId w:val="51"/>
              </w:numPr>
              <w:pBdr>
                <w:top w:val="nil"/>
                <w:left w:val="nil"/>
                <w:bottom w:val="nil"/>
                <w:right w:val="nil"/>
                <w:between w:val="nil"/>
              </w:pBdr>
              <w:spacing w:after="0" w:line="276" w:lineRule="auto"/>
              <w:ind w:left="317" w:hanging="261"/>
              <w:rPr>
                <w:color w:val="000000"/>
                <w:sz w:val="20"/>
                <w:szCs w:val="20"/>
              </w:rPr>
            </w:pPr>
            <w:r>
              <w:rPr>
                <w:color w:val="000000"/>
                <w:sz w:val="20"/>
                <w:szCs w:val="20"/>
              </w:rPr>
              <w:t>Aktywne organizacje pozarządowe i grupy mieszkańców</w:t>
            </w:r>
          </w:p>
        </w:tc>
        <w:tc>
          <w:tcPr>
            <w:tcW w:w="3827" w:type="dxa"/>
            <w:vAlign w:val="center"/>
          </w:tcPr>
          <w:p w14:paraId="3315FA26" w14:textId="77777777" w:rsidR="008B2472" w:rsidRDefault="00210C13" w:rsidP="00937A14">
            <w:pPr>
              <w:numPr>
                <w:ilvl w:val="0"/>
                <w:numId w:val="51"/>
              </w:numPr>
              <w:pBdr>
                <w:top w:val="nil"/>
                <w:left w:val="nil"/>
                <w:bottom w:val="nil"/>
                <w:right w:val="nil"/>
                <w:between w:val="nil"/>
              </w:pBdr>
              <w:spacing w:after="0" w:line="276" w:lineRule="auto"/>
              <w:ind w:left="317" w:hanging="261"/>
              <w:rPr>
                <w:color w:val="000000"/>
                <w:sz w:val="20"/>
                <w:szCs w:val="20"/>
              </w:rPr>
            </w:pPr>
            <w:r>
              <w:rPr>
                <w:color w:val="000000"/>
                <w:sz w:val="20"/>
                <w:szCs w:val="20"/>
              </w:rPr>
              <w:t>Problemem MOF Olsztyna jest niska aktywność mieszkańców</w:t>
            </w:r>
            <w:r w:rsidR="009F3DBA">
              <w:rPr>
                <w:color w:val="000000"/>
                <w:sz w:val="20"/>
                <w:szCs w:val="20"/>
              </w:rPr>
              <w:t xml:space="preserve"> gmin otaczających miasto</w:t>
            </w:r>
            <w:r>
              <w:rPr>
                <w:color w:val="000000"/>
                <w:sz w:val="20"/>
                <w:szCs w:val="20"/>
              </w:rPr>
              <w:t>, nieangażujących się w życie lokalne, traktujących gminy podmiejskie jako „sypialnie” Olsztyna</w:t>
            </w:r>
          </w:p>
        </w:tc>
      </w:tr>
      <w:tr w:rsidR="008B2472" w14:paraId="3389BA51" w14:textId="77777777" w:rsidTr="00B80619">
        <w:tc>
          <w:tcPr>
            <w:tcW w:w="2552" w:type="dxa"/>
            <w:vAlign w:val="center"/>
          </w:tcPr>
          <w:p w14:paraId="0B6BCABB" w14:textId="77777777" w:rsidR="008B2472" w:rsidRDefault="00210C13">
            <w:pPr>
              <w:spacing w:before="40" w:after="40"/>
              <w:ind w:left="34"/>
              <w:rPr>
                <w:sz w:val="20"/>
                <w:szCs w:val="20"/>
              </w:rPr>
            </w:pPr>
            <w:r>
              <w:rPr>
                <w:sz w:val="20"/>
                <w:szCs w:val="20"/>
              </w:rPr>
              <w:t>Poprawa jakości usług publicznych na rzecz bezpieczeństwa i aktywności społecznej</w:t>
            </w:r>
          </w:p>
        </w:tc>
        <w:tc>
          <w:tcPr>
            <w:tcW w:w="2693" w:type="dxa"/>
            <w:vAlign w:val="center"/>
          </w:tcPr>
          <w:p w14:paraId="414D2932" w14:textId="77777777" w:rsidR="008B2472" w:rsidRDefault="00210C13" w:rsidP="00937A14">
            <w:pPr>
              <w:numPr>
                <w:ilvl w:val="0"/>
                <w:numId w:val="51"/>
              </w:numPr>
              <w:pBdr>
                <w:top w:val="nil"/>
                <w:left w:val="nil"/>
                <w:bottom w:val="nil"/>
                <w:right w:val="nil"/>
                <w:between w:val="nil"/>
              </w:pBdr>
              <w:spacing w:after="0" w:line="276" w:lineRule="auto"/>
              <w:ind w:left="317" w:hanging="261"/>
              <w:rPr>
                <w:color w:val="000000"/>
                <w:sz w:val="20"/>
                <w:szCs w:val="20"/>
              </w:rPr>
            </w:pPr>
            <w:r>
              <w:rPr>
                <w:color w:val="000000"/>
                <w:sz w:val="20"/>
                <w:szCs w:val="20"/>
              </w:rPr>
              <w:t>Świadomość władz lokalnych wagi bezpieczeństwa i aktywności społecznej w procesach rozwojowych</w:t>
            </w:r>
          </w:p>
          <w:p w14:paraId="48324505" w14:textId="77777777" w:rsidR="008B2472" w:rsidRDefault="00210C13" w:rsidP="00937A14">
            <w:pPr>
              <w:numPr>
                <w:ilvl w:val="0"/>
                <w:numId w:val="51"/>
              </w:numPr>
              <w:pBdr>
                <w:top w:val="nil"/>
                <w:left w:val="nil"/>
                <w:bottom w:val="nil"/>
                <w:right w:val="nil"/>
                <w:between w:val="nil"/>
              </w:pBdr>
              <w:spacing w:after="0" w:line="276" w:lineRule="auto"/>
              <w:ind w:left="317" w:hanging="261"/>
              <w:rPr>
                <w:color w:val="000000"/>
                <w:sz w:val="20"/>
                <w:szCs w:val="20"/>
              </w:rPr>
            </w:pPr>
            <w:r>
              <w:rPr>
                <w:color w:val="000000"/>
                <w:sz w:val="20"/>
                <w:szCs w:val="20"/>
              </w:rPr>
              <w:t xml:space="preserve">Doświadczenie we współpracy w projektach na rzecz bezpieczeństwa (w ramach ZIT) </w:t>
            </w:r>
          </w:p>
        </w:tc>
        <w:tc>
          <w:tcPr>
            <w:tcW w:w="3827" w:type="dxa"/>
            <w:vAlign w:val="center"/>
          </w:tcPr>
          <w:p w14:paraId="4B8EB332" w14:textId="77777777" w:rsidR="008B2472" w:rsidRDefault="00210C13" w:rsidP="00937A14">
            <w:pPr>
              <w:numPr>
                <w:ilvl w:val="0"/>
                <w:numId w:val="51"/>
              </w:numPr>
              <w:pBdr>
                <w:top w:val="nil"/>
                <w:left w:val="nil"/>
                <w:bottom w:val="nil"/>
                <w:right w:val="nil"/>
                <w:between w:val="nil"/>
              </w:pBdr>
              <w:spacing w:after="0" w:line="276" w:lineRule="auto"/>
              <w:ind w:left="317" w:hanging="261"/>
              <w:rPr>
                <w:color w:val="000000"/>
                <w:sz w:val="20"/>
                <w:szCs w:val="20"/>
              </w:rPr>
            </w:pPr>
            <w:r>
              <w:rPr>
                <w:color w:val="000000"/>
                <w:sz w:val="20"/>
                <w:szCs w:val="20"/>
              </w:rPr>
              <w:t>Działania społeczne w tym m.in. na rzecz aktywizacji społeczeństwa znajdują się w planach rozwojowych większości gmin (z wyszczególnieniem polityki senioralnej)</w:t>
            </w:r>
          </w:p>
          <w:p w14:paraId="3C7D71F6" w14:textId="77777777" w:rsidR="008B2472" w:rsidRDefault="00210C13" w:rsidP="00937A14">
            <w:pPr>
              <w:numPr>
                <w:ilvl w:val="0"/>
                <w:numId w:val="51"/>
              </w:numPr>
              <w:pBdr>
                <w:top w:val="nil"/>
                <w:left w:val="nil"/>
                <w:bottom w:val="nil"/>
                <w:right w:val="nil"/>
                <w:between w:val="nil"/>
              </w:pBdr>
              <w:spacing w:after="0" w:line="276" w:lineRule="auto"/>
              <w:ind w:left="317" w:hanging="261"/>
              <w:rPr>
                <w:color w:val="000000"/>
                <w:sz w:val="20"/>
                <w:szCs w:val="20"/>
              </w:rPr>
            </w:pPr>
            <w:r>
              <w:rPr>
                <w:color w:val="000000"/>
                <w:sz w:val="20"/>
                <w:szCs w:val="20"/>
              </w:rPr>
              <w:t>Poczucie bezpieczeństwa mieszkańców (porównując zapisy strategii MOF opracowanej w 2013 r oraz wyników tegorocznych ankiet) znacząco spadło</w:t>
            </w:r>
          </w:p>
        </w:tc>
      </w:tr>
      <w:tr w:rsidR="008B2472" w14:paraId="588B0CE7" w14:textId="77777777" w:rsidTr="00B80619">
        <w:tc>
          <w:tcPr>
            <w:tcW w:w="2552" w:type="dxa"/>
            <w:vAlign w:val="center"/>
          </w:tcPr>
          <w:p w14:paraId="45BD87FF" w14:textId="77777777" w:rsidR="008B2472" w:rsidRDefault="00210C13">
            <w:pPr>
              <w:spacing w:before="40" w:after="40"/>
              <w:ind w:left="34"/>
              <w:rPr>
                <w:sz w:val="20"/>
                <w:szCs w:val="20"/>
              </w:rPr>
            </w:pPr>
            <w:r>
              <w:rPr>
                <w:sz w:val="20"/>
                <w:szCs w:val="20"/>
              </w:rPr>
              <w:t>Integracja i podniesienie jakości systemu usług publicznych w zakresie edukacji, ochrony zdrowia i sportu</w:t>
            </w:r>
          </w:p>
        </w:tc>
        <w:tc>
          <w:tcPr>
            <w:tcW w:w="2693" w:type="dxa"/>
            <w:vAlign w:val="center"/>
          </w:tcPr>
          <w:p w14:paraId="131721EC" w14:textId="77777777" w:rsidR="008B2472" w:rsidRDefault="00210C13" w:rsidP="00937A14">
            <w:pPr>
              <w:numPr>
                <w:ilvl w:val="0"/>
                <w:numId w:val="51"/>
              </w:numPr>
              <w:pBdr>
                <w:top w:val="nil"/>
                <w:left w:val="nil"/>
                <w:bottom w:val="nil"/>
                <w:right w:val="nil"/>
                <w:between w:val="nil"/>
              </w:pBdr>
              <w:spacing w:after="0" w:line="276" w:lineRule="auto"/>
              <w:ind w:left="317" w:hanging="261"/>
              <w:rPr>
                <w:color w:val="000000"/>
                <w:sz w:val="20"/>
                <w:szCs w:val="20"/>
              </w:rPr>
            </w:pPr>
            <w:r>
              <w:rPr>
                <w:color w:val="000000"/>
                <w:sz w:val="20"/>
                <w:szCs w:val="20"/>
              </w:rPr>
              <w:t>Relatywnie dobrze rozwinięta baza oświatowa</w:t>
            </w:r>
          </w:p>
          <w:p w14:paraId="797D1DDE" w14:textId="77777777" w:rsidR="008B2472" w:rsidRDefault="00210C13" w:rsidP="00937A14">
            <w:pPr>
              <w:numPr>
                <w:ilvl w:val="0"/>
                <w:numId w:val="51"/>
              </w:numPr>
              <w:pBdr>
                <w:top w:val="nil"/>
                <w:left w:val="nil"/>
                <w:bottom w:val="nil"/>
                <w:right w:val="nil"/>
                <w:between w:val="nil"/>
              </w:pBdr>
              <w:spacing w:after="0" w:line="276" w:lineRule="auto"/>
              <w:ind w:left="317" w:hanging="261"/>
              <w:rPr>
                <w:color w:val="000000"/>
                <w:sz w:val="20"/>
                <w:szCs w:val="20"/>
              </w:rPr>
            </w:pPr>
            <w:r>
              <w:rPr>
                <w:color w:val="000000"/>
                <w:sz w:val="20"/>
                <w:szCs w:val="20"/>
              </w:rPr>
              <w:t xml:space="preserve">Wysokiej jakości tereny rekreacyjne do zagospodarowania </w:t>
            </w:r>
          </w:p>
        </w:tc>
        <w:tc>
          <w:tcPr>
            <w:tcW w:w="3827" w:type="dxa"/>
            <w:vAlign w:val="center"/>
          </w:tcPr>
          <w:p w14:paraId="4FEFC442" w14:textId="77777777" w:rsidR="008B2472" w:rsidRDefault="00210C13" w:rsidP="00937A14">
            <w:pPr>
              <w:numPr>
                <w:ilvl w:val="0"/>
                <w:numId w:val="51"/>
              </w:numPr>
              <w:pBdr>
                <w:top w:val="nil"/>
                <w:left w:val="nil"/>
                <w:bottom w:val="nil"/>
                <w:right w:val="nil"/>
                <w:between w:val="nil"/>
              </w:pBdr>
              <w:spacing w:after="0" w:line="276" w:lineRule="auto"/>
              <w:ind w:left="317" w:hanging="261"/>
              <w:rPr>
                <w:color w:val="000000"/>
                <w:sz w:val="20"/>
                <w:szCs w:val="20"/>
              </w:rPr>
            </w:pPr>
            <w:r>
              <w:rPr>
                <w:color w:val="000000"/>
                <w:sz w:val="20"/>
                <w:szCs w:val="20"/>
              </w:rPr>
              <w:t>Usługi publiczne z zakresu edukacji, opieki zdrowotnej i sportu są ciągle niedostatecznie rozwinięte</w:t>
            </w:r>
          </w:p>
          <w:p w14:paraId="3C49067F" w14:textId="77777777" w:rsidR="008B2472" w:rsidRDefault="00210C13" w:rsidP="00937A14">
            <w:pPr>
              <w:numPr>
                <w:ilvl w:val="0"/>
                <w:numId w:val="51"/>
              </w:numPr>
              <w:pBdr>
                <w:top w:val="nil"/>
                <w:left w:val="nil"/>
                <w:bottom w:val="nil"/>
                <w:right w:val="nil"/>
                <w:between w:val="nil"/>
              </w:pBdr>
              <w:spacing w:after="0" w:line="276" w:lineRule="auto"/>
              <w:ind w:left="317" w:hanging="261"/>
              <w:rPr>
                <w:color w:val="000000"/>
                <w:sz w:val="20"/>
                <w:szCs w:val="20"/>
              </w:rPr>
            </w:pPr>
            <w:r>
              <w:rPr>
                <w:color w:val="000000"/>
                <w:sz w:val="20"/>
                <w:szCs w:val="20"/>
              </w:rPr>
              <w:t>Należy przedyskutować, w jaki sposób integracja w ramach MOF może przyczynić się do rozwoju usług społecznych</w:t>
            </w:r>
          </w:p>
        </w:tc>
      </w:tr>
    </w:tbl>
    <w:p w14:paraId="697AE0CB" w14:textId="77777777" w:rsidR="008B2472" w:rsidRDefault="00210C13" w:rsidP="0025147A">
      <w:pPr>
        <w:pStyle w:val="Nagwek3"/>
      </w:pPr>
      <w:bookmarkStart w:id="88" w:name="_Toc105747629"/>
      <w:bookmarkStart w:id="89" w:name="_Toc105748002"/>
      <w:bookmarkStart w:id="90" w:name="_Toc150424585"/>
      <w:r>
        <w:t>Budowa tożsamości Miejskiego Obszaru Funkcjonalnego</w:t>
      </w:r>
      <w:bookmarkEnd w:id="88"/>
      <w:bookmarkEnd w:id="89"/>
      <w:bookmarkEnd w:id="90"/>
    </w:p>
    <w:tbl>
      <w:tblPr>
        <w:tblStyle w:val="a5"/>
        <w:tblW w:w="9072" w:type="dxa"/>
        <w:tblInd w:w="0" w:type="dxa"/>
        <w:tblBorders>
          <w:top w:val="single" w:sz="12" w:space="0" w:color="002060"/>
          <w:bottom w:val="single" w:sz="12" w:space="0" w:color="002060"/>
          <w:insideH w:val="single" w:sz="6" w:space="0" w:color="9CC3E5"/>
        </w:tblBorders>
        <w:tblLayout w:type="fixed"/>
        <w:tblLook w:val="0400" w:firstRow="0" w:lastRow="0" w:firstColumn="0" w:lastColumn="0" w:noHBand="0" w:noVBand="1"/>
      </w:tblPr>
      <w:tblGrid>
        <w:gridCol w:w="2694"/>
        <w:gridCol w:w="2693"/>
        <w:gridCol w:w="3685"/>
      </w:tblGrid>
      <w:tr w:rsidR="008B2472" w14:paraId="3360A049" w14:textId="77777777" w:rsidTr="00B80619">
        <w:tc>
          <w:tcPr>
            <w:tcW w:w="2694" w:type="dxa"/>
            <w:shd w:val="clear" w:color="auto" w:fill="B4C6E7"/>
            <w:vAlign w:val="center"/>
          </w:tcPr>
          <w:p w14:paraId="2A0EB4A6" w14:textId="77777777" w:rsidR="008B2472" w:rsidRDefault="00210C13">
            <w:pPr>
              <w:spacing w:after="0"/>
              <w:jc w:val="center"/>
              <w:rPr>
                <w:sz w:val="20"/>
                <w:szCs w:val="20"/>
              </w:rPr>
            </w:pPr>
            <w:r>
              <w:rPr>
                <w:sz w:val="20"/>
                <w:szCs w:val="20"/>
              </w:rPr>
              <w:t>Priorytet</w:t>
            </w:r>
          </w:p>
        </w:tc>
        <w:tc>
          <w:tcPr>
            <w:tcW w:w="2693" w:type="dxa"/>
            <w:shd w:val="clear" w:color="auto" w:fill="B4C6E7"/>
            <w:vAlign w:val="center"/>
          </w:tcPr>
          <w:p w14:paraId="1135032C" w14:textId="77777777" w:rsidR="008B2472" w:rsidRDefault="00210C13">
            <w:pPr>
              <w:spacing w:after="0"/>
              <w:jc w:val="center"/>
              <w:rPr>
                <w:sz w:val="20"/>
                <w:szCs w:val="20"/>
              </w:rPr>
            </w:pPr>
            <w:r>
              <w:rPr>
                <w:sz w:val="20"/>
                <w:szCs w:val="20"/>
              </w:rPr>
              <w:t>Potencjał</w:t>
            </w:r>
          </w:p>
        </w:tc>
        <w:tc>
          <w:tcPr>
            <w:tcW w:w="3685" w:type="dxa"/>
            <w:shd w:val="clear" w:color="auto" w:fill="B4C6E7"/>
            <w:vAlign w:val="center"/>
          </w:tcPr>
          <w:p w14:paraId="39C771AC" w14:textId="77777777" w:rsidR="008B2472" w:rsidRDefault="00210C13">
            <w:pPr>
              <w:spacing w:after="0"/>
              <w:jc w:val="center"/>
              <w:rPr>
                <w:sz w:val="20"/>
                <w:szCs w:val="20"/>
              </w:rPr>
            </w:pPr>
            <w:r>
              <w:rPr>
                <w:sz w:val="20"/>
                <w:szCs w:val="20"/>
              </w:rPr>
              <w:t>Komentarz</w:t>
            </w:r>
          </w:p>
        </w:tc>
      </w:tr>
      <w:tr w:rsidR="008B2472" w14:paraId="128BD242" w14:textId="77777777" w:rsidTr="00B80619">
        <w:tc>
          <w:tcPr>
            <w:tcW w:w="2694" w:type="dxa"/>
            <w:vAlign w:val="center"/>
          </w:tcPr>
          <w:p w14:paraId="1CF1F154" w14:textId="77777777" w:rsidR="008B2472" w:rsidRDefault="00210C13">
            <w:pPr>
              <w:spacing w:before="40" w:after="40"/>
              <w:ind w:left="34"/>
              <w:rPr>
                <w:sz w:val="20"/>
                <w:szCs w:val="20"/>
              </w:rPr>
            </w:pPr>
            <w:r>
              <w:rPr>
                <w:sz w:val="20"/>
                <w:szCs w:val="20"/>
              </w:rPr>
              <w:t>Stworzenie wspólnych produktów turystycznych i ich promocja, które będzie podnosiło atrakcyjność MOF</w:t>
            </w:r>
          </w:p>
        </w:tc>
        <w:tc>
          <w:tcPr>
            <w:tcW w:w="2693" w:type="dxa"/>
            <w:vAlign w:val="center"/>
          </w:tcPr>
          <w:p w14:paraId="08C3F112" w14:textId="77777777" w:rsidR="008B2472" w:rsidRDefault="00210C13" w:rsidP="00937A14">
            <w:pPr>
              <w:numPr>
                <w:ilvl w:val="0"/>
                <w:numId w:val="51"/>
              </w:numPr>
              <w:pBdr>
                <w:top w:val="nil"/>
                <w:left w:val="nil"/>
                <w:bottom w:val="nil"/>
                <w:right w:val="nil"/>
                <w:between w:val="nil"/>
              </w:pBdr>
              <w:spacing w:after="0" w:line="276" w:lineRule="auto"/>
              <w:ind w:left="317" w:hanging="261"/>
              <w:rPr>
                <w:color w:val="000000"/>
                <w:sz w:val="20"/>
                <w:szCs w:val="20"/>
              </w:rPr>
            </w:pPr>
            <w:r>
              <w:rPr>
                <w:color w:val="000000"/>
                <w:sz w:val="20"/>
                <w:szCs w:val="20"/>
              </w:rPr>
              <w:t>Potencjał do rozwoju różnych form turystyki wynikający z wewnętrznego zróżnicowania MOF</w:t>
            </w:r>
          </w:p>
        </w:tc>
        <w:tc>
          <w:tcPr>
            <w:tcW w:w="3685" w:type="dxa"/>
            <w:vAlign w:val="center"/>
          </w:tcPr>
          <w:p w14:paraId="6003F2F0" w14:textId="77777777" w:rsidR="008B2472" w:rsidRDefault="00210C13" w:rsidP="00937A14">
            <w:pPr>
              <w:numPr>
                <w:ilvl w:val="0"/>
                <w:numId w:val="51"/>
              </w:numPr>
              <w:pBdr>
                <w:top w:val="nil"/>
                <w:left w:val="nil"/>
                <w:bottom w:val="nil"/>
                <w:right w:val="nil"/>
                <w:between w:val="nil"/>
              </w:pBdr>
              <w:spacing w:after="0" w:line="276" w:lineRule="auto"/>
              <w:ind w:left="317" w:hanging="261"/>
              <w:rPr>
                <w:color w:val="000000"/>
                <w:sz w:val="20"/>
                <w:szCs w:val="20"/>
              </w:rPr>
            </w:pPr>
            <w:r>
              <w:rPr>
                <w:color w:val="000000"/>
                <w:sz w:val="20"/>
                <w:szCs w:val="20"/>
              </w:rPr>
              <w:t>Możliwości rozwoju m.in. agroturystyki, turystyki wypoczynkowej, turystyki aktywnej, turystyki pielgrzymkowej oraz turystyki miejskiej</w:t>
            </w:r>
          </w:p>
        </w:tc>
      </w:tr>
      <w:tr w:rsidR="008B2472" w14:paraId="4D31ABCF" w14:textId="77777777" w:rsidTr="00B80619">
        <w:tc>
          <w:tcPr>
            <w:tcW w:w="2694" w:type="dxa"/>
            <w:vAlign w:val="center"/>
          </w:tcPr>
          <w:p w14:paraId="190DE520" w14:textId="77777777" w:rsidR="008B2472" w:rsidRDefault="00210C13">
            <w:pPr>
              <w:spacing w:before="40" w:after="40"/>
              <w:ind w:left="34"/>
              <w:rPr>
                <w:sz w:val="20"/>
                <w:szCs w:val="20"/>
              </w:rPr>
            </w:pPr>
            <w:r>
              <w:rPr>
                <w:sz w:val="20"/>
                <w:szCs w:val="20"/>
              </w:rPr>
              <w:t>Ochrona dziedzictwa kulturowego Warmii</w:t>
            </w:r>
          </w:p>
        </w:tc>
        <w:tc>
          <w:tcPr>
            <w:tcW w:w="2693" w:type="dxa"/>
            <w:vAlign w:val="center"/>
          </w:tcPr>
          <w:p w14:paraId="451BCA7A" w14:textId="77777777" w:rsidR="008B2472" w:rsidRDefault="00210C13" w:rsidP="00937A14">
            <w:pPr>
              <w:numPr>
                <w:ilvl w:val="0"/>
                <w:numId w:val="51"/>
              </w:numPr>
              <w:pBdr>
                <w:top w:val="nil"/>
                <w:left w:val="nil"/>
                <w:bottom w:val="nil"/>
                <w:right w:val="nil"/>
                <w:between w:val="nil"/>
              </w:pBdr>
              <w:spacing w:after="0" w:line="276" w:lineRule="auto"/>
              <w:ind w:left="317" w:hanging="261"/>
              <w:rPr>
                <w:color w:val="000000"/>
                <w:sz w:val="20"/>
                <w:szCs w:val="20"/>
              </w:rPr>
            </w:pPr>
            <w:r>
              <w:rPr>
                <w:color w:val="000000"/>
                <w:sz w:val="20"/>
                <w:szCs w:val="20"/>
              </w:rPr>
              <w:t>Unikalne walory kulturowe i przyrodnicze sprzyjające wzmacnianiu tożsamości kulturowej mieszkańców</w:t>
            </w:r>
          </w:p>
          <w:p w14:paraId="56337998" w14:textId="77777777" w:rsidR="008B2472" w:rsidRDefault="00210C13" w:rsidP="00937A14">
            <w:pPr>
              <w:numPr>
                <w:ilvl w:val="0"/>
                <w:numId w:val="51"/>
              </w:numPr>
              <w:pBdr>
                <w:top w:val="nil"/>
                <w:left w:val="nil"/>
                <w:bottom w:val="nil"/>
                <w:right w:val="nil"/>
                <w:between w:val="nil"/>
              </w:pBdr>
              <w:spacing w:after="0" w:line="276" w:lineRule="auto"/>
              <w:ind w:left="317" w:hanging="261"/>
              <w:rPr>
                <w:color w:val="000000"/>
                <w:sz w:val="20"/>
                <w:szCs w:val="20"/>
              </w:rPr>
            </w:pPr>
            <w:r>
              <w:rPr>
                <w:color w:val="000000"/>
                <w:sz w:val="20"/>
                <w:szCs w:val="20"/>
              </w:rPr>
              <w:t>Promocja kultury warmińskiej wraz z zabytkami</w:t>
            </w:r>
          </w:p>
        </w:tc>
        <w:tc>
          <w:tcPr>
            <w:tcW w:w="3685" w:type="dxa"/>
            <w:vAlign w:val="center"/>
          </w:tcPr>
          <w:p w14:paraId="0FCC9CCE" w14:textId="77777777" w:rsidR="008B2472" w:rsidRDefault="00B846A2" w:rsidP="00FD5711">
            <w:pPr>
              <w:pBdr>
                <w:top w:val="nil"/>
                <w:left w:val="nil"/>
                <w:bottom w:val="nil"/>
                <w:right w:val="nil"/>
                <w:between w:val="nil"/>
              </w:pBdr>
              <w:spacing w:after="0" w:line="276" w:lineRule="auto"/>
              <w:ind w:left="317"/>
              <w:rPr>
                <w:color w:val="000000"/>
                <w:sz w:val="20"/>
                <w:szCs w:val="20"/>
              </w:rPr>
            </w:pPr>
            <w:r w:rsidRPr="00B846A2">
              <w:rPr>
                <w:color w:val="000000"/>
                <w:sz w:val="20"/>
                <w:szCs w:val="20"/>
              </w:rPr>
              <w:t>Na tle silnie homogenicznych kulturowo terenów Polski, bogactwo kulturowe Warmii, wynikające   zarówno z jej unikalnego krajobrazu i przyrody, jak i historii osób, które się tu osiedliły, tworząc swoisty tygiel kultur, to czynnik, który może budować konkurencyjność regionu.</w:t>
            </w:r>
          </w:p>
          <w:p w14:paraId="37A8437C" w14:textId="77777777" w:rsidR="00B846A2" w:rsidRDefault="00B846A2" w:rsidP="00FD5711">
            <w:pPr>
              <w:pBdr>
                <w:top w:val="nil"/>
                <w:left w:val="nil"/>
                <w:bottom w:val="nil"/>
                <w:right w:val="nil"/>
                <w:between w:val="nil"/>
              </w:pBdr>
              <w:spacing w:after="0" w:line="276" w:lineRule="auto"/>
              <w:ind w:left="317"/>
              <w:rPr>
                <w:color w:val="000000"/>
                <w:sz w:val="20"/>
                <w:szCs w:val="20"/>
              </w:rPr>
            </w:pPr>
            <w:r w:rsidRPr="00B846A2">
              <w:rPr>
                <w:color w:val="000000"/>
                <w:sz w:val="20"/>
                <w:szCs w:val="20"/>
              </w:rPr>
              <w:t xml:space="preserve">Może stanowić bazę zarówno do budowania jakości życia i miejsc pracy, jak i podnosić atrakcyjność turystyczną, co przyczyni się do </w:t>
            </w:r>
            <w:r w:rsidRPr="00B846A2">
              <w:rPr>
                <w:color w:val="000000"/>
                <w:sz w:val="20"/>
                <w:szCs w:val="20"/>
              </w:rPr>
              <w:lastRenderedPageBreak/>
              <w:t>zwiększania roli regionu w perspektywie krajowej i międzynarodowej.</w:t>
            </w:r>
          </w:p>
        </w:tc>
      </w:tr>
    </w:tbl>
    <w:p w14:paraId="05991425" w14:textId="77777777" w:rsidR="008B2472" w:rsidRDefault="00210C13" w:rsidP="000E0F2B">
      <w:pPr>
        <w:pStyle w:val="Nagwek2"/>
      </w:pPr>
      <w:bookmarkStart w:id="91" w:name="_Toc105747630"/>
      <w:bookmarkStart w:id="92" w:name="_Toc105748003"/>
      <w:bookmarkStart w:id="93" w:name="_Toc150424586"/>
      <w:r>
        <w:lastRenderedPageBreak/>
        <w:t>Rekomendacje rozwojowe</w:t>
      </w:r>
      <w:bookmarkEnd w:id="91"/>
      <w:bookmarkEnd w:id="92"/>
      <w:bookmarkEnd w:id="93"/>
    </w:p>
    <w:p w14:paraId="5CA69127" w14:textId="77777777" w:rsidR="008B2472" w:rsidRDefault="00210C13">
      <w:pPr>
        <w:keepNext/>
        <w:keepLines/>
        <w:rPr>
          <w:color w:val="2E75B5"/>
          <w:sz w:val="24"/>
          <w:szCs w:val="24"/>
        </w:rPr>
      </w:pPr>
      <w:bookmarkStart w:id="94" w:name="_heading=h.32hioqz" w:colFirst="0" w:colLast="0"/>
      <w:bookmarkEnd w:id="94"/>
      <w:r>
        <w:rPr>
          <w:color w:val="2E75B5"/>
          <w:sz w:val="24"/>
          <w:szCs w:val="24"/>
        </w:rPr>
        <w:t>MOF w pełni wykorzystujący uwarunkowania zewnętrzne</w:t>
      </w:r>
    </w:p>
    <w:p w14:paraId="7D1B6A78" w14:textId="77777777" w:rsidR="008B2472" w:rsidRDefault="00210C13">
      <w:r>
        <w:t>Wśród licznych uwarunkowań zewnętrznych w postaci różnych polityk rozwojowych największe znaczenie dla MOF Olsztyna będzie miała polityka rządu oraz polityka samorządu województwa – obie znacząco podlegają celom polityki rozwoju Unii Europejskiej. Obecnie mamy do czynienia z różnymi narracjami na poziomie krajowym i samorządowym. Powoduje to trudności w ukształtowaniu precyzyjnej strategii obszarów funkcjonalnych. Zapisy dokumentów rządowych ukierunkowane są na obszary problemowe, peryferyjne, miasta średniej wielkości tracące funkcje społeczno-gospodarcze. Jako szansę należy rozpatrywać utrzymanie się w przyszłej perspektywie Programu Operacyjnego Polska Wschodnia. Jednocześnie jest oczywiste, że obok tak określonych kierunków interwencji, Polska będzie zobowiązania do przeznaczenia nawet 65% środków, jakie otrzymamy z UE, na innowacyjność i cel dotyczący „zielonej Europy”. W tym duchu wyznaczono Obszar Strategicznej Interwencji w Strategii Warmińsko-Mazurskie 2030 pokrywający się w całości z MOF Olsztyna. Zatem gminy tworzące MOF Olsztyna powinny zagospodarować znaczącą ilość środków związanych z innowacjami, kapitałem społecznym i kapitałem ludzkim w celu budowania i wzmacniania silnej pozycji ośrodka regionalnego.</w:t>
      </w:r>
    </w:p>
    <w:p w14:paraId="1FD06D9D" w14:textId="77777777" w:rsidR="008B2472" w:rsidRDefault="00210C13">
      <w:r>
        <w:rPr>
          <w:color w:val="2E75B5"/>
        </w:rPr>
        <w:t>Rekomendacja:</w:t>
      </w:r>
      <w:r>
        <w:t xml:space="preserve"> Prace nad aktualizacją Strategii MOF powinny uwzględnić terytorialny wymiar Strategii Warmińsko-Mazurskie 2030, zarówno w kontekście oczekiwanej zmiany w ramach realizacji celów rozwoju regionu, jak i oczekiwanej zmiany przestrzennej</w:t>
      </w:r>
    </w:p>
    <w:p w14:paraId="1A09E8CB" w14:textId="77777777" w:rsidR="008B2472" w:rsidRDefault="00210C13">
      <w:pPr>
        <w:keepNext/>
        <w:keepLines/>
        <w:rPr>
          <w:color w:val="2E75B5"/>
          <w:sz w:val="24"/>
          <w:szCs w:val="24"/>
        </w:rPr>
      </w:pPr>
      <w:bookmarkStart w:id="95" w:name="_heading=h.1hmsyys" w:colFirst="0" w:colLast="0"/>
      <w:bookmarkEnd w:id="95"/>
      <w:r>
        <w:rPr>
          <w:color w:val="2E75B5"/>
          <w:sz w:val="24"/>
          <w:szCs w:val="24"/>
        </w:rPr>
        <w:t>Systemowe podejście do zrównoważonego rozwoju</w:t>
      </w:r>
    </w:p>
    <w:p w14:paraId="09347589" w14:textId="77777777" w:rsidR="008B2472" w:rsidRDefault="00210C13">
      <w:r>
        <w:t xml:space="preserve">Zewnętrzne trendy, europejskie i w mniejszym stopniu krajowe, wyraźnie sygnalizują wagę zagadnień związanych ze środowiskiem przyrodniczym w przyszłych politykach rozwoju. Niezależnie, czy mówimy o klimacie, czy o gospodarce obiegu zamkniętego, czy też o odnawialnych źródłach energii, poruszamy się w obszarze zrównoważonego rozwoju. MOF Olsztyna ma bardzo duży potencjał tkwiący w warunkach przyrodniczych, dlatego też powinien wykorzystać go w realizacji polityki rozwoju i tworzenia jak najlepszej oferty życia w wysokiej jakości otoczeniu przyrodniczym. </w:t>
      </w:r>
    </w:p>
    <w:p w14:paraId="3C8DCEAE" w14:textId="77777777" w:rsidR="008B2472" w:rsidRDefault="00210C13">
      <w:r>
        <w:rPr>
          <w:color w:val="2E75B5"/>
        </w:rPr>
        <w:t>Rekomendacja:</w:t>
      </w:r>
      <w:r>
        <w:t xml:space="preserve"> Podjęcie w pracach nad strategią problemu zrównoważonego rozwoju, zarówno na poziomie scenariuszy rozwoju, jak i wypracowania wspólnych priorytetów i kierunków działań w ramach celu strategicznego 1. Ochrona i efektywne wykorzystanie zasobów przyrodniczych.</w:t>
      </w:r>
    </w:p>
    <w:p w14:paraId="273EAEBF" w14:textId="77777777" w:rsidR="008B2472" w:rsidRDefault="00210C13">
      <w:pPr>
        <w:keepNext/>
        <w:keepLines/>
        <w:rPr>
          <w:color w:val="2E75B5"/>
          <w:sz w:val="24"/>
          <w:szCs w:val="24"/>
        </w:rPr>
      </w:pPr>
      <w:bookmarkStart w:id="96" w:name="_heading=h.41mghml" w:colFirst="0" w:colLast="0"/>
      <w:bookmarkEnd w:id="96"/>
      <w:r>
        <w:rPr>
          <w:color w:val="2E75B5"/>
          <w:sz w:val="24"/>
          <w:szCs w:val="24"/>
        </w:rPr>
        <w:t>MOF różnorodnych i komplementarnych kompetencji</w:t>
      </w:r>
    </w:p>
    <w:p w14:paraId="2AC29E72" w14:textId="77777777" w:rsidR="008B2472" w:rsidRDefault="00210C13">
      <w:r>
        <w:t>Aktualne problemy na rynkach pracy oraz trendy związane z waloryzacją jakości życia poprzez pryzmat możliwości uczenia się i kształcenia w danym miejscu niezależnie od wieku zwracają uwagę na znaczenie szeroko pojętej edukacji jako czynnika rozwoju. Wysokiej jakości i dostępna oferta przedszkoli, szkół i uczelni, a także innych instytucji świadczących usługi edukacyjne i szkoleniowe będzie decydowała o konkurencyjności MOF w zakresie pozyskiwania kapitału ludzkiego. Istotny jest również fakt, że Strategia Warmińsko-Mazurskie 2030 zakłada na obszarze MOF Olsztyna działania w ramach celu strategicznego Kompetencje przyszłości, których efektem będzie nie tylko wzmocnienie roli regionalnej samego Olsztyna, ale również liczne projekty sieciowe w ramach całego MOF.</w:t>
      </w:r>
    </w:p>
    <w:p w14:paraId="074532B7" w14:textId="77777777" w:rsidR="008B2472" w:rsidRDefault="00210C13">
      <w:r>
        <w:rPr>
          <w:color w:val="2E75B5"/>
        </w:rPr>
        <w:lastRenderedPageBreak/>
        <w:t>Rekomendacja:</w:t>
      </w:r>
      <w:r>
        <w:t xml:space="preserve"> Wzmacnianie instytucji edukacyjnych, w tym szkół branżowych, a także wspieranie realnej współpracy na rzecz rozwoju kompetencji mieszkańców MOF Olsztyna.</w:t>
      </w:r>
    </w:p>
    <w:p w14:paraId="04B74BE9" w14:textId="77777777" w:rsidR="008B2472" w:rsidRDefault="00210C13">
      <w:pPr>
        <w:keepNext/>
        <w:keepLines/>
        <w:rPr>
          <w:color w:val="2E75B5"/>
          <w:sz w:val="24"/>
          <w:szCs w:val="24"/>
        </w:rPr>
      </w:pPr>
      <w:bookmarkStart w:id="97" w:name="_heading=h.2grqrue" w:colFirst="0" w:colLast="0"/>
      <w:bookmarkEnd w:id="97"/>
      <w:r>
        <w:rPr>
          <w:color w:val="2E75B5"/>
          <w:sz w:val="24"/>
          <w:szCs w:val="24"/>
        </w:rPr>
        <w:t>Lider atrakcyjności inwestycyjnej województwa warmińsko-mazurskiego</w:t>
      </w:r>
    </w:p>
    <w:p w14:paraId="06E7CA51" w14:textId="77777777" w:rsidR="008B2472" w:rsidRDefault="00210C13">
      <w:r>
        <w:t xml:space="preserve">Cały MOF Olsztyna należy do obszaru strategicznej Interwencji Strategii Warmińsko-Mazurskie 2030 „Tygrys warmińsko-mazurski”, czyli obszaru o szczególnych, w skali regionu, warunkach dla prowadzenia biznesu, wytyczonego wzdłuż dróg krajowych nr 7 i 16. Oznacza to z jednej strony potwierdzenie walorów lokalizacyjnych MOF Olsztyna i możliwości ich dalszego wspierania, z drugiej zaś obrazuje konkurencję w zabieganiu o kapitał inwestycyjny. Dlatego też podejście do budowania atrakcyjności inwestycyjnej i klimatu przedsiębiorczości powinno charakteryzować się spójną i przemyślaną koncepcją dotyczącą oczekiwanych inwestorów w MOF Olsztyna. Przewagą MOF powinna być m.in. komplementarność różnych cech gmin należących do obszaru, a także indywidualne ich walory. Konieczne jest również rozważenie działań ukierunkowanych na różne typy przedsiębiorców (w tym mikro i środowiska start-upów). </w:t>
      </w:r>
    </w:p>
    <w:p w14:paraId="05494066" w14:textId="77777777" w:rsidR="008B2472" w:rsidRDefault="00210C13">
      <w:r>
        <w:rPr>
          <w:color w:val="2E75B5"/>
        </w:rPr>
        <w:t xml:space="preserve">Rekomendacja: </w:t>
      </w:r>
      <w:r>
        <w:t>Podjęcie, w ramach prac nad aktualizacją Strategii, dyskusji ze środowiskiem start-upów, w celu wypracowania jak najlepszych rozwiązań dla budowania korzystnego klimatu inwestycyjnego.</w:t>
      </w:r>
    </w:p>
    <w:p w14:paraId="66383AA8" w14:textId="77777777" w:rsidR="008B2472" w:rsidRDefault="00210C13">
      <w:pPr>
        <w:keepNext/>
        <w:keepLines/>
        <w:rPr>
          <w:color w:val="2E75B5"/>
          <w:sz w:val="24"/>
          <w:szCs w:val="24"/>
        </w:rPr>
      </w:pPr>
      <w:bookmarkStart w:id="98" w:name="_heading=h.vx1227" w:colFirst="0" w:colLast="0"/>
      <w:bookmarkEnd w:id="98"/>
      <w:r>
        <w:rPr>
          <w:color w:val="2E75B5"/>
          <w:sz w:val="24"/>
          <w:szCs w:val="24"/>
        </w:rPr>
        <w:t>Relacje MOF Olsztyna a Olsztyński Obszar Aglomeracyjny</w:t>
      </w:r>
    </w:p>
    <w:p w14:paraId="162F2250" w14:textId="77777777" w:rsidR="008B2472" w:rsidRDefault="00210C13">
      <w:r>
        <w:t>Stowarzyszenie Olsztyński Obszar Aglomeracyjny zostało zarejestrowane w 2013 roku. W 2016 roku przyjęło Strategię Rozwoju Olsztyńskiego Obszaru Aglomeracyjnego na lata 2016-2020. Wydaje się jednak, że kluczowe formy współpracy części gmin należących do OOA zostały przeniesione do MOF Olsztyna, na skutek pojawienia się instrumentu ZIT.</w:t>
      </w:r>
    </w:p>
    <w:p w14:paraId="29442464" w14:textId="77777777" w:rsidR="008B2472" w:rsidRDefault="00210C13">
      <w:r>
        <w:rPr>
          <w:color w:val="2E75B5"/>
        </w:rPr>
        <w:t>Rekomendacja:</w:t>
      </w:r>
      <w:r>
        <w:t xml:space="preserve"> Aktualizacja Strategii MOF Olsztyna powinna uwzględnić relacje z otoczeniem MOF (np. w kontekście OSI Tygrys warmińsko-mazurski), a zatem w większości przypadków z gminami należącymi do OOA, jednak poza obszarem MOF. Istotna będzie również odpowiedź na pytanie, czy formuła OOA jest właściwa dla szerszej współpracy, jeśli dotąd niewiele jest przykładów zrealizowanych wspólnych działań.</w:t>
      </w:r>
    </w:p>
    <w:p w14:paraId="3634D530" w14:textId="77777777" w:rsidR="008B2472" w:rsidRDefault="00210C13">
      <w:r>
        <w:br w:type="page"/>
      </w:r>
    </w:p>
    <w:p w14:paraId="23E36982" w14:textId="77777777" w:rsidR="008B2472" w:rsidRDefault="00210C13" w:rsidP="0025147A">
      <w:pPr>
        <w:pStyle w:val="Nagwek1"/>
      </w:pPr>
      <w:bookmarkStart w:id="99" w:name="_Toc105747631"/>
      <w:bookmarkStart w:id="100" w:name="_Toc105748004"/>
      <w:bookmarkStart w:id="101" w:name="_Toc150424587"/>
      <w:r>
        <w:lastRenderedPageBreak/>
        <w:t>Analiza SWOT</w:t>
      </w:r>
      <w:bookmarkEnd w:id="99"/>
      <w:bookmarkEnd w:id="100"/>
      <w:bookmarkEnd w:id="101"/>
    </w:p>
    <w:p w14:paraId="6653563F" w14:textId="77777777" w:rsidR="008B2472" w:rsidRDefault="00210C13">
      <w:r>
        <w:t xml:space="preserve">Analiza problemów, potencjałów rozwojowych w wyniku przeprowadzonej diagnozy społeczno-gospodarczej pozwoliła wskazać najistotniejsze cechy MOF Olsztyna, determinujące możliwości dalszego rozwoju. Analiza SWOT została opracowana metodą klasyczną. założono, że silne i słabe strony to elementy lezące w pełni obszaru odziaływania gmin skupionych w MOF Olsztyna. Natomiast szanse i zagrożenia to czynniki zewnętrzne, na które gminy nie mają bezpośredniego wpływu. </w:t>
      </w:r>
    </w:p>
    <w:tbl>
      <w:tblPr>
        <w:tblStyle w:val="a6"/>
        <w:tblW w:w="8931" w:type="dxa"/>
        <w:tblInd w:w="0"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8931"/>
      </w:tblGrid>
      <w:tr w:rsidR="008B2472" w14:paraId="4EB3397C" w14:textId="77777777" w:rsidTr="00B80619">
        <w:tc>
          <w:tcPr>
            <w:tcW w:w="8931" w:type="dxa"/>
            <w:tcBorders>
              <w:top w:val="single" w:sz="4" w:space="0" w:color="000000"/>
              <w:left w:val="nil"/>
              <w:bottom w:val="single" w:sz="4" w:space="0" w:color="000000"/>
              <w:right w:val="nil"/>
            </w:tcBorders>
            <w:shd w:val="clear" w:color="auto" w:fill="B4C6E7"/>
            <w:vAlign w:val="center"/>
          </w:tcPr>
          <w:p w14:paraId="2620ADAB" w14:textId="77777777" w:rsidR="008B2472" w:rsidRDefault="00210C13">
            <w:pPr>
              <w:spacing w:after="0" w:line="240" w:lineRule="auto"/>
              <w:ind w:right="57"/>
              <w:jc w:val="center"/>
              <w:rPr>
                <w:b/>
              </w:rPr>
            </w:pPr>
            <w:r>
              <w:rPr>
                <w:b/>
              </w:rPr>
              <w:t>MOCNE STRONY</w:t>
            </w:r>
          </w:p>
        </w:tc>
      </w:tr>
      <w:tr w:rsidR="008B2472" w14:paraId="42E5AB32" w14:textId="77777777" w:rsidTr="00B80619">
        <w:trPr>
          <w:trHeight w:val="135"/>
        </w:trPr>
        <w:tc>
          <w:tcPr>
            <w:tcW w:w="8931" w:type="dxa"/>
            <w:tcBorders>
              <w:top w:val="single" w:sz="4" w:space="0" w:color="000000"/>
              <w:left w:val="nil"/>
              <w:bottom w:val="single" w:sz="4" w:space="0" w:color="000000"/>
              <w:right w:val="nil"/>
            </w:tcBorders>
            <w:vAlign w:val="center"/>
          </w:tcPr>
          <w:p w14:paraId="4CB12502" w14:textId="77777777" w:rsidR="008B2472" w:rsidRDefault="00210C13">
            <w:pPr>
              <w:spacing w:after="0" w:line="240" w:lineRule="auto"/>
              <w:ind w:right="57"/>
            </w:pPr>
            <w:r>
              <w:t>powiększający się potencjał demograficzny MOF Olsztyna</w:t>
            </w:r>
          </w:p>
        </w:tc>
      </w:tr>
      <w:tr w:rsidR="008B2472" w14:paraId="233DFA14" w14:textId="77777777" w:rsidTr="00B80619">
        <w:trPr>
          <w:trHeight w:val="153"/>
        </w:trPr>
        <w:tc>
          <w:tcPr>
            <w:tcW w:w="8931" w:type="dxa"/>
            <w:tcBorders>
              <w:top w:val="single" w:sz="4" w:space="0" w:color="000000"/>
              <w:left w:val="nil"/>
              <w:bottom w:val="single" w:sz="4" w:space="0" w:color="000000"/>
              <w:right w:val="nil"/>
            </w:tcBorders>
            <w:vAlign w:val="center"/>
          </w:tcPr>
          <w:p w14:paraId="7FE58576" w14:textId="77777777" w:rsidR="008B2472" w:rsidRDefault="00210C13">
            <w:pPr>
              <w:spacing w:after="0" w:line="240" w:lineRule="auto"/>
              <w:ind w:right="57"/>
            </w:pPr>
            <w:bookmarkStart w:id="102" w:name="_Hlk116544116"/>
            <w:r>
              <w:t xml:space="preserve">duża liczba aktywnych organizacji pozarządowych </w:t>
            </w:r>
            <w:bookmarkEnd w:id="102"/>
          </w:p>
        </w:tc>
      </w:tr>
      <w:tr w:rsidR="008B2472" w14:paraId="38FFADA0" w14:textId="77777777" w:rsidTr="00B80619">
        <w:trPr>
          <w:trHeight w:val="255"/>
        </w:trPr>
        <w:tc>
          <w:tcPr>
            <w:tcW w:w="8931" w:type="dxa"/>
            <w:tcBorders>
              <w:top w:val="single" w:sz="4" w:space="0" w:color="000000"/>
              <w:left w:val="nil"/>
              <w:bottom w:val="single" w:sz="4" w:space="0" w:color="000000"/>
              <w:right w:val="nil"/>
            </w:tcBorders>
            <w:vAlign w:val="center"/>
          </w:tcPr>
          <w:p w14:paraId="1BAF8EA2" w14:textId="77777777" w:rsidR="008B2472" w:rsidRDefault="00210C13">
            <w:pPr>
              <w:spacing w:after="0" w:line="240" w:lineRule="auto"/>
              <w:ind w:right="57"/>
            </w:pPr>
            <w:r>
              <w:t>świadomość mieszkańców w zakresie dziedzictwa przyrodniczego</w:t>
            </w:r>
          </w:p>
        </w:tc>
      </w:tr>
      <w:tr w:rsidR="008B2472" w14:paraId="04429E15" w14:textId="77777777" w:rsidTr="00B80619">
        <w:trPr>
          <w:trHeight w:val="255"/>
        </w:trPr>
        <w:tc>
          <w:tcPr>
            <w:tcW w:w="8931" w:type="dxa"/>
            <w:tcBorders>
              <w:top w:val="single" w:sz="4" w:space="0" w:color="000000"/>
              <w:left w:val="nil"/>
              <w:bottom w:val="single" w:sz="4" w:space="0" w:color="000000"/>
              <w:right w:val="nil"/>
            </w:tcBorders>
            <w:vAlign w:val="center"/>
          </w:tcPr>
          <w:p w14:paraId="43B4A59F" w14:textId="77777777" w:rsidR="008B2472" w:rsidRDefault="00210C13">
            <w:pPr>
              <w:spacing w:after="0" w:line="240" w:lineRule="auto"/>
              <w:ind w:right="57"/>
            </w:pPr>
            <w:r>
              <w:t xml:space="preserve">zawiązana współpraca na rzecz transportu publicznego </w:t>
            </w:r>
          </w:p>
        </w:tc>
      </w:tr>
      <w:tr w:rsidR="008B2472" w14:paraId="3033E08E" w14:textId="77777777" w:rsidTr="00B80619">
        <w:trPr>
          <w:trHeight w:val="255"/>
        </w:trPr>
        <w:tc>
          <w:tcPr>
            <w:tcW w:w="8931" w:type="dxa"/>
            <w:tcBorders>
              <w:top w:val="single" w:sz="4" w:space="0" w:color="000000"/>
              <w:left w:val="nil"/>
              <w:bottom w:val="single" w:sz="4" w:space="0" w:color="000000"/>
              <w:right w:val="nil"/>
            </w:tcBorders>
            <w:vAlign w:val="center"/>
          </w:tcPr>
          <w:p w14:paraId="0AB72C87" w14:textId="77777777" w:rsidR="008B2472" w:rsidRDefault="00210C13">
            <w:pPr>
              <w:spacing w:after="0" w:line="240" w:lineRule="auto"/>
              <w:ind w:right="57"/>
            </w:pPr>
            <w:r>
              <w:t>szeroka oferta usług instytucji otoczenia biznesu</w:t>
            </w:r>
          </w:p>
        </w:tc>
      </w:tr>
      <w:tr w:rsidR="008B2472" w14:paraId="4A61DCD7" w14:textId="77777777" w:rsidTr="00B80619">
        <w:trPr>
          <w:trHeight w:val="142"/>
        </w:trPr>
        <w:tc>
          <w:tcPr>
            <w:tcW w:w="8931" w:type="dxa"/>
            <w:tcBorders>
              <w:top w:val="single" w:sz="4" w:space="0" w:color="000000"/>
              <w:left w:val="nil"/>
              <w:bottom w:val="single" w:sz="4" w:space="0" w:color="000000"/>
              <w:right w:val="nil"/>
            </w:tcBorders>
          </w:tcPr>
          <w:p w14:paraId="513A7330" w14:textId="77777777" w:rsidR="008B2472" w:rsidRDefault="00210C13">
            <w:pPr>
              <w:spacing w:after="0" w:line="240" w:lineRule="auto"/>
              <w:ind w:right="57"/>
            </w:pPr>
            <w:r>
              <w:t>duża liczba podmiotów gospodarczych</w:t>
            </w:r>
          </w:p>
        </w:tc>
      </w:tr>
      <w:tr w:rsidR="008B2472" w14:paraId="77A26433" w14:textId="77777777" w:rsidTr="00B80619">
        <w:trPr>
          <w:trHeight w:val="104"/>
        </w:trPr>
        <w:tc>
          <w:tcPr>
            <w:tcW w:w="8931" w:type="dxa"/>
            <w:tcBorders>
              <w:top w:val="single" w:sz="4" w:space="0" w:color="000000"/>
              <w:left w:val="nil"/>
              <w:bottom w:val="single" w:sz="4" w:space="0" w:color="000000"/>
              <w:right w:val="nil"/>
            </w:tcBorders>
          </w:tcPr>
          <w:p w14:paraId="27620D3B" w14:textId="77777777" w:rsidR="008B2472" w:rsidRDefault="00210C13">
            <w:pPr>
              <w:spacing w:after="0" w:line="240" w:lineRule="auto"/>
              <w:ind w:right="57"/>
            </w:pPr>
            <w:r>
              <w:t>rozwinięte funkcje akademickie oraz naukowo-badawcze</w:t>
            </w:r>
          </w:p>
        </w:tc>
      </w:tr>
      <w:tr w:rsidR="008B2472" w14:paraId="70C22AC3" w14:textId="77777777" w:rsidTr="00B80619">
        <w:trPr>
          <w:trHeight w:val="112"/>
        </w:trPr>
        <w:tc>
          <w:tcPr>
            <w:tcW w:w="8931" w:type="dxa"/>
            <w:tcBorders>
              <w:top w:val="single" w:sz="4" w:space="0" w:color="000000"/>
              <w:left w:val="nil"/>
              <w:bottom w:val="single" w:sz="4" w:space="0" w:color="000000"/>
              <w:right w:val="nil"/>
            </w:tcBorders>
          </w:tcPr>
          <w:p w14:paraId="2BEAFB94" w14:textId="77777777" w:rsidR="008B2472" w:rsidRDefault="00210C13">
            <w:pPr>
              <w:spacing w:after="0" w:line="240" w:lineRule="auto"/>
              <w:ind w:right="57"/>
            </w:pPr>
            <w:r>
              <w:t>obecność dużych inwestorów, w tym zagranicznych</w:t>
            </w:r>
          </w:p>
        </w:tc>
      </w:tr>
      <w:tr w:rsidR="008B2472" w14:paraId="75D180D8" w14:textId="77777777" w:rsidTr="00B80619">
        <w:trPr>
          <w:trHeight w:val="122"/>
        </w:trPr>
        <w:tc>
          <w:tcPr>
            <w:tcW w:w="8931" w:type="dxa"/>
            <w:tcBorders>
              <w:top w:val="single" w:sz="4" w:space="0" w:color="000000"/>
              <w:left w:val="nil"/>
              <w:bottom w:val="single" w:sz="4" w:space="0" w:color="000000"/>
              <w:right w:val="nil"/>
            </w:tcBorders>
            <w:vAlign w:val="center"/>
          </w:tcPr>
          <w:p w14:paraId="63EF7E69" w14:textId="77777777" w:rsidR="008B2472" w:rsidRDefault="00210C13">
            <w:pPr>
              <w:spacing w:after="0" w:line="240" w:lineRule="auto"/>
              <w:ind w:right="57"/>
            </w:pPr>
            <w:r>
              <w:t>silna pozycja MOF w zakresie inteligentnych specjalizacji województwa warmińsko-mazurskiego</w:t>
            </w:r>
            <w:r w:rsidR="009177E1">
              <w:t>:</w:t>
            </w:r>
            <w:r>
              <w:t xml:space="preserve"> ekonomia wody</w:t>
            </w:r>
            <w:r w:rsidR="009177E1">
              <w:t>,</w:t>
            </w:r>
            <w:r>
              <w:t xml:space="preserve"> żywność wysokiej jakości</w:t>
            </w:r>
            <w:r w:rsidR="009177E1">
              <w:t>,</w:t>
            </w:r>
            <w:r>
              <w:t xml:space="preserve"> drewno i meblarstwo</w:t>
            </w:r>
            <w:r w:rsidR="009177E1">
              <w:t>, zdrowe życie</w:t>
            </w:r>
          </w:p>
        </w:tc>
      </w:tr>
      <w:tr w:rsidR="008B2472" w14:paraId="64765416" w14:textId="77777777" w:rsidTr="00B80619">
        <w:trPr>
          <w:trHeight w:val="255"/>
        </w:trPr>
        <w:tc>
          <w:tcPr>
            <w:tcW w:w="8931" w:type="dxa"/>
            <w:tcBorders>
              <w:top w:val="single" w:sz="4" w:space="0" w:color="000000"/>
              <w:left w:val="nil"/>
              <w:bottom w:val="single" w:sz="4" w:space="0" w:color="000000"/>
              <w:right w:val="nil"/>
            </w:tcBorders>
            <w:vAlign w:val="center"/>
          </w:tcPr>
          <w:p w14:paraId="0148E498" w14:textId="77777777" w:rsidR="008B2472" w:rsidRDefault="00210C13">
            <w:pPr>
              <w:spacing w:after="0" w:line="240" w:lineRule="auto"/>
              <w:ind w:right="57"/>
            </w:pPr>
            <w:r>
              <w:t>zlokalizowanie na terenie MOF Olsztyna dużej liczby jednostek edukacyjnych</w:t>
            </w:r>
          </w:p>
        </w:tc>
      </w:tr>
      <w:tr w:rsidR="008B2472" w14:paraId="436D9439" w14:textId="77777777" w:rsidTr="00B80619">
        <w:trPr>
          <w:trHeight w:val="132"/>
        </w:trPr>
        <w:tc>
          <w:tcPr>
            <w:tcW w:w="8931" w:type="dxa"/>
            <w:tcBorders>
              <w:top w:val="single" w:sz="4" w:space="0" w:color="000000"/>
              <w:left w:val="nil"/>
              <w:bottom w:val="single" w:sz="4" w:space="0" w:color="000000"/>
              <w:right w:val="nil"/>
            </w:tcBorders>
            <w:vAlign w:val="center"/>
          </w:tcPr>
          <w:p w14:paraId="2A84CB07" w14:textId="77777777" w:rsidR="008B2472" w:rsidRDefault="00210C13">
            <w:pPr>
              <w:spacing w:after="0" w:line="240" w:lineRule="auto"/>
              <w:ind w:right="57"/>
            </w:pPr>
            <w:r>
              <w:t>wielokulturowość mieszkańców</w:t>
            </w:r>
          </w:p>
        </w:tc>
      </w:tr>
      <w:tr w:rsidR="008B2472" w14:paraId="632607DB" w14:textId="77777777" w:rsidTr="00B80619">
        <w:trPr>
          <w:trHeight w:val="255"/>
        </w:trPr>
        <w:tc>
          <w:tcPr>
            <w:tcW w:w="8931" w:type="dxa"/>
            <w:tcBorders>
              <w:top w:val="single" w:sz="4" w:space="0" w:color="000000"/>
              <w:left w:val="nil"/>
              <w:bottom w:val="single" w:sz="4" w:space="0" w:color="000000"/>
              <w:right w:val="nil"/>
            </w:tcBorders>
            <w:vAlign w:val="center"/>
          </w:tcPr>
          <w:p w14:paraId="5DDC2FE3" w14:textId="77777777" w:rsidR="008B2472" w:rsidRDefault="00210C13">
            <w:pPr>
              <w:spacing w:after="0" w:line="240" w:lineRule="auto"/>
              <w:ind w:right="57"/>
            </w:pPr>
            <w:r>
              <w:t>imprezy kulturalne o dużej atrakcyjności również dla uczestników spoza MOF</w:t>
            </w:r>
          </w:p>
        </w:tc>
      </w:tr>
      <w:tr w:rsidR="008B2472" w14:paraId="69C21A34" w14:textId="77777777" w:rsidTr="00B80619">
        <w:trPr>
          <w:trHeight w:val="255"/>
        </w:trPr>
        <w:tc>
          <w:tcPr>
            <w:tcW w:w="8931" w:type="dxa"/>
            <w:tcBorders>
              <w:top w:val="single" w:sz="4" w:space="0" w:color="000000"/>
              <w:left w:val="nil"/>
              <w:bottom w:val="single" w:sz="4" w:space="0" w:color="000000"/>
              <w:right w:val="nil"/>
            </w:tcBorders>
            <w:vAlign w:val="center"/>
          </w:tcPr>
          <w:p w14:paraId="45084815" w14:textId="77777777" w:rsidR="008B2472" w:rsidRDefault="00210C13">
            <w:pPr>
              <w:spacing w:after="0" w:line="240" w:lineRule="auto"/>
              <w:ind w:right="57"/>
            </w:pPr>
            <w:r>
              <w:t>wysoki poziom poczucia bezpieczeństwa mieszkańców MOF</w:t>
            </w:r>
          </w:p>
        </w:tc>
      </w:tr>
      <w:tr w:rsidR="008B2472" w14:paraId="4241EB72" w14:textId="77777777" w:rsidTr="00B80619">
        <w:tc>
          <w:tcPr>
            <w:tcW w:w="8931" w:type="dxa"/>
            <w:tcBorders>
              <w:top w:val="single" w:sz="4" w:space="0" w:color="000000"/>
              <w:left w:val="nil"/>
              <w:bottom w:val="single" w:sz="4" w:space="0" w:color="000000"/>
              <w:right w:val="nil"/>
            </w:tcBorders>
            <w:shd w:val="clear" w:color="auto" w:fill="B4C6E7"/>
            <w:vAlign w:val="center"/>
          </w:tcPr>
          <w:p w14:paraId="56742F28" w14:textId="77777777" w:rsidR="008B2472" w:rsidRDefault="00210C13">
            <w:pPr>
              <w:spacing w:after="0" w:line="240" w:lineRule="auto"/>
              <w:ind w:left="57" w:right="57"/>
              <w:jc w:val="center"/>
              <w:rPr>
                <w:b/>
              </w:rPr>
            </w:pPr>
            <w:r>
              <w:rPr>
                <w:b/>
              </w:rPr>
              <w:t>SŁABE STRONY</w:t>
            </w:r>
          </w:p>
        </w:tc>
      </w:tr>
      <w:tr w:rsidR="008B2472" w14:paraId="6B82E75A" w14:textId="77777777" w:rsidTr="00B80619">
        <w:trPr>
          <w:trHeight w:val="122"/>
        </w:trPr>
        <w:tc>
          <w:tcPr>
            <w:tcW w:w="8931" w:type="dxa"/>
            <w:tcBorders>
              <w:top w:val="single" w:sz="4" w:space="0" w:color="000000"/>
              <w:left w:val="nil"/>
              <w:bottom w:val="single" w:sz="4" w:space="0" w:color="000000"/>
              <w:right w:val="nil"/>
            </w:tcBorders>
            <w:vAlign w:val="center"/>
          </w:tcPr>
          <w:p w14:paraId="75F24D0D" w14:textId="77777777" w:rsidR="008B2472" w:rsidRDefault="00210C13">
            <w:pPr>
              <w:spacing w:after="0" w:line="240" w:lineRule="auto"/>
              <w:ind w:right="57"/>
            </w:pPr>
            <w:r>
              <w:t>silna presja mieszkańców MOF na tereny zielone</w:t>
            </w:r>
          </w:p>
        </w:tc>
      </w:tr>
      <w:tr w:rsidR="008B2472" w14:paraId="47DF4771" w14:textId="77777777" w:rsidTr="00B80619">
        <w:trPr>
          <w:trHeight w:val="104"/>
        </w:trPr>
        <w:tc>
          <w:tcPr>
            <w:tcW w:w="8931" w:type="dxa"/>
            <w:tcBorders>
              <w:top w:val="single" w:sz="4" w:space="0" w:color="000000"/>
              <w:left w:val="nil"/>
              <w:bottom w:val="single" w:sz="4" w:space="0" w:color="000000"/>
              <w:right w:val="nil"/>
            </w:tcBorders>
            <w:vAlign w:val="center"/>
          </w:tcPr>
          <w:p w14:paraId="17F25CD0" w14:textId="77777777" w:rsidR="008B2472" w:rsidRDefault="00210C13">
            <w:pPr>
              <w:spacing w:after="0" w:line="240" w:lineRule="auto"/>
              <w:ind w:right="57"/>
            </w:pPr>
            <w:r>
              <w:t>braki w infrastrukturze zagospodarowania brzegów jezior i rzek</w:t>
            </w:r>
          </w:p>
        </w:tc>
      </w:tr>
      <w:tr w:rsidR="008B2472" w14:paraId="1FCEFEFA" w14:textId="77777777" w:rsidTr="00B80619">
        <w:trPr>
          <w:trHeight w:val="183"/>
        </w:trPr>
        <w:tc>
          <w:tcPr>
            <w:tcW w:w="8931" w:type="dxa"/>
            <w:tcBorders>
              <w:top w:val="single" w:sz="4" w:space="0" w:color="000000"/>
              <w:left w:val="nil"/>
              <w:bottom w:val="single" w:sz="4" w:space="0" w:color="000000"/>
              <w:right w:val="nil"/>
            </w:tcBorders>
            <w:vAlign w:val="center"/>
          </w:tcPr>
          <w:p w14:paraId="5BC49683" w14:textId="77777777" w:rsidR="008B2472" w:rsidRDefault="00210C13">
            <w:pPr>
              <w:spacing w:after="0" w:line="240" w:lineRule="auto"/>
              <w:ind w:right="57"/>
              <w:rPr>
                <w:highlight w:val="lightGray"/>
              </w:rPr>
            </w:pPr>
            <w:r>
              <w:t>wysoka liczba występujących niekorzystnych zjawisk atmosferycznych</w:t>
            </w:r>
          </w:p>
        </w:tc>
      </w:tr>
      <w:tr w:rsidR="008B2472" w14:paraId="3CE93627" w14:textId="77777777" w:rsidTr="00B80619">
        <w:trPr>
          <w:trHeight w:val="231"/>
        </w:trPr>
        <w:tc>
          <w:tcPr>
            <w:tcW w:w="8931" w:type="dxa"/>
            <w:tcBorders>
              <w:top w:val="single" w:sz="4" w:space="0" w:color="000000"/>
              <w:left w:val="nil"/>
              <w:bottom w:val="single" w:sz="4" w:space="0" w:color="000000"/>
              <w:right w:val="nil"/>
            </w:tcBorders>
            <w:vAlign w:val="center"/>
          </w:tcPr>
          <w:p w14:paraId="63187910" w14:textId="77777777" w:rsidR="008B2472" w:rsidRDefault="00210C13">
            <w:pPr>
              <w:spacing w:after="0" w:line="240" w:lineRule="auto"/>
              <w:ind w:right="57"/>
            </w:pPr>
            <w:r>
              <w:t>zanieczyszczenie powietrza – niska emisja</w:t>
            </w:r>
          </w:p>
        </w:tc>
      </w:tr>
      <w:tr w:rsidR="008B2472" w14:paraId="7DE774CE" w14:textId="77777777" w:rsidTr="00B80619">
        <w:trPr>
          <w:trHeight w:val="173"/>
        </w:trPr>
        <w:tc>
          <w:tcPr>
            <w:tcW w:w="8931" w:type="dxa"/>
            <w:tcBorders>
              <w:top w:val="single" w:sz="4" w:space="0" w:color="000000"/>
              <w:left w:val="nil"/>
              <w:bottom w:val="single" w:sz="4" w:space="0" w:color="000000"/>
              <w:right w:val="nil"/>
            </w:tcBorders>
            <w:vAlign w:val="center"/>
          </w:tcPr>
          <w:p w14:paraId="59CF39C1" w14:textId="77777777" w:rsidR="008B2472" w:rsidRDefault="00210C13">
            <w:pPr>
              <w:spacing w:after="0" w:line="240" w:lineRule="auto"/>
              <w:ind w:right="57"/>
              <w:rPr>
                <w:highlight w:val="lightGray"/>
              </w:rPr>
            </w:pPr>
            <w:r>
              <w:t>rozproszenie osadnictwa na terenie gmin wiejskich – wysokie koszty budowy infrastruktury</w:t>
            </w:r>
          </w:p>
        </w:tc>
      </w:tr>
      <w:tr w:rsidR="008B2472" w14:paraId="43D84F6B" w14:textId="77777777" w:rsidTr="00B80619">
        <w:trPr>
          <w:trHeight w:val="153"/>
        </w:trPr>
        <w:tc>
          <w:tcPr>
            <w:tcW w:w="8931" w:type="dxa"/>
            <w:tcBorders>
              <w:top w:val="single" w:sz="4" w:space="0" w:color="000000"/>
              <w:left w:val="nil"/>
              <w:bottom w:val="single" w:sz="4" w:space="0" w:color="000000"/>
              <w:right w:val="nil"/>
            </w:tcBorders>
            <w:vAlign w:val="center"/>
          </w:tcPr>
          <w:p w14:paraId="3378FEEB" w14:textId="77777777" w:rsidR="008B2472" w:rsidRDefault="00210C13">
            <w:pPr>
              <w:spacing w:after="0" w:line="240" w:lineRule="auto"/>
              <w:ind w:right="57"/>
            </w:pPr>
            <w:r>
              <w:t>bak wspólnej oferty inwestycyjnej</w:t>
            </w:r>
          </w:p>
        </w:tc>
      </w:tr>
      <w:tr w:rsidR="008B2472" w14:paraId="25C2DFA5" w14:textId="77777777" w:rsidTr="00B80619">
        <w:trPr>
          <w:trHeight w:val="156"/>
        </w:trPr>
        <w:tc>
          <w:tcPr>
            <w:tcW w:w="8931" w:type="dxa"/>
            <w:tcBorders>
              <w:top w:val="single" w:sz="4" w:space="0" w:color="000000"/>
              <w:left w:val="nil"/>
              <w:bottom w:val="single" w:sz="4" w:space="0" w:color="000000"/>
              <w:right w:val="nil"/>
            </w:tcBorders>
            <w:vAlign w:val="center"/>
          </w:tcPr>
          <w:p w14:paraId="5C6B91BD" w14:textId="77777777" w:rsidR="008B2472" w:rsidRDefault="00210C13">
            <w:pPr>
              <w:spacing w:after="0" w:line="240" w:lineRule="auto"/>
              <w:ind w:right="57"/>
            </w:pPr>
            <w:r>
              <w:t xml:space="preserve">brak ciągłości szlaków turystycznych </w:t>
            </w:r>
          </w:p>
        </w:tc>
      </w:tr>
      <w:tr w:rsidR="008B2472" w14:paraId="6F72BD68" w14:textId="77777777" w:rsidTr="00B80619">
        <w:trPr>
          <w:trHeight w:val="275"/>
        </w:trPr>
        <w:tc>
          <w:tcPr>
            <w:tcW w:w="8931" w:type="dxa"/>
            <w:tcBorders>
              <w:top w:val="single" w:sz="4" w:space="0" w:color="000000"/>
              <w:left w:val="nil"/>
              <w:bottom w:val="single" w:sz="4" w:space="0" w:color="000000"/>
              <w:right w:val="nil"/>
            </w:tcBorders>
          </w:tcPr>
          <w:p w14:paraId="400A8A91" w14:textId="77777777" w:rsidR="008B2472" w:rsidRDefault="00210C13">
            <w:pPr>
              <w:spacing w:after="0" w:line="240" w:lineRule="auto"/>
              <w:ind w:right="57"/>
            </w:pPr>
            <w:r>
              <w:t xml:space="preserve">zły stan odcinków dróg lokalnych oraz wysoka liczba zdarzeń drogowych </w:t>
            </w:r>
          </w:p>
        </w:tc>
      </w:tr>
      <w:tr w:rsidR="008B2472" w14:paraId="696F5C9A" w14:textId="77777777" w:rsidTr="00B80619">
        <w:trPr>
          <w:trHeight w:val="125"/>
        </w:trPr>
        <w:tc>
          <w:tcPr>
            <w:tcW w:w="8931" w:type="dxa"/>
            <w:tcBorders>
              <w:top w:val="single" w:sz="4" w:space="0" w:color="000000"/>
              <w:left w:val="nil"/>
              <w:bottom w:val="single" w:sz="4" w:space="0" w:color="000000"/>
              <w:right w:val="nil"/>
            </w:tcBorders>
          </w:tcPr>
          <w:p w14:paraId="1FD92BBB" w14:textId="77777777" w:rsidR="008B2472" w:rsidRDefault="00210C13">
            <w:pPr>
              <w:spacing w:after="0" w:line="240" w:lineRule="auto"/>
              <w:ind w:right="57"/>
            </w:pPr>
            <w:r>
              <w:t>niedostatecznie rozwinięty system publicznego transportu zbiorowego</w:t>
            </w:r>
          </w:p>
        </w:tc>
      </w:tr>
      <w:tr w:rsidR="008B2472" w14:paraId="7544A630" w14:textId="77777777" w:rsidTr="00B80619">
        <w:trPr>
          <w:trHeight w:val="163"/>
        </w:trPr>
        <w:tc>
          <w:tcPr>
            <w:tcW w:w="8931" w:type="dxa"/>
            <w:tcBorders>
              <w:top w:val="single" w:sz="4" w:space="0" w:color="000000"/>
              <w:left w:val="nil"/>
              <w:bottom w:val="single" w:sz="4" w:space="0" w:color="000000"/>
              <w:right w:val="nil"/>
            </w:tcBorders>
          </w:tcPr>
          <w:p w14:paraId="70407E92" w14:textId="77777777" w:rsidR="008B2472" w:rsidRDefault="00210C13">
            <w:pPr>
              <w:spacing w:after="0" w:line="240" w:lineRule="auto"/>
              <w:ind w:right="57"/>
            </w:pPr>
            <w:r>
              <w:t>braki w infrastrukturze i umiejętnościach cyfrowych</w:t>
            </w:r>
          </w:p>
        </w:tc>
      </w:tr>
      <w:tr w:rsidR="008B2472" w14:paraId="0D9FB809" w14:textId="77777777" w:rsidTr="00B80619">
        <w:trPr>
          <w:trHeight w:val="114"/>
        </w:trPr>
        <w:tc>
          <w:tcPr>
            <w:tcW w:w="8931" w:type="dxa"/>
            <w:tcBorders>
              <w:top w:val="single" w:sz="4" w:space="0" w:color="000000"/>
              <w:left w:val="nil"/>
              <w:bottom w:val="single" w:sz="4" w:space="0" w:color="000000"/>
              <w:right w:val="nil"/>
            </w:tcBorders>
            <w:vAlign w:val="center"/>
          </w:tcPr>
          <w:p w14:paraId="65A88914" w14:textId="77777777" w:rsidR="008B2472" w:rsidRDefault="00210C13">
            <w:pPr>
              <w:spacing w:after="0" w:line="240" w:lineRule="auto"/>
              <w:ind w:right="57"/>
            </w:pPr>
            <w:r>
              <w:t>zdegradowana przestrzeń publiczna</w:t>
            </w:r>
          </w:p>
        </w:tc>
      </w:tr>
      <w:tr w:rsidR="008B2472" w14:paraId="6831BD3E" w14:textId="77777777" w:rsidTr="00B80619">
        <w:trPr>
          <w:trHeight w:val="173"/>
        </w:trPr>
        <w:tc>
          <w:tcPr>
            <w:tcW w:w="8931" w:type="dxa"/>
            <w:tcBorders>
              <w:top w:val="single" w:sz="4" w:space="0" w:color="000000"/>
              <w:left w:val="nil"/>
              <w:bottom w:val="single" w:sz="4" w:space="0" w:color="000000"/>
              <w:right w:val="nil"/>
            </w:tcBorders>
          </w:tcPr>
          <w:p w14:paraId="4363D6BC" w14:textId="77777777" w:rsidR="008B2472" w:rsidRDefault="00210C13">
            <w:pPr>
              <w:spacing w:after="0" w:line="240" w:lineRule="auto"/>
              <w:ind w:right="57"/>
            </w:pPr>
            <w:r>
              <w:t>słaby dostęp do usług medycznych na obszarach wiejskich MOF oraz brak systemu profilaktyki zdrowotnej na terenie całego MOF</w:t>
            </w:r>
          </w:p>
        </w:tc>
      </w:tr>
      <w:tr w:rsidR="008B2472" w14:paraId="4684556A" w14:textId="77777777" w:rsidTr="00B80619">
        <w:trPr>
          <w:trHeight w:val="173"/>
        </w:trPr>
        <w:tc>
          <w:tcPr>
            <w:tcW w:w="8931" w:type="dxa"/>
            <w:tcBorders>
              <w:top w:val="single" w:sz="4" w:space="0" w:color="000000"/>
              <w:left w:val="nil"/>
              <w:bottom w:val="single" w:sz="4" w:space="0" w:color="000000"/>
              <w:right w:val="nil"/>
            </w:tcBorders>
          </w:tcPr>
          <w:p w14:paraId="5735D049" w14:textId="77777777" w:rsidR="008B2472" w:rsidRDefault="00210C13">
            <w:pPr>
              <w:spacing w:after="0" w:line="240" w:lineRule="auto"/>
              <w:ind w:right="57"/>
            </w:pPr>
            <w:r>
              <w:t>zjawisko wykluczenia społecznego</w:t>
            </w:r>
          </w:p>
        </w:tc>
      </w:tr>
      <w:tr w:rsidR="008B2472" w14:paraId="32F21E53" w14:textId="77777777" w:rsidTr="00B80619">
        <w:trPr>
          <w:trHeight w:val="173"/>
        </w:trPr>
        <w:tc>
          <w:tcPr>
            <w:tcW w:w="8931" w:type="dxa"/>
            <w:tcBorders>
              <w:top w:val="single" w:sz="4" w:space="0" w:color="000000"/>
              <w:left w:val="nil"/>
              <w:bottom w:val="single" w:sz="4" w:space="0" w:color="000000"/>
              <w:right w:val="nil"/>
            </w:tcBorders>
          </w:tcPr>
          <w:p w14:paraId="5DCD95A1" w14:textId="77777777" w:rsidR="008B2472" w:rsidRDefault="00210C13">
            <w:pPr>
              <w:spacing w:after="0" w:line="240" w:lineRule="auto"/>
              <w:ind w:right="57"/>
            </w:pPr>
            <w:r>
              <w:t xml:space="preserve">edukacja na każdym poziomie nauczania bez zindywidualizowanego podejścia </w:t>
            </w:r>
          </w:p>
        </w:tc>
      </w:tr>
      <w:tr w:rsidR="008B2472" w14:paraId="56C59174" w14:textId="77777777" w:rsidTr="00B80619">
        <w:tc>
          <w:tcPr>
            <w:tcW w:w="8931" w:type="dxa"/>
            <w:tcBorders>
              <w:top w:val="single" w:sz="4" w:space="0" w:color="000000"/>
              <w:left w:val="nil"/>
              <w:bottom w:val="single" w:sz="4" w:space="0" w:color="000000"/>
              <w:right w:val="nil"/>
            </w:tcBorders>
            <w:shd w:val="clear" w:color="auto" w:fill="B4C6E7"/>
            <w:vAlign w:val="center"/>
          </w:tcPr>
          <w:p w14:paraId="0D823205" w14:textId="77777777" w:rsidR="008B2472" w:rsidRDefault="00210C13">
            <w:pPr>
              <w:spacing w:after="0" w:line="240" w:lineRule="auto"/>
              <w:ind w:left="57" w:right="57"/>
              <w:jc w:val="center"/>
              <w:rPr>
                <w:b/>
              </w:rPr>
            </w:pPr>
            <w:r>
              <w:rPr>
                <w:b/>
              </w:rPr>
              <w:t>SZANSE</w:t>
            </w:r>
          </w:p>
        </w:tc>
      </w:tr>
      <w:tr w:rsidR="008B2472" w14:paraId="1E9D110A" w14:textId="77777777" w:rsidTr="00B80619">
        <w:trPr>
          <w:trHeight w:val="246"/>
        </w:trPr>
        <w:tc>
          <w:tcPr>
            <w:tcW w:w="8931" w:type="dxa"/>
            <w:tcBorders>
              <w:top w:val="single" w:sz="4" w:space="0" w:color="000000"/>
              <w:left w:val="nil"/>
              <w:bottom w:val="single" w:sz="4" w:space="0" w:color="000000"/>
              <w:right w:val="nil"/>
            </w:tcBorders>
            <w:vAlign w:val="center"/>
          </w:tcPr>
          <w:p w14:paraId="7469EC59" w14:textId="77777777" w:rsidR="008B2472" w:rsidRDefault="00210C13">
            <w:pPr>
              <w:spacing w:after="0" w:line="240" w:lineRule="auto"/>
              <w:ind w:right="57"/>
            </w:pPr>
            <w:r>
              <w:t>polityka regionalna ukierunkowana na Obszary Strategicznej Interwencji (miejsce Olsztyna i MOF Olsztyna w Strategii wojewódzkiej)</w:t>
            </w:r>
          </w:p>
        </w:tc>
      </w:tr>
      <w:tr w:rsidR="008B2472" w14:paraId="3990D980" w14:textId="77777777" w:rsidTr="00B80619">
        <w:trPr>
          <w:trHeight w:val="244"/>
        </w:trPr>
        <w:tc>
          <w:tcPr>
            <w:tcW w:w="8931" w:type="dxa"/>
            <w:tcBorders>
              <w:top w:val="single" w:sz="4" w:space="0" w:color="000000"/>
              <w:left w:val="nil"/>
              <w:bottom w:val="single" w:sz="4" w:space="0" w:color="000000"/>
              <w:right w:val="nil"/>
            </w:tcBorders>
            <w:vAlign w:val="center"/>
          </w:tcPr>
          <w:p w14:paraId="0AA3661B" w14:textId="77777777" w:rsidR="008B2472" w:rsidRDefault="00210C13">
            <w:pPr>
              <w:spacing w:after="0" w:line="240" w:lineRule="auto"/>
              <w:ind w:right="57"/>
            </w:pPr>
            <w:r>
              <w:t>realizacja inwestycji kluczowych dla wzrostu dostępności komunikacyjnej MOF Olsztyna finansowanych ze środków UE</w:t>
            </w:r>
          </w:p>
        </w:tc>
      </w:tr>
      <w:tr w:rsidR="008B2472" w14:paraId="3D610C5E" w14:textId="77777777" w:rsidTr="00B80619">
        <w:trPr>
          <w:trHeight w:val="46"/>
        </w:trPr>
        <w:tc>
          <w:tcPr>
            <w:tcW w:w="8931" w:type="dxa"/>
            <w:tcBorders>
              <w:top w:val="single" w:sz="4" w:space="0" w:color="000000"/>
              <w:left w:val="nil"/>
              <w:bottom w:val="single" w:sz="4" w:space="0" w:color="000000"/>
              <w:right w:val="nil"/>
            </w:tcBorders>
            <w:vAlign w:val="center"/>
          </w:tcPr>
          <w:p w14:paraId="04F4C61D" w14:textId="77777777" w:rsidR="008B2472" w:rsidRDefault="00210C13">
            <w:pPr>
              <w:spacing w:after="0" w:line="240" w:lineRule="auto"/>
              <w:ind w:right="57"/>
            </w:pPr>
            <w:r>
              <w:t>regionalne wykorzystanie środków PO Polska Wschodnia</w:t>
            </w:r>
          </w:p>
        </w:tc>
      </w:tr>
      <w:tr w:rsidR="008B2472" w14:paraId="402D6771" w14:textId="77777777" w:rsidTr="00B80619">
        <w:trPr>
          <w:trHeight w:val="408"/>
        </w:trPr>
        <w:tc>
          <w:tcPr>
            <w:tcW w:w="8931" w:type="dxa"/>
            <w:tcBorders>
              <w:top w:val="single" w:sz="4" w:space="0" w:color="000000"/>
              <w:left w:val="nil"/>
              <w:bottom w:val="single" w:sz="4" w:space="0" w:color="000000"/>
              <w:right w:val="nil"/>
            </w:tcBorders>
            <w:vAlign w:val="center"/>
          </w:tcPr>
          <w:p w14:paraId="4F245714" w14:textId="77777777" w:rsidR="008B2472" w:rsidRDefault="00210C13">
            <w:pPr>
              <w:spacing w:after="0" w:line="240" w:lineRule="auto"/>
              <w:ind w:right="57"/>
            </w:pPr>
            <w:r>
              <w:t>wzrost zainteresowania kapitału zagranicznego lokowaniem inwestycji w sektorach należących do inteligentnych specjalizacji Warmii i Mazur</w:t>
            </w:r>
          </w:p>
        </w:tc>
      </w:tr>
      <w:tr w:rsidR="008B2472" w14:paraId="22E5BD8E" w14:textId="77777777" w:rsidTr="00B80619">
        <w:trPr>
          <w:trHeight w:val="122"/>
        </w:trPr>
        <w:tc>
          <w:tcPr>
            <w:tcW w:w="8931" w:type="dxa"/>
            <w:tcBorders>
              <w:top w:val="single" w:sz="4" w:space="0" w:color="000000"/>
              <w:left w:val="nil"/>
              <w:bottom w:val="single" w:sz="4" w:space="0" w:color="000000"/>
              <w:right w:val="nil"/>
            </w:tcBorders>
            <w:vAlign w:val="center"/>
          </w:tcPr>
          <w:p w14:paraId="28E63757" w14:textId="77777777" w:rsidR="008B2472" w:rsidRDefault="00210C13">
            <w:pPr>
              <w:spacing w:after="0" w:line="240" w:lineRule="auto"/>
              <w:ind w:right="57"/>
            </w:pPr>
            <w:r>
              <w:t>wzrost zainteresowania turystycznego Warmią</w:t>
            </w:r>
          </w:p>
        </w:tc>
      </w:tr>
      <w:tr w:rsidR="008B2472" w14:paraId="07D8C862" w14:textId="77777777" w:rsidTr="00B80619">
        <w:trPr>
          <w:trHeight w:val="65"/>
        </w:trPr>
        <w:tc>
          <w:tcPr>
            <w:tcW w:w="8931" w:type="dxa"/>
            <w:tcBorders>
              <w:top w:val="single" w:sz="4" w:space="0" w:color="000000"/>
              <w:left w:val="nil"/>
              <w:bottom w:val="single" w:sz="4" w:space="0" w:color="000000"/>
              <w:right w:val="nil"/>
            </w:tcBorders>
            <w:vAlign w:val="center"/>
          </w:tcPr>
          <w:p w14:paraId="62A5A5DC" w14:textId="77777777" w:rsidR="008B2472" w:rsidRDefault="00210C13">
            <w:pPr>
              <w:spacing w:after="0" w:line="240" w:lineRule="auto"/>
              <w:ind w:right="57"/>
            </w:pPr>
            <w:r>
              <w:t>rozwój polityki miejskiej ukierunkowanej na obszary funkcjonalne</w:t>
            </w:r>
          </w:p>
        </w:tc>
      </w:tr>
      <w:tr w:rsidR="008B2472" w14:paraId="73ED74C7" w14:textId="77777777" w:rsidTr="00B80619">
        <w:trPr>
          <w:trHeight w:val="65"/>
        </w:trPr>
        <w:tc>
          <w:tcPr>
            <w:tcW w:w="8931" w:type="dxa"/>
            <w:tcBorders>
              <w:top w:val="single" w:sz="4" w:space="0" w:color="000000"/>
              <w:left w:val="nil"/>
              <w:bottom w:val="single" w:sz="4" w:space="0" w:color="000000"/>
              <w:right w:val="nil"/>
            </w:tcBorders>
          </w:tcPr>
          <w:p w14:paraId="228C1AD0" w14:textId="77777777" w:rsidR="008B2472" w:rsidRDefault="00210C13">
            <w:pPr>
              <w:spacing w:after="0" w:line="240" w:lineRule="auto"/>
              <w:ind w:right="57"/>
            </w:pPr>
            <w:r>
              <w:rPr>
                <w:color w:val="000000"/>
              </w:rPr>
              <w:lastRenderedPageBreak/>
              <w:t>postęp technologiczny (przemysł 4.0; cyfryzacja)</w:t>
            </w:r>
          </w:p>
        </w:tc>
      </w:tr>
      <w:tr w:rsidR="008B2472" w14:paraId="31A6DDA6" w14:textId="77777777" w:rsidTr="00B80619">
        <w:trPr>
          <w:trHeight w:val="65"/>
        </w:trPr>
        <w:tc>
          <w:tcPr>
            <w:tcW w:w="8931" w:type="dxa"/>
            <w:tcBorders>
              <w:top w:val="single" w:sz="4" w:space="0" w:color="000000"/>
              <w:left w:val="nil"/>
              <w:bottom w:val="single" w:sz="4" w:space="0" w:color="000000"/>
              <w:right w:val="nil"/>
            </w:tcBorders>
          </w:tcPr>
          <w:p w14:paraId="77A5E09D" w14:textId="77777777" w:rsidR="008B2472" w:rsidRDefault="00210C13">
            <w:pPr>
              <w:spacing w:after="0" w:line="240" w:lineRule="auto"/>
              <w:ind w:right="57"/>
            </w:pPr>
            <w:r>
              <w:rPr>
                <w:color w:val="000000"/>
              </w:rPr>
              <w:t>wzrost znaczenia jakości życia w decyzjach lokalizacyjnych firm i mieszkańców</w:t>
            </w:r>
          </w:p>
        </w:tc>
      </w:tr>
      <w:tr w:rsidR="008B2472" w14:paraId="1EE912A3" w14:textId="77777777" w:rsidTr="00B80619">
        <w:tc>
          <w:tcPr>
            <w:tcW w:w="8931" w:type="dxa"/>
            <w:tcBorders>
              <w:top w:val="single" w:sz="4" w:space="0" w:color="000000"/>
              <w:left w:val="nil"/>
              <w:bottom w:val="single" w:sz="4" w:space="0" w:color="000000"/>
              <w:right w:val="nil"/>
            </w:tcBorders>
            <w:shd w:val="clear" w:color="auto" w:fill="B4C6E7"/>
            <w:vAlign w:val="center"/>
          </w:tcPr>
          <w:p w14:paraId="6991F175" w14:textId="77777777" w:rsidR="008B2472" w:rsidRDefault="00210C13">
            <w:pPr>
              <w:spacing w:after="0" w:line="240" w:lineRule="auto"/>
              <w:ind w:right="57"/>
              <w:jc w:val="center"/>
              <w:rPr>
                <w:b/>
              </w:rPr>
            </w:pPr>
            <w:r>
              <w:rPr>
                <w:b/>
              </w:rPr>
              <w:t>ZAGROŻENIA</w:t>
            </w:r>
          </w:p>
        </w:tc>
      </w:tr>
      <w:tr w:rsidR="008B2472" w14:paraId="41A14378" w14:textId="77777777" w:rsidTr="00B80619">
        <w:trPr>
          <w:trHeight w:val="214"/>
        </w:trPr>
        <w:tc>
          <w:tcPr>
            <w:tcW w:w="8931" w:type="dxa"/>
            <w:tcBorders>
              <w:top w:val="single" w:sz="4" w:space="0" w:color="000000"/>
              <w:left w:val="nil"/>
              <w:bottom w:val="single" w:sz="4" w:space="0" w:color="000000"/>
              <w:right w:val="nil"/>
            </w:tcBorders>
            <w:vAlign w:val="center"/>
          </w:tcPr>
          <w:p w14:paraId="6E7CB7BA" w14:textId="77777777" w:rsidR="008B2472" w:rsidRDefault="00210C13">
            <w:pPr>
              <w:spacing w:after="0" w:line="240" w:lineRule="auto"/>
              <w:ind w:right="57"/>
            </w:pPr>
            <w:r>
              <w:t>polityki krajowe „omijające” ośrodki wojewódzkie lub polityki krajowe preferujące miasta średniej wielkości oraz gminy podlegające marginalizacji</w:t>
            </w:r>
          </w:p>
        </w:tc>
      </w:tr>
      <w:tr w:rsidR="008B2472" w14:paraId="1DB85C57" w14:textId="77777777" w:rsidTr="00B80619">
        <w:trPr>
          <w:trHeight w:val="39"/>
        </w:trPr>
        <w:tc>
          <w:tcPr>
            <w:tcW w:w="8931" w:type="dxa"/>
            <w:tcBorders>
              <w:top w:val="single" w:sz="4" w:space="0" w:color="000000"/>
              <w:left w:val="nil"/>
              <w:bottom w:val="single" w:sz="4" w:space="0" w:color="000000"/>
              <w:right w:val="nil"/>
            </w:tcBorders>
            <w:vAlign w:val="center"/>
          </w:tcPr>
          <w:p w14:paraId="62A637D2" w14:textId="77777777" w:rsidR="008B2472" w:rsidRDefault="00210C13">
            <w:pPr>
              <w:spacing w:after="0" w:line="240" w:lineRule="auto"/>
              <w:ind w:right="57"/>
            </w:pPr>
            <w:r>
              <w:t>niespójny i niestabilny system prawny</w:t>
            </w:r>
          </w:p>
        </w:tc>
      </w:tr>
      <w:tr w:rsidR="008B2472" w14:paraId="5EEF7096" w14:textId="77777777" w:rsidTr="00B80619">
        <w:trPr>
          <w:trHeight w:val="104"/>
        </w:trPr>
        <w:tc>
          <w:tcPr>
            <w:tcW w:w="8931" w:type="dxa"/>
            <w:tcBorders>
              <w:top w:val="single" w:sz="4" w:space="0" w:color="000000"/>
              <w:left w:val="nil"/>
              <w:bottom w:val="single" w:sz="4" w:space="0" w:color="000000"/>
              <w:right w:val="nil"/>
            </w:tcBorders>
            <w:vAlign w:val="center"/>
          </w:tcPr>
          <w:p w14:paraId="44BB4268" w14:textId="77777777" w:rsidR="008B2472" w:rsidRDefault="00210C13">
            <w:pPr>
              <w:spacing w:after="0" w:line="240" w:lineRule="auto"/>
              <w:ind w:right="57"/>
            </w:pPr>
            <w:r>
              <w:t>pogorszenie relacji na linii EU – otoczenie” (trzeba mieć na myśli zarówno Rosję, jak i Białoruś i Ukrainę, a także Wielką Brytanię</w:t>
            </w:r>
          </w:p>
        </w:tc>
      </w:tr>
      <w:tr w:rsidR="008B2472" w14:paraId="18FE558C" w14:textId="77777777" w:rsidTr="00B80619">
        <w:trPr>
          <w:trHeight w:val="183"/>
        </w:trPr>
        <w:tc>
          <w:tcPr>
            <w:tcW w:w="8931" w:type="dxa"/>
            <w:tcBorders>
              <w:top w:val="single" w:sz="4" w:space="0" w:color="000000"/>
              <w:left w:val="nil"/>
              <w:bottom w:val="single" w:sz="4" w:space="0" w:color="000000"/>
              <w:right w:val="nil"/>
            </w:tcBorders>
            <w:vAlign w:val="center"/>
          </w:tcPr>
          <w:p w14:paraId="22BF1E69" w14:textId="77777777" w:rsidR="008B2472" w:rsidRDefault="00210C13">
            <w:pPr>
              <w:spacing w:after="0" w:line="240" w:lineRule="auto"/>
              <w:ind w:right="57"/>
            </w:pPr>
            <w:r>
              <w:t>utrzymujący się stereotyp „ściany wschodniej”, „Polski B”</w:t>
            </w:r>
          </w:p>
        </w:tc>
      </w:tr>
      <w:tr w:rsidR="008B2472" w14:paraId="4916BFD3" w14:textId="77777777" w:rsidTr="00B80619">
        <w:trPr>
          <w:trHeight w:val="183"/>
        </w:trPr>
        <w:tc>
          <w:tcPr>
            <w:tcW w:w="8931" w:type="dxa"/>
            <w:tcBorders>
              <w:top w:val="single" w:sz="4" w:space="0" w:color="000000"/>
              <w:left w:val="nil"/>
              <w:bottom w:val="single" w:sz="4" w:space="0" w:color="000000"/>
              <w:right w:val="nil"/>
            </w:tcBorders>
          </w:tcPr>
          <w:p w14:paraId="7024A68F" w14:textId="77777777" w:rsidR="008B2472" w:rsidRDefault="00210C13">
            <w:pPr>
              <w:spacing w:after="0" w:line="240" w:lineRule="auto"/>
              <w:ind w:right="57"/>
            </w:pPr>
            <w:r>
              <w:rPr>
                <w:color w:val="000000"/>
              </w:rPr>
              <w:t>utrzymujący się kryzys wywołany pandemią COVID-19</w:t>
            </w:r>
            <w:r w:rsidR="00A17348">
              <w:rPr>
                <w:color w:val="000000"/>
              </w:rPr>
              <w:t xml:space="preserve"> i wojną w Ukrainie</w:t>
            </w:r>
          </w:p>
        </w:tc>
      </w:tr>
      <w:tr w:rsidR="008B2472" w14:paraId="412A5723" w14:textId="77777777" w:rsidTr="00B80619">
        <w:trPr>
          <w:trHeight w:val="183"/>
        </w:trPr>
        <w:tc>
          <w:tcPr>
            <w:tcW w:w="8931" w:type="dxa"/>
            <w:tcBorders>
              <w:top w:val="single" w:sz="4" w:space="0" w:color="000000"/>
              <w:left w:val="nil"/>
              <w:bottom w:val="single" w:sz="4" w:space="0" w:color="000000"/>
              <w:right w:val="nil"/>
            </w:tcBorders>
          </w:tcPr>
          <w:p w14:paraId="08C9CF82" w14:textId="77777777" w:rsidR="008B2472" w:rsidRDefault="00210C13">
            <w:pPr>
              <w:spacing w:after="0" w:line="240" w:lineRule="auto"/>
              <w:ind w:right="57"/>
            </w:pPr>
            <w:r>
              <w:rPr>
                <w:color w:val="000000"/>
              </w:rPr>
              <w:t>zmiany klimatyczne skutkujące w szczególności ekstremalnymi zjawiskami pogodowymi;</w:t>
            </w:r>
          </w:p>
        </w:tc>
      </w:tr>
    </w:tbl>
    <w:p w14:paraId="105DBA4D" w14:textId="77777777" w:rsidR="008B2472" w:rsidRDefault="008B2472"/>
    <w:p w14:paraId="76C0D49E" w14:textId="77777777" w:rsidR="008B2472" w:rsidRDefault="00210C13">
      <w:r>
        <w:br w:type="page"/>
      </w:r>
    </w:p>
    <w:p w14:paraId="5EA99786" w14:textId="77777777" w:rsidR="008B2472" w:rsidRDefault="00210C13" w:rsidP="0025147A">
      <w:pPr>
        <w:pStyle w:val="Nagwek1"/>
      </w:pPr>
      <w:bookmarkStart w:id="103" w:name="_Toc105747632"/>
      <w:bookmarkStart w:id="104" w:name="_Toc105748005"/>
      <w:bookmarkStart w:id="105" w:name="_Toc150424588"/>
      <w:r>
        <w:lastRenderedPageBreak/>
        <w:t>Cele strategiczne rozwoju Miejskiego Obszaru Funkcjonalnego Olsztyna</w:t>
      </w:r>
      <w:bookmarkEnd w:id="103"/>
      <w:bookmarkEnd w:id="104"/>
      <w:bookmarkEnd w:id="105"/>
    </w:p>
    <w:p w14:paraId="2B26DFB3" w14:textId="77777777" w:rsidR="008B2472" w:rsidRDefault="00210C13">
      <w:r>
        <w:t xml:space="preserve">Zgodnie z logiką Strategii MOF Olsztyna, wskazana wizja rozwoju zdefiniowana jako: </w:t>
      </w:r>
      <w:r>
        <w:rPr>
          <w:b/>
        </w:rPr>
        <w:t xml:space="preserve">Miejski Obszar Funkcjonalny Olsztyna jako zintegrowany i konkurencyjny krajowy ośrodek wzrostu gospodarczego opartego o wielopoziomową współpracę, budujący tożsamość lokalną, </w:t>
      </w:r>
      <w:r>
        <w:t xml:space="preserve">będzie realizowana poprzez trzy cele strategiczne. Cele te w horyzontalny sposób przechodzą przez wymiar społeczny, gospodarczy i przestrzenny. </w:t>
      </w:r>
    </w:p>
    <w:p w14:paraId="0D609EB6" w14:textId="77777777" w:rsidR="008B2472" w:rsidRDefault="00210C13" w:rsidP="000E0F2B">
      <w:pPr>
        <w:pStyle w:val="Nagwek2"/>
      </w:pPr>
      <w:bookmarkStart w:id="106" w:name="_Toc105747633"/>
      <w:bookmarkStart w:id="107" w:name="_Toc105748006"/>
      <w:bookmarkStart w:id="108" w:name="_Toc150424589"/>
      <w:r>
        <w:t>Cel strategiczny 1: Zrównoważone korzystanie z zasobów środowiskowych</w:t>
      </w:r>
      <w:bookmarkEnd w:id="106"/>
      <w:bookmarkEnd w:id="107"/>
      <w:bookmarkEnd w:id="108"/>
    </w:p>
    <w:p w14:paraId="4EB566EF" w14:textId="77777777" w:rsidR="0009799A" w:rsidRDefault="0009799A" w:rsidP="0009799A">
      <w:r>
        <w:t>Środowisko przyrodnicze oraz kulturowe odgrywa bardzo dużą rolę na terenie MOF Olsztyna. Przyjazność tej przestrzeni polega m.in. na niezwykle spójnym i harmonijnym wpisaniu osadnictwa w krajobraz polno-leśny, a tym samym wyjątkowej synergii przyrody z historycznie ukształtowanym układem zabudowy i gęstą siecią komunikacyjną warmińskich alei. Wartość przyrodnicza regionu nierozerwalnie łączy się z jego dziedzictwem kulturowym. Miejsce to posiada specyficzne walory przyrodnicze, które muszą być traktowane jako zasób i potencjał z jednej strony, z drugiej zaś jako wartość, o którą należy dbać z myślą o przyszłych pokoleniach.</w:t>
      </w:r>
    </w:p>
    <w:p w14:paraId="203ACF38" w14:textId="77777777" w:rsidR="0009799A" w:rsidRDefault="0009799A" w:rsidP="0009799A">
      <w:r>
        <w:t>Rola środowiska przyrodniczego MOF Olsztyna była szczególnie odczuwalna w trakcie trwania pandemii COVID-19, który zmienił trendy w zrachowaniach społecznych, każąc się izolować. Potencjał środowiska dawał możliwość wytchnienia w tym trudnym okresie. Jednocześnie dało się zauważyć, że wymaga to rozsądnego korzystania z zasobów. Działania związane z efektywnością energetyczną, gospodarką w obiegu zamkniętym, czy adaptacją do zmian klimatu, wpisują się w zasady Europejskiego Zielonego Ładu.</w:t>
      </w:r>
    </w:p>
    <w:p w14:paraId="0B2C5C82" w14:textId="77777777" w:rsidR="0009799A" w:rsidRDefault="0009799A" w:rsidP="0009799A">
      <w:r>
        <w:t>Kolejnym aspektem traktowanym jako zasób jest środowisko kulturowe. Cały Miejski Obszar Funkcjonalny zlokalizowany jest na obszarze południowej Warmii co pozwala czerpać z bogatej kultury i tradycji miejsca, ale także z bogactwa kultur powojennych mieszkańców Warmii. Zrównoważone korzystanie z tych zasobów będzie tworzyło MOF Olsztyna miejscem do życia wysokiej jakości, jednocześnie mogącym budować w oparciu o to kapitał gospodarczy. Jednym z kluczowych aspektów planowania i oceny działań podejmowanych w ramach niniejszej strategii będzie ich wpływ i znaczenie dla zachowania, a w niektórych przypadkach także odtwarzania środowiska przyrodniczego i krajobrazu kulturowego, jako kluczowych czynników warunkujących pomyślny rozwój MOF Olsztyna.</w:t>
      </w:r>
    </w:p>
    <w:p w14:paraId="3FE58D71" w14:textId="77777777" w:rsidR="0009799A" w:rsidRDefault="0009799A" w:rsidP="0009799A">
      <w:r>
        <w:t>W tym celu konieczna jest realizacja zintegrowanych działań na rzecz jakości środowiska przyrodniczego i kulturowego traktowanego jako spójna całość i jako znaczący zasób lokalny oraz endogeniczny potencjał stanowiący źródło przewag konkurencyjnych. Działania te łączyć mają ze sobą wysiłki na rzecz utrzymania lub podniesienia jakości środowiska przyrodniczego z przedsięwzięciami mającymi wzmacniać potencjał lokalnej kultury, który z powodu przemieszczeń ludności w dwudziestym wieku został poważnie ograniczony. Spójne działania w tym zakresie pozwolą na lepszą ochronę tych zasobów.</w:t>
      </w:r>
    </w:p>
    <w:p w14:paraId="646FF3F4" w14:textId="77777777" w:rsidR="0009799A" w:rsidRDefault="0009799A" w:rsidP="0009799A">
      <w:r>
        <w:t xml:space="preserve">Docelowy efekt, jaki ma być osiągnięty w wyniku realizacji tego celu strategicznego to podniesienie lub co najmniej utrzymanie wysokiej jakości środowiska naturalnego i kulturowego MOF jako ważnego potencjału lokalnego w pierwszej kolejności poprzez rozwój gospodarki komunalnej (w szczególności </w:t>
      </w:r>
      <w:r>
        <w:lastRenderedPageBreak/>
        <w:t>wodno-ściekowej, która ma znaczący wpływ na środowisko lokalne, zwłaszcza wody powierzchniowe i podziemne), a także poprzez:</w:t>
      </w:r>
    </w:p>
    <w:p w14:paraId="35EEB18E" w14:textId="77777777" w:rsidR="0009799A" w:rsidRDefault="0009799A" w:rsidP="0009799A">
      <w:r>
        <w:t>•</w:t>
      </w:r>
      <w:r>
        <w:tab/>
        <w:t>poprawę efektywności energetycznej w MOF (co powinno skutkować np. mniejszą emisją gazów cieplarnianych, poprawą jakości powietrza czy ograniczeniem zużycia energii);</w:t>
      </w:r>
    </w:p>
    <w:p w14:paraId="211E6D3A" w14:textId="77777777" w:rsidR="0009799A" w:rsidRDefault="0009799A" w:rsidP="0009799A">
      <w:r>
        <w:t>•</w:t>
      </w:r>
      <w:r>
        <w:tab/>
        <w:t>działania adaptujące MOF do zmian klimatu (dzięki czemu ograniczone powinny zostać skutki np. gwałtownych zjawisk pogodowych czy okresów suszy);</w:t>
      </w:r>
    </w:p>
    <w:p w14:paraId="27511F57" w14:textId="77777777" w:rsidR="004D7D64" w:rsidRDefault="0009799A" w:rsidP="0009799A">
      <w:r>
        <w:t>•</w:t>
      </w:r>
      <w:r>
        <w:tab/>
        <w:t>ochronę środowiska naturalnego przed antropopresją (co powinno m.in. zmniejszać oddziaływanie ruchu turystycznego na ekosystemy czy bioróżnorodność);</w:t>
      </w:r>
    </w:p>
    <w:p w14:paraId="6E2C1B34" w14:textId="77777777" w:rsidR="004C20B6" w:rsidRDefault="004D7D64" w:rsidP="004D7D64">
      <w:r>
        <w:t>•</w:t>
      </w:r>
      <w:r>
        <w:tab/>
      </w:r>
      <w:r w:rsidR="004C20B6">
        <w:t>lepsze wykorzystanie zasobów kulturowych jako nieodłącznej części zasobów lokalnych (dzięki czemu będą one lepiej chronione, a jednocześnie staną się lepiej znane zarówno mieszkańcom, jak i gościom).</w:t>
      </w:r>
    </w:p>
    <w:p w14:paraId="2D1C887C" w14:textId="77777777" w:rsidR="008B2472" w:rsidRDefault="00210C13" w:rsidP="000E0F2B">
      <w:pPr>
        <w:pStyle w:val="Nagwek2"/>
      </w:pPr>
      <w:bookmarkStart w:id="109" w:name="_Toc105747634"/>
      <w:bookmarkStart w:id="110" w:name="_Toc105748007"/>
      <w:bookmarkStart w:id="111" w:name="_Toc150424590"/>
      <w:r>
        <w:t>Cel strategiczny 2: Silne sieci powiązań życia społeczno-gospodarczego</w:t>
      </w:r>
      <w:bookmarkEnd w:id="109"/>
      <w:bookmarkEnd w:id="110"/>
      <w:bookmarkEnd w:id="111"/>
    </w:p>
    <w:p w14:paraId="3AACDAC8" w14:textId="77777777" w:rsidR="0009799A" w:rsidRDefault="0009799A" w:rsidP="0009799A">
      <w:r>
        <w:t>Diagnozowane w tym dokumencie stan infrastruktury oraz uwarunkowania przestrzenne MOF Olsztyna dają dobre podstawy do tworzenia przyjaznego środowiska inwestycyjnego. Aby jednak w pełni wykorzystać istniejące szanse, obszar ten wymaga dalszego rozwijania i inwestowania, a także wzmacniania współpracy na terenie MOF – zarówno pomiędzy samorządami, jak i w szerszym gronie interesariuszy. Budowanie wspólnej polityki inwestycyjnej może zachęcić przedsiębiorców do lokowania kapitału, dając jednocześnie nowe miejsca pracy. To umożliwi zatrzymanie prognozowanego procesu depopulacji regionu.</w:t>
      </w:r>
    </w:p>
    <w:p w14:paraId="14520D6A" w14:textId="77777777" w:rsidR="0009799A" w:rsidRDefault="0009799A" w:rsidP="0009799A">
      <w:r>
        <w:t>W tym celu strategicznym akcentowany jest wymiar przestrzenny i gospodarczy rozwoju – zintegrowane działania w tym zakresie mają prowadzić do stworzenia silnych sieci powiązań gospodarki z infrastrukturą sprzyjającą rozwojowi ekonomicznemu obszaru przy zachowaniu zrównoważonego charakteru wzrostu i rozwojem lokalnego życia społecznego.</w:t>
      </w:r>
    </w:p>
    <w:p w14:paraId="2AD95E6C" w14:textId="77777777" w:rsidR="0009799A" w:rsidRDefault="0009799A" w:rsidP="0009799A">
      <w:r>
        <w:t>Działania na rzecz gospodarki lokalnej będą zatem integrować przedsięwzięcia inwestycyjne tworzące lepsze warunki dla przedsiębiorczości i rozwoju gospodarczego, między innymi w zakresie:</w:t>
      </w:r>
    </w:p>
    <w:p w14:paraId="70081093" w14:textId="77777777" w:rsidR="0009799A" w:rsidRDefault="0009799A" w:rsidP="0009799A">
      <w:r>
        <w:t>•</w:t>
      </w:r>
      <w:r>
        <w:tab/>
        <w:t>dostępności transportowej i bezpieczeństwa ruchu drogowego (skutkiem czego będzie bardziej spójny, zrównoważony i sprawny system transportu w obszarze funkcjonalnym, sprzyjający aktywności gospodarczej)</w:t>
      </w:r>
    </w:p>
    <w:p w14:paraId="0070D237" w14:textId="77777777" w:rsidR="0009799A" w:rsidRDefault="0009799A" w:rsidP="0009799A">
      <w:r>
        <w:t>•</w:t>
      </w:r>
      <w:r>
        <w:tab/>
        <w:t>przyjaznego środowiska inwestycyjnego (co ułatwi działanie przedsiębiorcom i firmom dzięki zapewnieniu im odpowiedniego otoczenia biznesowego i funkcjonalnego);</w:t>
      </w:r>
    </w:p>
    <w:p w14:paraId="033D305F" w14:textId="77777777" w:rsidR="0009799A" w:rsidRDefault="0009799A" w:rsidP="0009799A">
      <w:r>
        <w:t>•</w:t>
      </w:r>
      <w:r>
        <w:tab/>
        <w:t>zrównoważonej mobilności (dzięki czemu można będzie podnieść jakość życia mieszkańców oraz usprawnić codzienne funkcjonowanie całego obszaru, wzmacniając jego konkurencyjność i warunki wzrostu);</w:t>
      </w:r>
    </w:p>
    <w:p w14:paraId="5D755C51" w14:textId="77777777" w:rsidR="0009799A" w:rsidRDefault="0009799A" w:rsidP="0009799A">
      <w:r>
        <w:t>•</w:t>
      </w:r>
      <w:r>
        <w:tab/>
        <w:t xml:space="preserve">rozwoju sieci szerokopasmowych (co przyniesie rozwój społeczeństwa cyfrowego, w tym poprawę otoczenia biznesowego, szczególnie w zakresie dostępności usług cyfrowych i nowoczesnego otoczenia biznesu); </w:t>
      </w:r>
    </w:p>
    <w:p w14:paraId="7A63706A" w14:textId="77777777" w:rsidR="0009799A" w:rsidRDefault="0009799A" w:rsidP="0009799A">
      <w:r>
        <w:lastRenderedPageBreak/>
        <w:t>•</w:t>
      </w:r>
      <w:r>
        <w:tab/>
        <w:t>przyjaznych przestrzeni publicznych (dzięki skoordynowaniu procesu planowania przestrzennego na obszarze MOF powstaną bardziej atrakcyjnych przestrzenie do zamieszkania i prowadzenia działalności gospodarczej).</w:t>
      </w:r>
    </w:p>
    <w:p w14:paraId="53DC940F" w14:textId="77777777" w:rsidR="00370049" w:rsidRDefault="00370049" w:rsidP="0009799A">
      <w:r>
        <w:t>Jednocześnie na tych obszarach prowadzone mają być działania o charakterze miękkim, w tym tworzące warunki do lepszej współpracy w społeczności lokalnej, promujące MOF Olsztyna jako miejsce pracy, angażujące przedsiębiorców w lokalne życie społeczne oraz koordynującymi politykę inwestycyjną samorządów.</w:t>
      </w:r>
    </w:p>
    <w:p w14:paraId="5028DF89" w14:textId="77777777" w:rsidR="000E0F2B" w:rsidRDefault="000E0F2B" w:rsidP="00CC272F">
      <w:pPr>
        <w:pStyle w:val="Nagwek2"/>
      </w:pPr>
      <w:bookmarkStart w:id="112" w:name="_Toc150424591"/>
      <w:r>
        <w:t>Cel strategiczny 3: Nowoczesne usługi rozwojowe</w:t>
      </w:r>
      <w:bookmarkEnd w:id="112"/>
    </w:p>
    <w:p w14:paraId="4B146DAD" w14:textId="77777777" w:rsidR="0009799A" w:rsidRDefault="0009799A" w:rsidP="0009799A">
      <w:r>
        <w:t>Wysoki poziom usług służących rozwojowi ma wpływ na życie społeczne, jak również potencjał gospodarczy. Usługi skupione na kapitale społecznym prowadzą do rozwoju, m.in. poprzez zdobywanie kluczowych kompetencji, rozwój szkolnictwa. Wzrost jakości usług społecznych i zdrowotnych, zwrócenie się w kierunku potencjału demograficznego daje możliwość zarówno wygenerowania nowych miejsce pracy, jak również zwiększa standard życia społecznego. Podniesienie produktywności silnie związane jest z konieczności podnoszenia kapitału ludzkiego do funkcjonowania w świecie nowoczesnych technologii.</w:t>
      </w:r>
    </w:p>
    <w:p w14:paraId="69C056B1" w14:textId="77777777" w:rsidR="0009799A" w:rsidRDefault="0009799A" w:rsidP="0009799A">
      <w:r>
        <w:t>Pandemia COVID-19 wykazała jednoznacznie, że usługi muszą być dostępne on-line, stąd cyfryzacja życia musi być postawiona jako jeden z głównych celów do osiągnięcia. Szczególne miejsce zajmuje tu cyfryzacja oświaty jak również zmniejszenie wykluczenia cyfrowego. Na szczególną uwagę w obecnym okresie zasługuje też przemysł kreatywny, który nawet przy peryferyjnym położeniu MOF Olsztyna względem większych ośrodków wojewódzkich może skutecznie intensyfikować rozwój, zmniejszając jego polaryzację.</w:t>
      </w:r>
    </w:p>
    <w:p w14:paraId="12CAC422" w14:textId="77777777" w:rsidR="0009799A" w:rsidRDefault="0009799A" w:rsidP="0009799A">
      <w:r>
        <w:t>W ramach tego celu podjęte zostaną zatem zintegrowane działania dotyczące budowy i wzmacniania szeroko rozumianego kapitału społecznego traktowanego jako kluczowy zasób endogeniczny miejskiego obszaru funkcjonalnego. Niezbędna jest tu bowiem wieloaspektowa interwencja, skupiona zarówno na potrzebach rynku pracy, jak i na szeroko pojętych oczekiwaniach lokalnych społeczności co do przyszłej jakości życia. Realizacja celu ma więc doprowadzić do realizacji potrzeb zarówno ekonomicznych, jak i społecznych – szczególnie w zakresie dostępu do wiedzy i informacji, wysokiej jakości usług czy warunków do rozwoju przedsiębiorczości i kreatywności.</w:t>
      </w:r>
    </w:p>
    <w:p w14:paraId="07D2FB2F" w14:textId="77777777" w:rsidR="0009799A" w:rsidRDefault="0009799A" w:rsidP="0009799A">
      <w:r>
        <w:t>Interwencja w ramach tego celu skupiać się będzie na takich wzajemnie powiązanych obszarach, jak:</w:t>
      </w:r>
    </w:p>
    <w:p w14:paraId="43FB01B5" w14:textId="77777777" w:rsidR="0009799A" w:rsidRDefault="0009799A" w:rsidP="0009799A">
      <w:r>
        <w:t>•</w:t>
      </w:r>
      <w:r>
        <w:tab/>
        <w:t>cyfryzacja (mająca zapewnić lepszy, bardziej powszechny dostęp do edukacji i informacji oraz poprawić jakość usług publicznych, a także zmniejszenie zakresu wykluczenia cyfrowego);</w:t>
      </w:r>
    </w:p>
    <w:p w14:paraId="0F7D491C" w14:textId="77777777" w:rsidR="0009799A" w:rsidRDefault="0009799A" w:rsidP="0009799A">
      <w:r>
        <w:t>•</w:t>
      </w:r>
      <w:r>
        <w:tab/>
        <w:t>rozwój edukacji i możliwości podnoszenia kwalifikacji zawodowych (dzięki czemu wzrośnie ogólny poziom kompetencji, a edukacja – zwłaszcza zawodowa – będzie mogła rozwijać się w bardziej sprzyjającym otoczeniu, także w powiązaniu z lokalnym biznesem);</w:t>
      </w:r>
    </w:p>
    <w:p w14:paraId="546A6E2B" w14:textId="77777777" w:rsidR="0009799A" w:rsidRDefault="0009799A" w:rsidP="0009799A">
      <w:r>
        <w:t>•</w:t>
      </w:r>
      <w:r>
        <w:tab/>
        <w:t>wzmocnienie przedsiębiorczości (co pozwoli szczególnie na rozwój w zakresie inteligentnych specjalizacji Warmii i Mazur oraz innowacyjnych branż);</w:t>
      </w:r>
    </w:p>
    <w:p w14:paraId="12114DE7" w14:textId="77777777" w:rsidR="0009799A" w:rsidRDefault="0009799A" w:rsidP="0009799A">
      <w:r>
        <w:t>•</w:t>
      </w:r>
      <w:r>
        <w:tab/>
        <w:t>usługi społeczne (dzięki czemu zostaną lepiej zaspokojone potrzeby społeczne, szczególnie w zakresie zdrowia i usług społecznych, co przekładać się powinno też na rozwój przedsiębiorczości w zakresie nowej inteligentnej specjalizacji regionalnej: „zdrowe życie”);</w:t>
      </w:r>
    </w:p>
    <w:p w14:paraId="3CE64812" w14:textId="77777777" w:rsidR="00F06433" w:rsidRDefault="0009799A" w:rsidP="00A52D16">
      <w:pPr>
        <w:spacing w:after="0"/>
      </w:pPr>
      <w:r>
        <w:lastRenderedPageBreak/>
        <w:t>•</w:t>
      </w:r>
      <w:r>
        <w:tab/>
        <w:t>kreatywność (dzięki czemu wzmocniony zostanie lokalny potencjał kreatywny, w tym kulturalny i artystyczny miejskiego obszaru funkcjonalnego, niezbędny zarówno do rozwoju nowoczesnej gospodarki lokalnej i regionalnej, jak i do podnoszenia jakości życia i konkurencyjności obszaru w skali krajowej, ale też europejskiej).</w:t>
      </w:r>
    </w:p>
    <w:p w14:paraId="6967BA5F" w14:textId="77777777" w:rsidR="00F06433" w:rsidRDefault="00F06433" w:rsidP="00A52D16">
      <w:pPr>
        <w:spacing w:after="0"/>
      </w:pPr>
    </w:p>
    <w:p w14:paraId="4B65B490" w14:textId="77777777" w:rsidR="008B2472" w:rsidRPr="00A52D16" w:rsidRDefault="00210C13" w:rsidP="00A52D16">
      <w:pPr>
        <w:spacing w:after="0"/>
        <w:rPr>
          <w:color w:val="2E75B5"/>
        </w:rPr>
      </w:pPr>
      <w:r>
        <w:rPr>
          <w:color w:val="2E75B5"/>
        </w:rPr>
        <w:t>Logika interwencji celów strategicznych i operacyjnych</w:t>
      </w:r>
    </w:p>
    <w:p w14:paraId="17CCE14A" w14:textId="77777777" w:rsidR="008B2472" w:rsidRDefault="00F06433">
      <w:r>
        <w:rPr>
          <w:noProof/>
        </w:rPr>
        <mc:AlternateContent>
          <mc:Choice Requires="wpg">
            <w:drawing>
              <wp:anchor distT="0" distB="0" distL="114300" distR="114300" simplePos="0" relativeHeight="251658240" behindDoc="0" locked="0" layoutInCell="1" hidden="0" allowOverlap="1" wp14:anchorId="08F23840" wp14:editId="4F64AE30">
                <wp:simplePos x="0" y="0"/>
                <wp:positionH relativeFrom="column">
                  <wp:posOffset>-254000</wp:posOffset>
                </wp:positionH>
                <wp:positionV relativeFrom="paragraph">
                  <wp:posOffset>352437</wp:posOffset>
                </wp:positionV>
                <wp:extent cx="6362700" cy="5105400"/>
                <wp:effectExtent l="0" t="0" r="0" b="0"/>
                <wp:wrapSquare wrapText="bothSides" distT="0" distB="0" distL="114300" distR="114300"/>
                <wp:docPr id="16" name="Grupa 16"/>
                <wp:cNvGraphicFramePr/>
                <a:graphic xmlns:a="http://schemas.openxmlformats.org/drawingml/2006/main">
                  <a:graphicData uri="http://schemas.microsoft.com/office/word/2010/wordprocessingGroup">
                    <wpg:wgp>
                      <wpg:cNvGrpSpPr/>
                      <wpg:grpSpPr>
                        <a:xfrm>
                          <a:off x="0" y="0"/>
                          <a:ext cx="6362700" cy="5105400"/>
                          <a:chOff x="0" y="0"/>
                          <a:chExt cx="6362700" cy="5105400"/>
                        </a:xfrm>
                      </wpg:grpSpPr>
                      <wpg:grpSp>
                        <wpg:cNvPr id="1" name="Grupa 1"/>
                        <wpg:cNvGrpSpPr/>
                        <wpg:grpSpPr>
                          <a:xfrm>
                            <a:off x="0" y="0"/>
                            <a:ext cx="6362700" cy="5105400"/>
                            <a:chOff x="0" y="0"/>
                            <a:chExt cx="6362700" cy="5105400"/>
                          </a:xfrm>
                        </wpg:grpSpPr>
                        <wps:wsp>
                          <wps:cNvPr id="2" name="Prostokąt 2"/>
                          <wps:cNvSpPr/>
                          <wps:spPr>
                            <a:xfrm>
                              <a:off x="0" y="0"/>
                              <a:ext cx="6362700" cy="5105400"/>
                            </a:xfrm>
                            <a:prstGeom prst="rect">
                              <a:avLst/>
                            </a:prstGeom>
                            <a:noFill/>
                            <a:ln>
                              <a:noFill/>
                            </a:ln>
                          </wps:spPr>
                          <wps:txbx>
                            <w:txbxContent>
                              <w:p w14:paraId="0FD77CFF" w14:textId="77777777" w:rsidR="004C20B6" w:rsidRDefault="004C20B6">
                                <w:pPr>
                                  <w:spacing w:after="0" w:line="240" w:lineRule="auto"/>
                                  <w:textDirection w:val="btLr"/>
                                </w:pPr>
                              </w:p>
                            </w:txbxContent>
                          </wps:txbx>
                          <wps:bodyPr spcFirstLastPara="1" wrap="square" lIns="91425" tIns="91425" rIns="91425" bIns="91425" anchor="ctr" anchorCtr="0">
                            <a:noAutofit/>
                          </wps:bodyPr>
                        </wps:wsp>
                        <wps:wsp>
                          <wps:cNvPr id="3" name="Prostokąt zaokrąglony 3"/>
                          <wps:cNvSpPr/>
                          <wps:spPr>
                            <a:xfrm>
                              <a:off x="1165" y="125716"/>
                              <a:ext cx="1339025" cy="669512"/>
                            </a:xfrm>
                            <a:prstGeom prst="roundRect">
                              <a:avLst>
                                <a:gd name="adj" fmla="val 10000"/>
                              </a:avLst>
                            </a:prstGeom>
                            <a:solidFill>
                              <a:srgbClr val="599BD5"/>
                            </a:solidFill>
                            <a:ln w="12700" cap="flat" cmpd="sng">
                              <a:solidFill>
                                <a:srgbClr val="FFFFFF"/>
                              </a:solidFill>
                              <a:prstDash val="solid"/>
                              <a:miter lim="800000"/>
                              <a:headEnd type="none" w="sm" len="sm"/>
                              <a:tailEnd type="none" w="sm" len="sm"/>
                            </a:ln>
                          </wps:spPr>
                          <wps:txbx>
                            <w:txbxContent>
                              <w:p w14:paraId="16BDA010" w14:textId="77777777" w:rsidR="004C20B6" w:rsidRDefault="004C20B6">
                                <w:pPr>
                                  <w:spacing w:after="0" w:line="240" w:lineRule="auto"/>
                                  <w:textDirection w:val="btLr"/>
                                </w:pPr>
                              </w:p>
                            </w:txbxContent>
                          </wps:txbx>
                          <wps:bodyPr spcFirstLastPara="1" wrap="square" lIns="91425" tIns="91425" rIns="91425" bIns="91425" anchor="ctr" anchorCtr="0">
                            <a:noAutofit/>
                          </wps:bodyPr>
                        </wps:wsp>
                        <wps:wsp>
                          <wps:cNvPr id="4" name="Pole tekstowe 4"/>
                          <wps:cNvSpPr txBox="1"/>
                          <wps:spPr>
                            <a:xfrm>
                              <a:off x="20774" y="145325"/>
                              <a:ext cx="1299807" cy="630294"/>
                            </a:xfrm>
                            <a:prstGeom prst="rect">
                              <a:avLst/>
                            </a:prstGeom>
                            <a:noFill/>
                            <a:ln>
                              <a:noFill/>
                            </a:ln>
                          </wps:spPr>
                          <wps:txbx>
                            <w:txbxContent>
                              <w:p w14:paraId="68916EF0" w14:textId="77777777" w:rsidR="004C20B6" w:rsidRDefault="004C20B6">
                                <w:pPr>
                                  <w:spacing w:after="0" w:line="215" w:lineRule="auto"/>
                                  <w:jc w:val="center"/>
                                  <w:textDirection w:val="btLr"/>
                                </w:pPr>
                                <w:r>
                                  <w:rPr>
                                    <w:b/>
                                    <w:color w:val="FFFFFF"/>
                                    <w:sz w:val="20"/>
                                  </w:rPr>
                                  <w:t>CELE STRATEGICZNE</w:t>
                                </w:r>
                              </w:p>
                            </w:txbxContent>
                          </wps:txbx>
                          <wps:bodyPr spcFirstLastPara="1" wrap="square" lIns="19050" tIns="12700" rIns="19050" bIns="12700" anchor="ctr" anchorCtr="0">
                            <a:noAutofit/>
                          </wps:bodyPr>
                        </wps:wsp>
                        <wps:wsp>
                          <wps:cNvPr id="5" name="Dowolny kształt 5"/>
                          <wps:cNvSpPr/>
                          <wps:spPr>
                            <a:xfrm>
                              <a:off x="135067" y="795229"/>
                              <a:ext cx="133902" cy="1990477"/>
                            </a:xfrm>
                            <a:custGeom>
                              <a:avLst/>
                              <a:gdLst/>
                              <a:ahLst/>
                              <a:cxnLst/>
                              <a:rect l="l" t="t" r="r" b="b"/>
                              <a:pathLst>
                                <a:path w="120000" h="120000" extrusionOk="0">
                                  <a:moveTo>
                                    <a:pt x="0" y="0"/>
                                  </a:moveTo>
                                  <a:lnTo>
                                    <a:pt x="0" y="121910"/>
                                  </a:lnTo>
                                  <a:lnTo>
                                    <a:pt x="121910" y="121910"/>
                                  </a:lnTo>
                                </a:path>
                              </a:pathLst>
                            </a:custGeom>
                            <a:noFill/>
                            <a:ln w="12700" cap="flat" cmpd="sng">
                              <a:solidFill>
                                <a:srgbClr val="487AA8"/>
                              </a:solidFill>
                              <a:prstDash val="solid"/>
                              <a:miter lim="800000"/>
                              <a:headEnd type="none" w="sm" len="sm"/>
                              <a:tailEnd type="none" w="sm" len="sm"/>
                            </a:ln>
                          </wps:spPr>
                          <wps:bodyPr spcFirstLastPara="1" wrap="square" lIns="91425" tIns="91425" rIns="91425" bIns="91425" anchor="ctr" anchorCtr="0">
                            <a:noAutofit/>
                          </wps:bodyPr>
                        </wps:wsp>
                        <wps:wsp>
                          <wps:cNvPr id="6" name="Prostokąt zaokrąglony 6"/>
                          <wps:cNvSpPr/>
                          <wps:spPr>
                            <a:xfrm>
                              <a:off x="268970" y="962607"/>
                              <a:ext cx="1071220" cy="3646199"/>
                            </a:xfrm>
                            <a:prstGeom prst="roundRect">
                              <a:avLst>
                                <a:gd name="adj" fmla="val 10000"/>
                              </a:avLst>
                            </a:prstGeom>
                            <a:solidFill>
                              <a:srgbClr val="BBD6EE">
                                <a:alpha val="89803"/>
                              </a:srgbClr>
                            </a:solidFill>
                            <a:ln w="12700" cap="flat" cmpd="sng">
                              <a:solidFill>
                                <a:srgbClr val="599BD5"/>
                              </a:solidFill>
                              <a:prstDash val="solid"/>
                              <a:miter lim="800000"/>
                              <a:headEnd type="none" w="sm" len="sm"/>
                              <a:tailEnd type="none" w="sm" len="sm"/>
                            </a:ln>
                          </wps:spPr>
                          <wps:txbx>
                            <w:txbxContent>
                              <w:p w14:paraId="4A1790F5" w14:textId="77777777" w:rsidR="004C20B6" w:rsidRDefault="004C20B6">
                                <w:pPr>
                                  <w:spacing w:after="0" w:line="240" w:lineRule="auto"/>
                                  <w:textDirection w:val="btLr"/>
                                </w:pPr>
                              </w:p>
                            </w:txbxContent>
                          </wps:txbx>
                          <wps:bodyPr spcFirstLastPara="1" wrap="square" lIns="91425" tIns="91425" rIns="91425" bIns="91425" anchor="ctr" anchorCtr="0">
                            <a:noAutofit/>
                          </wps:bodyPr>
                        </wps:wsp>
                        <wps:wsp>
                          <wps:cNvPr id="7" name="Pole tekstowe 7"/>
                          <wps:cNvSpPr txBox="1"/>
                          <wps:spPr>
                            <a:xfrm>
                              <a:off x="300345" y="993982"/>
                              <a:ext cx="1008470" cy="3583449"/>
                            </a:xfrm>
                            <a:prstGeom prst="rect">
                              <a:avLst/>
                            </a:prstGeom>
                            <a:noFill/>
                            <a:ln>
                              <a:noFill/>
                            </a:ln>
                          </wps:spPr>
                          <wps:txbx>
                            <w:txbxContent>
                              <w:p w14:paraId="5ADCDEF0" w14:textId="77777777" w:rsidR="004C20B6" w:rsidRPr="00065052" w:rsidRDefault="004C20B6">
                                <w:pPr>
                                  <w:spacing w:after="0" w:line="215" w:lineRule="auto"/>
                                  <w:jc w:val="center"/>
                                  <w:textDirection w:val="btLr"/>
                                  <w:rPr>
                                    <w:sz w:val="24"/>
                                    <w:szCs w:val="24"/>
                                  </w:rPr>
                                </w:pPr>
                                <w:r w:rsidRPr="00065052">
                                  <w:rPr>
                                    <w:b/>
                                    <w:color w:val="757070"/>
                                    <w:sz w:val="24"/>
                                    <w:szCs w:val="24"/>
                                  </w:rPr>
                                  <w:t>CELE OPERACYJNE</w:t>
                                </w:r>
                              </w:p>
                            </w:txbxContent>
                          </wps:txbx>
                          <wps:bodyPr spcFirstLastPara="1" wrap="square" lIns="34275" tIns="22850" rIns="34275" bIns="22850" anchor="ctr" anchorCtr="0">
                            <a:noAutofit/>
                          </wps:bodyPr>
                        </wps:wsp>
                        <wps:wsp>
                          <wps:cNvPr id="8" name="Prostokąt zaokrąglony 8"/>
                          <wps:cNvSpPr/>
                          <wps:spPr>
                            <a:xfrm>
                              <a:off x="1674946" y="125716"/>
                              <a:ext cx="1339025" cy="669512"/>
                            </a:xfrm>
                            <a:prstGeom prst="roundRect">
                              <a:avLst>
                                <a:gd name="adj" fmla="val 10000"/>
                              </a:avLst>
                            </a:prstGeom>
                            <a:solidFill>
                              <a:srgbClr val="599BD5"/>
                            </a:solidFill>
                            <a:ln w="12700" cap="flat" cmpd="sng">
                              <a:solidFill>
                                <a:srgbClr val="FFFFFF"/>
                              </a:solidFill>
                              <a:prstDash val="solid"/>
                              <a:miter lim="800000"/>
                              <a:headEnd type="none" w="sm" len="sm"/>
                              <a:tailEnd type="none" w="sm" len="sm"/>
                            </a:ln>
                          </wps:spPr>
                          <wps:txbx>
                            <w:txbxContent>
                              <w:p w14:paraId="48280AC9" w14:textId="77777777" w:rsidR="004C20B6" w:rsidRDefault="004C20B6">
                                <w:pPr>
                                  <w:spacing w:after="0" w:line="240" w:lineRule="auto"/>
                                  <w:textDirection w:val="btLr"/>
                                </w:pPr>
                              </w:p>
                            </w:txbxContent>
                          </wps:txbx>
                          <wps:bodyPr spcFirstLastPara="1" wrap="square" lIns="91425" tIns="91425" rIns="91425" bIns="91425" anchor="ctr" anchorCtr="0">
                            <a:noAutofit/>
                          </wps:bodyPr>
                        </wps:wsp>
                        <wps:wsp>
                          <wps:cNvPr id="9" name="Pole tekstowe 9"/>
                          <wps:cNvSpPr txBox="1"/>
                          <wps:spPr>
                            <a:xfrm>
                              <a:off x="1694555" y="145325"/>
                              <a:ext cx="1299807" cy="630294"/>
                            </a:xfrm>
                            <a:prstGeom prst="rect">
                              <a:avLst/>
                            </a:prstGeom>
                            <a:noFill/>
                            <a:ln>
                              <a:noFill/>
                            </a:ln>
                          </wps:spPr>
                          <wps:txbx>
                            <w:txbxContent>
                              <w:p w14:paraId="09DB7F89" w14:textId="77777777" w:rsidR="004C20B6" w:rsidRDefault="004C20B6">
                                <w:pPr>
                                  <w:spacing w:after="0" w:line="215" w:lineRule="auto"/>
                                  <w:jc w:val="center"/>
                                  <w:textDirection w:val="btLr"/>
                                </w:pPr>
                                <w:r>
                                  <w:rPr>
                                    <w:color w:val="FFFFFF"/>
                                    <w:sz w:val="20"/>
                                  </w:rPr>
                                  <w:t>1. Zrównoważone korzystanie z zasobów środowiskowych</w:t>
                                </w:r>
                              </w:p>
                            </w:txbxContent>
                          </wps:txbx>
                          <wps:bodyPr spcFirstLastPara="1" wrap="square" lIns="19050" tIns="12700" rIns="19050" bIns="12700" anchor="ctr" anchorCtr="0">
                            <a:noAutofit/>
                          </wps:bodyPr>
                        </wps:wsp>
                        <wps:wsp>
                          <wps:cNvPr id="10" name="Dowolny kształt 10"/>
                          <wps:cNvSpPr/>
                          <wps:spPr>
                            <a:xfrm>
                              <a:off x="1808849" y="795229"/>
                              <a:ext cx="133902" cy="502134"/>
                            </a:xfrm>
                            <a:custGeom>
                              <a:avLst/>
                              <a:gdLst/>
                              <a:ahLst/>
                              <a:cxnLst/>
                              <a:rect l="l" t="t" r="r" b="b"/>
                              <a:pathLst>
                                <a:path w="120000" h="120000" extrusionOk="0">
                                  <a:moveTo>
                                    <a:pt x="0" y="0"/>
                                  </a:moveTo>
                                  <a:lnTo>
                                    <a:pt x="0" y="121909"/>
                                  </a:lnTo>
                                  <a:lnTo>
                                    <a:pt x="121910" y="121909"/>
                                  </a:lnTo>
                                </a:path>
                              </a:pathLst>
                            </a:custGeom>
                            <a:noFill/>
                            <a:ln w="12700" cap="flat" cmpd="sng">
                              <a:solidFill>
                                <a:srgbClr val="487AA8"/>
                              </a:solidFill>
                              <a:prstDash val="solid"/>
                              <a:miter lim="800000"/>
                              <a:headEnd type="none" w="sm" len="sm"/>
                              <a:tailEnd type="none" w="sm" len="sm"/>
                            </a:ln>
                          </wps:spPr>
                          <wps:bodyPr spcFirstLastPara="1" wrap="square" lIns="91425" tIns="91425" rIns="91425" bIns="91425" anchor="ctr" anchorCtr="0">
                            <a:noAutofit/>
                          </wps:bodyPr>
                        </wps:wsp>
                        <wps:wsp>
                          <wps:cNvPr id="11" name="Prostokąt zaokrąglony 11"/>
                          <wps:cNvSpPr/>
                          <wps:spPr>
                            <a:xfrm>
                              <a:off x="1942751" y="962607"/>
                              <a:ext cx="1071220" cy="669512"/>
                            </a:xfrm>
                            <a:prstGeom prst="roundRect">
                              <a:avLst>
                                <a:gd name="adj" fmla="val 10000"/>
                              </a:avLst>
                            </a:prstGeom>
                            <a:solidFill>
                              <a:srgbClr val="BBD6EE">
                                <a:alpha val="89803"/>
                              </a:srgbClr>
                            </a:solidFill>
                            <a:ln w="12700" cap="flat" cmpd="sng">
                              <a:solidFill>
                                <a:srgbClr val="599BD5"/>
                              </a:solidFill>
                              <a:prstDash val="solid"/>
                              <a:miter lim="800000"/>
                              <a:headEnd type="none" w="sm" len="sm"/>
                              <a:tailEnd type="none" w="sm" len="sm"/>
                            </a:ln>
                          </wps:spPr>
                          <wps:txbx>
                            <w:txbxContent>
                              <w:p w14:paraId="6E2A1DE5" w14:textId="77777777" w:rsidR="004C20B6" w:rsidRDefault="004C20B6">
                                <w:pPr>
                                  <w:spacing w:after="0" w:line="240" w:lineRule="auto"/>
                                  <w:textDirection w:val="btLr"/>
                                </w:pPr>
                              </w:p>
                            </w:txbxContent>
                          </wps:txbx>
                          <wps:bodyPr spcFirstLastPara="1" wrap="square" lIns="91425" tIns="91425" rIns="91425" bIns="91425" anchor="ctr" anchorCtr="0">
                            <a:noAutofit/>
                          </wps:bodyPr>
                        </wps:wsp>
                        <wps:wsp>
                          <wps:cNvPr id="12" name="Pole tekstowe 12"/>
                          <wps:cNvSpPr txBox="1"/>
                          <wps:spPr>
                            <a:xfrm>
                              <a:off x="1962360" y="982216"/>
                              <a:ext cx="1032002" cy="630294"/>
                            </a:xfrm>
                            <a:prstGeom prst="rect">
                              <a:avLst/>
                            </a:prstGeom>
                            <a:noFill/>
                            <a:ln>
                              <a:noFill/>
                            </a:ln>
                          </wps:spPr>
                          <wps:txbx>
                            <w:txbxContent>
                              <w:p w14:paraId="39259960" w14:textId="77777777" w:rsidR="004C20B6" w:rsidRDefault="004C20B6">
                                <w:pPr>
                                  <w:spacing w:after="0" w:line="215" w:lineRule="auto"/>
                                  <w:jc w:val="center"/>
                                  <w:textDirection w:val="btLr"/>
                                </w:pPr>
                                <w:r>
                                  <w:rPr>
                                    <w:color w:val="757070"/>
                                    <w:sz w:val="18"/>
                                  </w:rPr>
                                  <w:t>1.1. Efektywność energetyczna</w:t>
                                </w:r>
                              </w:p>
                            </w:txbxContent>
                          </wps:txbx>
                          <wps:bodyPr spcFirstLastPara="1" wrap="square" lIns="17125" tIns="11425" rIns="17125" bIns="11425" anchor="ctr" anchorCtr="0">
                            <a:noAutofit/>
                          </wps:bodyPr>
                        </wps:wsp>
                        <wps:wsp>
                          <wps:cNvPr id="13" name="Dowolny kształt 13"/>
                          <wps:cNvSpPr/>
                          <wps:spPr>
                            <a:xfrm>
                              <a:off x="1808849" y="795229"/>
                              <a:ext cx="133902" cy="1339025"/>
                            </a:xfrm>
                            <a:custGeom>
                              <a:avLst/>
                              <a:gdLst/>
                              <a:ahLst/>
                              <a:cxnLst/>
                              <a:rect l="l" t="t" r="r" b="b"/>
                              <a:pathLst>
                                <a:path w="120000" h="120000" extrusionOk="0">
                                  <a:moveTo>
                                    <a:pt x="0" y="0"/>
                                  </a:moveTo>
                                  <a:lnTo>
                                    <a:pt x="0" y="121910"/>
                                  </a:lnTo>
                                  <a:lnTo>
                                    <a:pt x="121910" y="121910"/>
                                  </a:lnTo>
                                </a:path>
                              </a:pathLst>
                            </a:custGeom>
                            <a:noFill/>
                            <a:ln w="12700" cap="flat" cmpd="sng">
                              <a:solidFill>
                                <a:srgbClr val="487AA8"/>
                              </a:solidFill>
                              <a:prstDash val="solid"/>
                              <a:miter lim="800000"/>
                              <a:headEnd type="none" w="sm" len="sm"/>
                              <a:tailEnd type="none" w="sm" len="sm"/>
                            </a:ln>
                          </wps:spPr>
                          <wps:bodyPr spcFirstLastPara="1" wrap="square" lIns="91425" tIns="91425" rIns="91425" bIns="91425" anchor="ctr" anchorCtr="0">
                            <a:noAutofit/>
                          </wps:bodyPr>
                        </wps:wsp>
                        <wps:wsp>
                          <wps:cNvPr id="14" name="Prostokąt zaokrąglony 14"/>
                          <wps:cNvSpPr/>
                          <wps:spPr>
                            <a:xfrm>
                              <a:off x="1942751" y="1799498"/>
                              <a:ext cx="1071220" cy="669512"/>
                            </a:xfrm>
                            <a:prstGeom prst="roundRect">
                              <a:avLst>
                                <a:gd name="adj" fmla="val 10000"/>
                              </a:avLst>
                            </a:prstGeom>
                            <a:solidFill>
                              <a:srgbClr val="BBD6EE">
                                <a:alpha val="89803"/>
                              </a:srgbClr>
                            </a:solidFill>
                            <a:ln w="12700" cap="flat" cmpd="sng">
                              <a:solidFill>
                                <a:srgbClr val="599BD5"/>
                              </a:solidFill>
                              <a:prstDash val="solid"/>
                              <a:miter lim="800000"/>
                              <a:headEnd type="none" w="sm" len="sm"/>
                              <a:tailEnd type="none" w="sm" len="sm"/>
                            </a:ln>
                          </wps:spPr>
                          <wps:txbx>
                            <w:txbxContent>
                              <w:p w14:paraId="452A59C4" w14:textId="77777777" w:rsidR="004C20B6" w:rsidRDefault="004C20B6">
                                <w:pPr>
                                  <w:spacing w:after="0" w:line="240" w:lineRule="auto"/>
                                  <w:textDirection w:val="btLr"/>
                                </w:pPr>
                              </w:p>
                            </w:txbxContent>
                          </wps:txbx>
                          <wps:bodyPr spcFirstLastPara="1" wrap="square" lIns="91425" tIns="91425" rIns="91425" bIns="91425" anchor="ctr" anchorCtr="0">
                            <a:noAutofit/>
                          </wps:bodyPr>
                        </wps:wsp>
                        <wps:wsp>
                          <wps:cNvPr id="15" name="Pole tekstowe 15"/>
                          <wps:cNvSpPr txBox="1"/>
                          <wps:spPr>
                            <a:xfrm>
                              <a:off x="1962360" y="1819107"/>
                              <a:ext cx="1032002" cy="630294"/>
                            </a:xfrm>
                            <a:prstGeom prst="rect">
                              <a:avLst/>
                            </a:prstGeom>
                            <a:noFill/>
                            <a:ln>
                              <a:noFill/>
                            </a:ln>
                          </wps:spPr>
                          <wps:txbx>
                            <w:txbxContent>
                              <w:p w14:paraId="378DC522" w14:textId="77777777" w:rsidR="004C20B6" w:rsidRDefault="004C20B6">
                                <w:pPr>
                                  <w:spacing w:after="0" w:line="215" w:lineRule="auto"/>
                                  <w:jc w:val="center"/>
                                  <w:textDirection w:val="btLr"/>
                                </w:pPr>
                                <w:r>
                                  <w:rPr>
                                    <w:color w:val="757070"/>
                                    <w:sz w:val="16"/>
                                  </w:rPr>
                                  <w:t>1.2. Sprawne systemy gospodarki komunalnej</w:t>
                                </w:r>
                              </w:p>
                            </w:txbxContent>
                          </wps:txbx>
                          <wps:bodyPr spcFirstLastPara="1" wrap="square" lIns="15225" tIns="10150" rIns="15225" bIns="10150" anchor="ctr" anchorCtr="0">
                            <a:noAutofit/>
                          </wps:bodyPr>
                        </wps:wsp>
                        <wps:wsp>
                          <wps:cNvPr id="17" name="Dowolny kształt 17"/>
                          <wps:cNvSpPr/>
                          <wps:spPr>
                            <a:xfrm>
                              <a:off x="1808849" y="795229"/>
                              <a:ext cx="133902" cy="2175916"/>
                            </a:xfrm>
                            <a:custGeom>
                              <a:avLst/>
                              <a:gdLst/>
                              <a:ahLst/>
                              <a:cxnLst/>
                              <a:rect l="l" t="t" r="r" b="b"/>
                              <a:pathLst>
                                <a:path w="120000" h="120000" extrusionOk="0">
                                  <a:moveTo>
                                    <a:pt x="0" y="0"/>
                                  </a:moveTo>
                                  <a:lnTo>
                                    <a:pt x="0" y="121910"/>
                                  </a:lnTo>
                                  <a:lnTo>
                                    <a:pt x="121910" y="121910"/>
                                  </a:lnTo>
                                </a:path>
                              </a:pathLst>
                            </a:custGeom>
                            <a:noFill/>
                            <a:ln w="12700" cap="flat" cmpd="sng">
                              <a:solidFill>
                                <a:srgbClr val="487AA8"/>
                              </a:solidFill>
                              <a:prstDash val="solid"/>
                              <a:miter lim="800000"/>
                              <a:headEnd type="none" w="sm" len="sm"/>
                              <a:tailEnd type="none" w="sm" len="sm"/>
                            </a:ln>
                          </wps:spPr>
                          <wps:bodyPr spcFirstLastPara="1" wrap="square" lIns="91425" tIns="91425" rIns="91425" bIns="91425" anchor="ctr" anchorCtr="0">
                            <a:noAutofit/>
                          </wps:bodyPr>
                        </wps:wsp>
                        <wps:wsp>
                          <wps:cNvPr id="18" name="Prostokąt zaokrąglony 18"/>
                          <wps:cNvSpPr/>
                          <wps:spPr>
                            <a:xfrm>
                              <a:off x="1942751" y="2636389"/>
                              <a:ext cx="1071220" cy="669512"/>
                            </a:xfrm>
                            <a:prstGeom prst="roundRect">
                              <a:avLst>
                                <a:gd name="adj" fmla="val 10000"/>
                              </a:avLst>
                            </a:prstGeom>
                            <a:solidFill>
                              <a:srgbClr val="BBD6EE">
                                <a:alpha val="89803"/>
                              </a:srgbClr>
                            </a:solidFill>
                            <a:ln w="12700" cap="flat" cmpd="sng">
                              <a:solidFill>
                                <a:srgbClr val="599BD5"/>
                              </a:solidFill>
                              <a:prstDash val="solid"/>
                              <a:miter lim="800000"/>
                              <a:headEnd type="none" w="sm" len="sm"/>
                              <a:tailEnd type="none" w="sm" len="sm"/>
                            </a:ln>
                          </wps:spPr>
                          <wps:txbx>
                            <w:txbxContent>
                              <w:p w14:paraId="5DB04732" w14:textId="77777777" w:rsidR="004C20B6" w:rsidRDefault="004C20B6">
                                <w:pPr>
                                  <w:spacing w:after="0" w:line="240" w:lineRule="auto"/>
                                  <w:textDirection w:val="btLr"/>
                                </w:pPr>
                              </w:p>
                            </w:txbxContent>
                          </wps:txbx>
                          <wps:bodyPr spcFirstLastPara="1" wrap="square" lIns="91425" tIns="91425" rIns="91425" bIns="91425" anchor="ctr" anchorCtr="0">
                            <a:noAutofit/>
                          </wps:bodyPr>
                        </wps:wsp>
                        <wps:wsp>
                          <wps:cNvPr id="19" name="Pole tekstowe 19"/>
                          <wps:cNvSpPr txBox="1"/>
                          <wps:spPr>
                            <a:xfrm>
                              <a:off x="1962360" y="2655998"/>
                              <a:ext cx="1032002" cy="630294"/>
                            </a:xfrm>
                            <a:prstGeom prst="rect">
                              <a:avLst/>
                            </a:prstGeom>
                            <a:noFill/>
                            <a:ln>
                              <a:noFill/>
                            </a:ln>
                          </wps:spPr>
                          <wps:txbx>
                            <w:txbxContent>
                              <w:p w14:paraId="26A0C904" w14:textId="77777777" w:rsidR="004C20B6" w:rsidRDefault="004C20B6">
                                <w:pPr>
                                  <w:spacing w:after="0" w:line="215" w:lineRule="auto"/>
                                  <w:jc w:val="center"/>
                                  <w:textDirection w:val="btLr"/>
                                </w:pPr>
                                <w:r>
                                  <w:rPr>
                                    <w:color w:val="757070"/>
                                    <w:sz w:val="16"/>
                                  </w:rPr>
                                  <w:t>1.3. Adaptacja do zmian klimatu</w:t>
                                </w:r>
                              </w:p>
                            </w:txbxContent>
                          </wps:txbx>
                          <wps:bodyPr spcFirstLastPara="1" wrap="square" lIns="15225" tIns="10150" rIns="15225" bIns="10150" anchor="ctr" anchorCtr="0">
                            <a:noAutofit/>
                          </wps:bodyPr>
                        </wps:wsp>
                        <wps:wsp>
                          <wps:cNvPr id="20" name="Dowolny kształt 20"/>
                          <wps:cNvSpPr/>
                          <wps:spPr>
                            <a:xfrm>
                              <a:off x="1808849" y="795229"/>
                              <a:ext cx="133902" cy="3012806"/>
                            </a:xfrm>
                            <a:custGeom>
                              <a:avLst/>
                              <a:gdLst/>
                              <a:ahLst/>
                              <a:cxnLst/>
                              <a:rect l="l" t="t" r="r" b="b"/>
                              <a:pathLst>
                                <a:path w="120000" h="120000" extrusionOk="0">
                                  <a:moveTo>
                                    <a:pt x="0" y="0"/>
                                  </a:moveTo>
                                  <a:lnTo>
                                    <a:pt x="0" y="121910"/>
                                  </a:lnTo>
                                  <a:lnTo>
                                    <a:pt x="121910" y="121910"/>
                                  </a:lnTo>
                                </a:path>
                              </a:pathLst>
                            </a:custGeom>
                            <a:noFill/>
                            <a:ln w="12700" cap="flat" cmpd="sng">
                              <a:solidFill>
                                <a:srgbClr val="487AA8"/>
                              </a:solidFill>
                              <a:prstDash val="solid"/>
                              <a:miter lim="800000"/>
                              <a:headEnd type="none" w="sm" len="sm"/>
                              <a:tailEnd type="none" w="sm" len="sm"/>
                            </a:ln>
                          </wps:spPr>
                          <wps:bodyPr spcFirstLastPara="1" wrap="square" lIns="91425" tIns="91425" rIns="91425" bIns="91425" anchor="ctr" anchorCtr="0">
                            <a:noAutofit/>
                          </wps:bodyPr>
                        </wps:wsp>
                        <wps:wsp>
                          <wps:cNvPr id="21" name="Prostokąt zaokrąglony 21"/>
                          <wps:cNvSpPr/>
                          <wps:spPr>
                            <a:xfrm>
                              <a:off x="1942751" y="3473279"/>
                              <a:ext cx="1071220" cy="669512"/>
                            </a:xfrm>
                            <a:prstGeom prst="roundRect">
                              <a:avLst>
                                <a:gd name="adj" fmla="val 10000"/>
                              </a:avLst>
                            </a:prstGeom>
                            <a:solidFill>
                              <a:srgbClr val="BBD6EE">
                                <a:alpha val="89803"/>
                              </a:srgbClr>
                            </a:solidFill>
                            <a:ln w="12700" cap="flat" cmpd="sng">
                              <a:solidFill>
                                <a:srgbClr val="599BD5"/>
                              </a:solidFill>
                              <a:prstDash val="solid"/>
                              <a:miter lim="800000"/>
                              <a:headEnd type="none" w="sm" len="sm"/>
                              <a:tailEnd type="none" w="sm" len="sm"/>
                            </a:ln>
                          </wps:spPr>
                          <wps:txbx>
                            <w:txbxContent>
                              <w:p w14:paraId="6A45CE3B" w14:textId="77777777" w:rsidR="004C20B6" w:rsidRDefault="004C20B6">
                                <w:pPr>
                                  <w:spacing w:after="0" w:line="240" w:lineRule="auto"/>
                                  <w:textDirection w:val="btLr"/>
                                </w:pPr>
                              </w:p>
                            </w:txbxContent>
                          </wps:txbx>
                          <wps:bodyPr spcFirstLastPara="1" wrap="square" lIns="91425" tIns="91425" rIns="91425" bIns="91425" anchor="ctr" anchorCtr="0">
                            <a:noAutofit/>
                          </wps:bodyPr>
                        </wps:wsp>
                        <wps:wsp>
                          <wps:cNvPr id="22" name="Pole tekstowe 22"/>
                          <wps:cNvSpPr txBox="1"/>
                          <wps:spPr>
                            <a:xfrm>
                              <a:off x="1962360" y="3492888"/>
                              <a:ext cx="1032002" cy="630294"/>
                            </a:xfrm>
                            <a:prstGeom prst="rect">
                              <a:avLst/>
                            </a:prstGeom>
                            <a:noFill/>
                            <a:ln>
                              <a:noFill/>
                            </a:ln>
                          </wps:spPr>
                          <wps:txbx>
                            <w:txbxContent>
                              <w:p w14:paraId="59D7FAE3" w14:textId="77777777" w:rsidR="004C20B6" w:rsidRDefault="004C20B6">
                                <w:pPr>
                                  <w:spacing w:after="0" w:line="215" w:lineRule="auto"/>
                                  <w:jc w:val="center"/>
                                  <w:textDirection w:val="btLr"/>
                                </w:pPr>
                                <w:r>
                                  <w:rPr>
                                    <w:color w:val="757070"/>
                                    <w:sz w:val="16"/>
                                  </w:rPr>
                                  <w:t>1.4. Środowisko przyrodnicze</w:t>
                                </w:r>
                              </w:p>
                            </w:txbxContent>
                          </wps:txbx>
                          <wps:bodyPr spcFirstLastPara="1" wrap="square" lIns="15225" tIns="10150" rIns="15225" bIns="10150" anchor="ctr" anchorCtr="0">
                            <a:noAutofit/>
                          </wps:bodyPr>
                        </wps:wsp>
                        <wps:wsp>
                          <wps:cNvPr id="26" name="Dowolny kształt 26"/>
                          <wps:cNvSpPr/>
                          <wps:spPr>
                            <a:xfrm>
                              <a:off x="1808849" y="795229"/>
                              <a:ext cx="133902" cy="3849697"/>
                            </a:xfrm>
                            <a:custGeom>
                              <a:avLst/>
                              <a:gdLst/>
                              <a:ahLst/>
                              <a:cxnLst/>
                              <a:rect l="l" t="t" r="r" b="b"/>
                              <a:pathLst>
                                <a:path w="120000" h="120000" extrusionOk="0">
                                  <a:moveTo>
                                    <a:pt x="0" y="0"/>
                                  </a:moveTo>
                                  <a:lnTo>
                                    <a:pt x="0" y="121910"/>
                                  </a:lnTo>
                                  <a:lnTo>
                                    <a:pt x="121910" y="121910"/>
                                  </a:lnTo>
                                </a:path>
                              </a:pathLst>
                            </a:custGeom>
                            <a:noFill/>
                            <a:ln w="12700" cap="flat" cmpd="sng">
                              <a:solidFill>
                                <a:srgbClr val="487AA8"/>
                              </a:solidFill>
                              <a:prstDash val="solid"/>
                              <a:miter lim="800000"/>
                              <a:headEnd type="none" w="sm" len="sm"/>
                              <a:tailEnd type="none" w="sm" len="sm"/>
                            </a:ln>
                          </wps:spPr>
                          <wps:bodyPr spcFirstLastPara="1" wrap="square" lIns="91425" tIns="91425" rIns="91425" bIns="91425" anchor="ctr" anchorCtr="0">
                            <a:noAutofit/>
                          </wps:bodyPr>
                        </wps:wsp>
                        <wps:wsp>
                          <wps:cNvPr id="27" name="Prostokąt zaokrąglony 27"/>
                          <wps:cNvSpPr/>
                          <wps:spPr>
                            <a:xfrm>
                              <a:off x="1942751" y="4310170"/>
                              <a:ext cx="1071220" cy="669512"/>
                            </a:xfrm>
                            <a:prstGeom prst="roundRect">
                              <a:avLst>
                                <a:gd name="adj" fmla="val 10000"/>
                              </a:avLst>
                            </a:prstGeom>
                            <a:solidFill>
                              <a:srgbClr val="BBD6EE">
                                <a:alpha val="89803"/>
                              </a:srgbClr>
                            </a:solidFill>
                            <a:ln w="12700" cap="flat" cmpd="sng">
                              <a:solidFill>
                                <a:srgbClr val="599BD5"/>
                              </a:solidFill>
                              <a:prstDash val="solid"/>
                              <a:miter lim="800000"/>
                              <a:headEnd type="none" w="sm" len="sm"/>
                              <a:tailEnd type="none" w="sm" len="sm"/>
                            </a:ln>
                          </wps:spPr>
                          <wps:txbx>
                            <w:txbxContent>
                              <w:p w14:paraId="761E3C26" w14:textId="77777777" w:rsidR="004C20B6" w:rsidRDefault="004C20B6">
                                <w:pPr>
                                  <w:spacing w:after="0" w:line="240" w:lineRule="auto"/>
                                  <w:textDirection w:val="btLr"/>
                                </w:pPr>
                              </w:p>
                            </w:txbxContent>
                          </wps:txbx>
                          <wps:bodyPr spcFirstLastPara="1" wrap="square" lIns="91425" tIns="91425" rIns="91425" bIns="91425" anchor="ctr" anchorCtr="0">
                            <a:noAutofit/>
                          </wps:bodyPr>
                        </wps:wsp>
                        <wps:wsp>
                          <wps:cNvPr id="28" name="Pole tekstowe 28"/>
                          <wps:cNvSpPr txBox="1"/>
                          <wps:spPr>
                            <a:xfrm>
                              <a:off x="1962360" y="4329779"/>
                              <a:ext cx="1032002" cy="630294"/>
                            </a:xfrm>
                            <a:prstGeom prst="rect">
                              <a:avLst/>
                            </a:prstGeom>
                            <a:noFill/>
                            <a:ln>
                              <a:noFill/>
                            </a:ln>
                          </wps:spPr>
                          <wps:txbx>
                            <w:txbxContent>
                              <w:p w14:paraId="0A588F8B" w14:textId="77777777" w:rsidR="004C20B6" w:rsidRDefault="004C20B6">
                                <w:pPr>
                                  <w:spacing w:after="0" w:line="215" w:lineRule="auto"/>
                                  <w:jc w:val="center"/>
                                  <w:textDirection w:val="btLr"/>
                                </w:pPr>
                                <w:r>
                                  <w:rPr>
                                    <w:color w:val="757070"/>
                                    <w:sz w:val="16"/>
                                  </w:rPr>
                                  <w:t>1.5. Środowisko kulturowe</w:t>
                                </w:r>
                              </w:p>
                            </w:txbxContent>
                          </wps:txbx>
                          <wps:bodyPr spcFirstLastPara="1" wrap="square" lIns="15225" tIns="10150" rIns="15225" bIns="10150" anchor="ctr" anchorCtr="0">
                            <a:noAutofit/>
                          </wps:bodyPr>
                        </wps:wsp>
                        <wps:wsp>
                          <wps:cNvPr id="29" name="Prostokąt zaokrąglony 29"/>
                          <wps:cNvSpPr/>
                          <wps:spPr>
                            <a:xfrm>
                              <a:off x="3348728" y="125716"/>
                              <a:ext cx="1339025" cy="669512"/>
                            </a:xfrm>
                            <a:prstGeom prst="roundRect">
                              <a:avLst>
                                <a:gd name="adj" fmla="val 10000"/>
                              </a:avLst>
                            </a:prstGeom>
                            <a:solidFill>
                              <a:srgbClr val="599BD5"/>
                            </a:solidFill>
                            <a:ln w="12700" cap="flat" cmpd="sng">
                              <a:solidFill>
                                <a:srgbClr val="FFFFFF"/>
                              </a:solidFill>
                              <a:prstDash val="solid"/>
                              <a:miter lim="800000"/>
                              <a:headEnd type="none" w="sm" len="sm"/>
                              <a:tailEnd type="none" w="sm" len="sm"/>
                            </a:ln>
                          </wps:spPr>
                          <wps:txbx>
                            <w:txbxContent>
                              <w:p w14:paraId="254B7FB0" w14:textId="77777777" w:rsidR="004C20B6" w:rsidRDefault="004C20B6">
                                <w:pPr>
                                  <w:spacing w:after="0" w:line="240" w:lineRule="auto"/>
                                  <w:textDirection w:val="btLr"/>
                                </w:pPr>
                              </w:p>
                            </w:txbxContent>
                          </wps:txbx>
                          <wps:bodyPr spcFirstLastPara="1" wrap="square" lIns="91425" tIns="91425" rIns="91425" bIns="91425" anchor="ctr" anchorCtr="0">
                            <a:noAutofit/>
                          </wps:bodyPr>
                        </wps:wsp>
                        <wps:wsp>
                          <wps:cNvPr id="30" name="Pole tekstowe 30"/>
                          <wps:cNvSpPr txBox="1"/>
                          <wps:spPr>
                            <a:xfrm>
                              <a:off x="3368337" y="145325"/>
                              <a:ext cx="1299807" cy="630294"/>
                            </a:xfrm>
                            <a:prstGeom prst="rect">
                              <a:avLst/>
                            </a:prstGeom>
                            <a:noFill/>
                            <a:ln>
                              <a:noFill/>
                            </a:ln>
                          </wps:spPr>
                          <wps:txbx>
                            <w:txbxContent>
                              <w:p w14:paraId="0FFA21C5" w14:textId="77777777" w:rsidR="004C20B6" w:rsidRDefault="004C20B6">
                                <w:pPr>
                                  <w:spacing w:after="0" w:line="215" w:lineRule="auto"/>
                                  <w:jc w:val="center"/>
                                  <w:textDirection w:val="btLr"/>
                                </w:pPr>
                                <w:r>
                                  <w:rPr>
                                    <w:color w:val="FFFFFF"/>
                                    <w:sz w:val="20"/>
                                  </w:rPr>
                                  <w:t>2. Silne sieci powiązań życia społeczno-gospodarczego</w:t>
                                </w:r>
                              </w:p>
                            </w:txbxContent>
                          </wps:txbx>
                          <wps:bodyPr spcFirstLastPara="1" wrap="square" lIns="19050" tIns="12700" rIns="19050" bIns="12700" anchor="ctr" anchorCtr="0">
                            <a:noAutofit/>
                          </wps:bodyPr>
                        </wps:wsp>
                        <wps:wsp>
                          <wps:cNvPr id="31" name="Dowolny kształt 31"/>
                          <wps:cNvSpPr/>
                          <wps:spPr>
                            <a:xfrm>
                              <a:off x="3482630" y="795229"/>
                              <a:ext cx="133902" cy="502134"/>
                            </a:xfrm>
                            <a:custGeom>
                              <a:avLst/>
                              <a:gdLst/>
                              <a:ahLst/>
                              <a:cxnLst/>
                              <a:rect l="l" t="t" r="r" b="b"/>
                              <a:pathLst>
                                <a:path w="120000" h="120000" extrusionOk="0">
                                  <a:moveTo>
                                    <a:pt x="0" y="0"/>
                                  </a:moveTo>
                                  <a:lnTo>
                                    <a:pt x="0" y="121909"/>
                                  </a:lnTo>
                                  <a:lnTo>
                                    <a:pt x="121910" y="121909"/>
                                  </a:lnTo>
                                </a:path>
                              </a:pathLst>
                            </a:custGeom>
                            <a:noFill/>
                            <a:ln w="12700" cap="flat" cmpd="sng">
                              <a:solidFill>
                                <a:srgbClr val="487AA8"/>
                              </a:solidFill>
                              <a:prstDash val="solid"/>
                              <a:miter lim="800000"/>
                              <a:headEnd type="none" w="sm" len="sm"/>
                              <a:tailEnd type="none" w="sm" len="sm"/>
                            </a:ln>
                          </wps:spPr>
                          <wps:bodyPr spcFirstLastPara="1" wrap="square" lIns="91425" tIns="91425" rIns="91425" bIns="91425" anchor="ctr" anchorCtr="0">
                            <a:noAutofit/>
                          </wps:bodyPr>
                        </wps:wsp>
                        <wps:wsp>
                          <wps:cNvPr id="32" name="Prostokąt zaokrąglony 32"/>
                          <wps:cNvSpPr/>
                          <wps:spPr>
                            <a:xfrm>
                              <a:off x="3616533" y="962607"/>
                              <a:ext cx="1071220" cy="669512"/>
                            </a:xfrm>
                            <a:prstGeom prst="roundRect">
                              <a:avLst>
                                <a:gd name="adj" fmla="val 10000"/>
                              </a:avLst>
                            </a:prstGeom>
                            <a:solidFill>
                              <a:srgbClr val="BBD6EE">
                                <a:alpha val="89803"/>
                              </a:srgbClr>
                            </a:solidFill>
                            <a:ln w="12700" cap="flat" cmpd="sng">
                              <a:solidFill>
                                <a:srgbClr val="599BD5"/>
                              </a:solidFill>
                              <a:prstDash val="solid"/>
                              <a:miter lim="800000"/>
                              <a:headEnd type="none" w="sm" len="sm"/>
                              <a:tailEnd type="none" w="sm" len="sm"/>
                            </a:ln>
                          </wps:spPr>
                          <wps:txbx>
                            <w:txbxContent>
                              <w:p w14:paraId="13E0E70F" w14:textId="77777777" w:rsidR="004C20B6" w:rsidRDefault="004C20B6">
                                <w:pPr>
                                  <w:spacing w:after="0" w:line="240" w:lineRule="auto"/>
                                  <w:textDirection w:val="btLr"/>
                                </w:pPr>
                              </w:p>
                            </w:txbxContent>
                          </wps:txbx>
                          <wps:bodyPr spcFirstLastPara="1" wrap="square" lIns="91425" tIns="91425" rIns="91425" bIns="91425" anchor="ctr" anchorCtr="0">
                            <a:noAutofit/>
                          </wps:bodyPr>
                        </wps:wsp>
                        <wps:wsp>
                          <wps:cNvPr id="33" name="Pole tekstowe 33"/>
                          <wps:cNvSpPr txBox="1"/>
                          <wps:spPr>
                            <a:xfrm>
                              <a:off x="3636142" y="982216"/>
                              <a:ext cx="1032002" cy="630294"/>
                            </a:xfrm>
                            <a:prstGeom prst="rect">
                              <a:avLst/>
                            </a:prstGeom>
                            <a:noFill/>
                            <a:ln>
                              <a:noFill/>
                            </a:ln>
                          </wps:spPr>
                          <wps:txbx>
                            <w:txbxContent>
                              <w:p w14:paraId="25CD48BB" w14:textId="77777777" w:rsidR="004C20B6" w:rsidRDefault="004C20B6">
                                <w:pPr>
                                  <w:spacing w:after="0" w:line="215" w:lineRule="auto"/>
                                  <w:jc w:val="center"/>
                                  <w:textDirection w:val="btLr"/>
                                </w:pPr>
                                <w:r>
                                  <w:rPr>
                                    <w:color w:val="757070"/>
                                    <w:sz w:val="16"/>
                                  </w:rPr>
                                  <w:t>2.1. Przyjazne środowisko inwestycyjne</w:t>
                                </w:r>
                              </w:p>
                            </w:txbxContent>
                          </wps:txbx>
                          <wps:bodyPr spcFirstLastPara="1" wrap="square" lIns="15225" tIns="10150" rIns="15225" bIns="10150" anchor="ctr" anchorCtr="0">
                            <a:noAutofit/>
                          </wps:bodyPr>
                        </wps:wsp>
                        <wps:wsp>
                          <wps:cNvPr id="34" name="Dowolny kształt 34"/>
                          <wps:cNvSpPr/>
                          <wps:spPr>
                            <a:xfrm>
                              <a:off x="3482630" y="795229"/>
                              <a:ext cx="133902" cy="1339025"/>
                            </a:xfrm>
                            <a:custGeom>
                              <a:avLst/>
                              <a:gdLst/>
                              <a:ahLst/>
                              <a:cxnLst/>
                              <a:rect l="l" t="t" r="r" b="b"/>
                              <a:pathLst>
                                <a:path w="120000" h="120000" extrusionOk="0">
                                  <a:moveTo>
                                    <a:pt x="0" y="0"/>
                                  </a:moveTo>
                                  <a:lnTo>
                                    <a:pt x="0" y="121910"/>
                                  </a:lnTo>
                                  <a:lnTo>
                                    <a:pt x="121910" y="121910"/>
                                  </a:lnTo>
                                </a:path>
                              </a:pathLst>
                            </a:custGeom>
                            <a:noFill/>
                            <a:ln w="12700" cap="flat" cmpd="sng">
                              <a:solidFill>
                                <a:srgbClr val="487AA8"/>
                              </a:solidFill>
                              <a:prstDash val="solid"/>
                              <a:miter lim="800000"/>
                              <a:headEnd type="none" w="sm" len="sm"/>
                              <a:tailEnd type="none" w="sm" len="sm"/>
                            </a:ln>
                          </wps:spPr>
                          <wps:bodyPr spcFirstLastPara="1" wrap="square" lIns="91425" tIns="91425" rIns="91425" bIns="91425" anchor="ctr" anchorCtr="0">
                            <a:noAutofit/>
                          </wps:bodyPr>
                        </wps:wsp>
                        <wps:wsp>
                          <wps:cNvPr id="35" name="Prostokąt zaokrąglony 35"/>
                          <wps:cNvSpPr/>
                          <wps:spPr>
                            <a:xfrm>
                              <a:off x="3616533" y="1799498"/>
                              <a:ext cx="1071220" cy="669512"/>
                            </a:xfrm>
                            <a:prstGeom prst="roundRect">
                              <a:avLst>
                                <a:gd name="adj" fmla="val 10000"/>
                              </a:avLst>
                            </a:prstGeom>
                            <a:solidFill>
                              <a:srgbClr val="BBD6EE">
                                <a:alpha val="89803"/>
                              </a:srgbClr>
                            </a:solidFill>
                            <a:ln w="12700" cap="flat" cmpd="sng">
                              <a:solidFill>
                                <a:srgbClr val="599BD5"/>
                              </a:solidFill>
                              <a:prstDash val="solid"/>
                              <a:miter lim="800000"/>
                              <a:headEnd type="none" w="sm" len="sm"/>
                              <a:tailEnd type="none" w="sm" len="sm"/>
                            </a:ln>
                          </wps:spPr>
                          <wps:txbx>
                            <w:txbxContent>
                              <w:p w14:paraId="7A31999D" w14:textId="77777777" w:rsidR="004C20B6" w:rsidRDefault="004C20B6">
                                <w:pPr>
                                  <w:spacing w:after="0" w:line="240" w:lineRule="auto"/>
                                  <w:textDirection w:val="btLr"/>
                                </w:pPr>
                              </w:p>
                            </w:txbxContent>
                          </wps:txbx>
                          <wps:bodyPr spcFirstLastPara="1" wrap="square" lIns="91425" tIns="91425" rIns="91425" bIns="91425" anchor="ctr" anchorCtr="0">
                            <a:noAutofit/>
                          </wps:bodyPr>
                        </wps:wsp>
                        <wps:wsp>
                          <wps:cNvPr id="36" name="Pole tekstowe 36"/>
                          <wps:cNvSpPr txBox="1"/>
                          <wps:spPr>
                            <a:xfrm>
                              <a:off x="3636142" y="1819107"/>
                              <a:ext cx="1032002" cy="630294"/>
                            </a:xfrm>
                            <a:prstGeom prst="rect">
                              <a:avLst/>
                            </a:prstGeom>
                            <a:noFill/>
                            <a:ln>
                              <a:noFill/>
                            </a:ln>
                          </wps:spPr>
                          <wps:txbx>
                            <w:txbxContent>
                              <w:p w14:paraId="179355C6" w14:textId="77777777" w:rsidR="004C20B6" w:rsidRDefault="004C20B6">
                                <w:pPr>
                                  <w:spacing w:after="0" w:line="215" w:lineRule="auto"/>
                                  <w:jc w:val="center"/>
                                  <w:textDirection w:val="btLr"/>
                                </w:pPr>
                                <w:r>
                                  <w:rPr>
                                    <w:color w:val="757070"/>
                                    <w:sz w:val="16"/>
                                  </w:rPr>
                                  <w:t xml:space="preserve">2.2. Dostępność </w:t>
                                </w:r>
                                <w:r>
                                  <w:rPr>
                                    <w:color w:val="757070"/>
                                    <w:sz w:val="16"/>
                                  </w:rPr>
                                  <w:br/>
                                  <w:t>i bezpieczeństwo komunikacyjne</w:t>
                                </w:r>
                              </w:p>
                            </w:txbxContent>
                          </wps:txbx>
                          <wps:bodyPr spcFirstLastPara="1" wrap="square" lIns="15225" tIns="10150" rIns="15225" bIns="10150" anchor="ctr" anchorCtr="0">
                            <a:noAutofit/>
                          </wps:bodyPr>
                        </wps:wsp>
                        <wps:wsp>
                          <wps:cNvPr id="37" name="Dowolny kształt 37"/>
                          <wps:cNvSpPr/>
                          <wps:spPr>
                            <a:xfrm>
                              <a:off x="3482630" y="795229"/>
                              <a:ext cx="133902" cy="2175916"/>
                            </a:xfrm>
                            <a:custGeom>
                              <a:avLst/>
                              <a:gdLst/>
                              <a:ahLst/>
                              <a:cxnLst/>
                              <a:rect l="l" t="t" r="r" b="b"/>
                              <a:pathLst>
                                <a:path w="120000" h="120000" extrusionOk="0">
                                  <a:moveTo>
                                    <a:pt x="0" y="0"/>
                                  </a:moveTo>
                                  <a:lnTo>
                                    <a:pt x="0" y="121910"/>
                                  </a:lnTo>
                                  <a:lnTo>
                                    <a:pt x="121910" y="121910"/>
                                  </a:lnTo>
                                </a:path>
                              </a:pathLst>
                            </a:custGeom>
                            <a:noFill/>
                            <a:ln w="12700" cap="flat" cmpd="sng">
                              <a:solidFill>
                                <a:srgbClr val="487AA8"/>
                              </a:solidFill>
                              <a:prstDash val="solid"/>
                              <a:miter lim="800000"/>
                              <a:headEnd type="none" w="sm" len="sm"/>
                              <a:tailEnd type="none" w="sm" len="sm"/>
                            </a:ln>
                          </wps:spPr>
                          <wps:bodyPr spcFirstLastPara="1" wrap="square" lIns="91425" tIns="91425" rIns="91425" bIns="91425" anchor="ctr" anchorCtr="0">
                            <a:noAutofit/>
                          </wps:bodyPr>
                        </wps:wsp>
                        <wps:wsp>
                          <wps:cNvPr id="38" name="Prostokąt zaokrąglony 38"/>
                          <wps:cNvSpPr/>
                          <wps:spPr>
                            <a:xfrm>
                              <a:off x="3616533" y="2636389"/>
                              <a:ext cx="1071220" cy="669512"/>
                            </a:xfrm>
                            <a:prstGeom prst="roundRect">
                              <a:avLst>
                                <a:gd name="adj" fmla="val 10000"/>
                              </a:avLst>
                            </a:prstGeom>
                            <a:solidFill>
                              <a:srgbClr val="BBD6EE">
                                <a:alpha val="89803"/>
                              </a:srgbClr>
                            </a:solidFill>
                            <a:ln w="12700" cap="flat" cmpd="sng">
                              <a:solidFill>
                                <a:srgbClr val="599BD5"/>
                              </a:solidFill>
                              <a:prstDash val="solid"/>
                              <a:miter lim="800000"/>
                              <a:headEnd type="none" w="sm" len="sm"/>
                              <a:tailEnd type="none" w="sm" len="sm"/>
                            </a:ln>
                          </wps:spPr>
                          <wps:txbx>
                            <w:txbxContent>
                              <w:p w14:paraId="75D0558C" w14:textId="77777777" w:rsidR="004C20B6" w:rsidRDefault="004C20B6">
                                <w:pPr>
                                  <w:spacing w:after="0" w:line="240" w:lineRule="auto"/>
                                  <w:textDirection w:val="btLr"/>
                                </w:pPr>
                              </w:p>
                            </w:txbxContent>
                          </wps:txbx>
                          <wps:bodyPr spcFirstLastPara="1" wrap="square" lIns="91425" tIns="91425" rIns="91425" bIns="91425" anchor="ctr" anchorCtr="0">
                            <a:noAutofit/>
                          </wps:bodyPr>
                        </wps:wsp>
                        <wps:wsp>
                          <wps:cNvPr id="39" name="Pole tekstowe 39"/>
                          <wps:cNvSpPr txBox="1"/>
                          <wps:spPr>
                            <a:xfrm>
                              <a:off x="3636142" y="2655998"/>
                              <a:ext cx="1032002" cy="630294"/>
                            </a:xfrm>
                            <a:prstGeom prst="rect">
                              <a:avLst/>
                            </a:prstGeom>
                            <a:noFill/>
                            <a:ln>
                              <a:noFill/>
                            </a:ln>
                          </wps:spPr>
                          <wps:txbx>
                            <w:txbxContent>
                              <w:p w14:paraId="3A3F9788" w14:textId="77777777" w:rsidR="004C20B6" w:rsidRDefault="004C20B6">
                                <w:pPr>
                                  <w:spacing w:after="0" w:line="215" w:lineRule="auto"/>
                                  <w:jc w:val="center"/>
                                  <w:textDirection w:val="btLr"/>
                                </w:pPr>
                                <w:r>
                                  <w:rPr>
                                    <w:color w:val="757070"/>
                                    <w:sz w:val="16"/>
                                  </w:rPr>
                                  <w:t>2.3. Zrównoważona mobilność</w:t>
                                </w:r>
                              </w:p>
                            </w:txbxContent>
                          </wps:txbx>
                          <wps:bodyPr spcFirstLastPara="1" wrap="square" lIns="15225" tIns="10150" rIns="15225" bIns="10150" anchor="ctr" anchorCtr="0">
                            <a:noAutofit/>
                          </wps:bodyPr>
                        </wps:wsp>
                        <wps:wsp>
                          <wps:cNvPr id="40" name="Dowolny kształt 40"/>
                          <wps:cNvSpPr/>
                          <wps:spPr>
                            <a:xfrm>
                              <a:off x="3482630" y="795229"/>
                              <a:ext cx="133902" cy="3012806"/>
                            </a:xfrm>
                            <a:custGeom>
                              <a:avLst/>
                              <a:gdLst/>
                              <a:ahLst/>
                              <a:cxnLst/>
                              <a:rect l="l" t="t" r="r" b="b"/>
                              <a:pathLst>
                                <a:path w="120000" h="120000" extrusionOk="0">
                                  <a:moveTo>
                                    <a:pt x="0" y="0"/>
                                  </a:moveTo>
                                  <a:lnTo>
                                    <a:pt x="0" y="121910"/>
                                  </a:lnTo>
                                  <a:lnTo>
                                    <a:pt x="121910" y="121910"/>
                                  </a:lnTo>
                                </a:path>
                              </a:pathLst>
                            </a:custGeom>
                            <a:noFill/>
                            <a:ln w="12700" cap="flat" cmpd="sng">
                              <a:solidFill>
                                <a:srgbClr val="487AA8"/>
                              </a:solidFill>
                              <a:prstDash val="solid"/>
                              <a:miter lim="800000"/>
                              <a:headEnd type="none" w="sm" len="sm"/>
                              <a:tailEnd type="none" w="sm" len="sm"/>
                            </a:ln>
                          </wps:spPr>
                          <wps:bodyPr spcFirstLastPara="1" wrap="square" lIns="91425" tIns="91425" rIns="91425" bIns="91425" anchor="ctr" anchorCtr="0">
                            <a:noAutofit/>
                          </wps:bodyPr>
                        </wps:wsp>
                        <wps:wsp>
                          <wps:cNvPr id="41" name="Prostokąt zaokrąglony 41"/>
                          <wps:cNvSpPr/>
                          <wps:spPr>
                            <a:xfrm>
                              <a:off x="3616533" y="3473279"/>
                              <a:ext cx="1071220" cy="669512"/>
                            </a:xfrm>
                            <a:prstGeom prst="roundRect">
                              <a:avLst>
                                <a:gd name="adj" fmla="val 10000"/>
                              </a:avLst>
                            </a:prstGeom>
                            <a:solidFill>
                              <a:srgbClr val="BBD6EE">
                                <a:alpha val="89803"/>
                              </a:srgbClr>
                            </a:solidFill>
                            <a:ln w="12700" cap="flat" cmpd="sng">
                              <a:solidFill>
                                <a:srgbClr val="599BD5"/>
                              </a:solidFill>
                              <a:prstDash val="solid"/>
                              <a:miter lim="800000"/>
                              <a:headEnd type="none" w="sm" len="sm"/>
                              <a:tailEnd type="none" w="sm" len="sm"/>
                            </a:ln>
                          </wps:spPr>
                          <wps:txbx>
                            <w:txbxContent>
                              <w:p w14:paraId="3A3F787C" w14:textId="77777777" w:rsidR="004C20B6" w:rsidRDefault="004C20B6">
                                <w:pPr>
                                  <w:spacing w:after="0" w:line="240" w:lineRule="auto"/>
                                  <w:textDirection w:val="btLr"/>
                                </w:pPr>
                              </w:p>
                            </w:txbxContent>
                          </wps:txbx>
                          <wps:bodyPr spcFirstLastPara="1" wrap="square" lIns="91425" tIns="91425" rIns="91425" bIns="91425" anchor="ctr" anchorCtr="0">
                            <a:noAutofit/>
                          </wps:bodyPr>
                        </wps:wsp>
                        <wps:wsp>
                          <wps:cNvPr id="42" name="Pole tekstowe 42"/>
                          <wps:cNvSpPr txBox="1"/>
                          <wps:spPr>
                            <a:xfrm>
                              <a:off x="3636142" y="3492888"/>
                              <a:ext cx="1032002" cy="630294"/>
                            </a:xfrm>
                            <a:prstGeom prst="rect">
                              <a:avLst/>
                            </a:prstGeom>
                            <a:noFill/>
                            <a:ln>
                              <a:noFill/>
                            </a:ln>
                          </wps:spPr>
                          <wps:txbx>
                            <w:txbxContent>
                              <w:p w14:paraId="3E8EED52" w14:textId="77777777" w:rsidR="004C20B6" w:rsidRDefault="004C20B6">
                                <w:pPr>
                                  <w:spacing w:after="0" w:line="215" w:lineRule="auto"/>
                                  <w:jc w:val="center"/>
                                  <w:textDirection w:val="btLr"/>
                                </w:pPr>
                                <w:r>
                                  <w:rPr>
                                    <w:color w:val="757070"/>
                                    <w:sz w:val="16"/>
                                  </w:rPr>
                                  <w:t>2.4. Rozwój dostępu do sieci szerokopasmowej</w:t>
                                </w:r>
                              </w:p>
                            </w:txbxContent>
                          </wps:txbx>
                          <wps:bodyPr spcFirstLastPara="1" wrap="square" lIns="15225" tIns="10150" rIns="15225" bIns="10150" anchor="ctr" anchorCtr="0">
                            <a:noAutofit/>
                          </wps:bodyPr>
                        </wps:wsp>
                        <wps:wsp>
                          <wps:cNvPr id="43" name="Dowolny kształt 43"/>
                          <wps:cNvSpPr/>
                          <wps:spPr>
                            <a:xfrm>
                              <a:off x="3482630" y="795229"/>
                              <a:ext cx="133902" cy="3849697"/>
                            </a:xfrm>
                            <a:custGeom>
                              <a:avLst/>
                              <a:gdLst/>
                              <a:ahLst/>
                              <a:cxnLst/>
                              <a:rect l="l" t="t" r="r" b="b"/>
                              <a:pathLst>
                                <a:path w="120000" h="120000" extrusionOk="0">
                                  <a:moveTo>
                                    <a:pt x="0" y="0"/>
                                  </a:moveTo>
                                  <a:lnTo>
                                    <a:pt x="0" y="121910"/>
                                  </a:lnTo>
                                  <a:lnTo>
                                    <a:pt x="121910" y="121910"/>
                                  </a:lnTo>
                                </a:path>
                              </a:pathLst>
                            </a:custGeom>
                            <a:noFill/>
                            <a:ln w="12700" cap="flat" cmpd="sng">
                              <a:solidFill>
                                <a:srgbClr val="487AA8"/>
                              </a:solidFill>
                              <a:prstDash val="solid"/>
                              <a:miter lim="800000"/>
                              <a:headEnd type="none" w="sm" len="sm"/>
                              <a:tailEnd type="none" w="sm" len="sm"/>
                            </a:ln>
                          </wps:spPr>
                          <wps:bodyPr spcFirstLastPara="1" wrap="square" lIns="91425" tIns="91425" rIns="91425" bIns="91425" anchor="ctr" anchorCtr="0">
                            <a:noAutofit/>
                          </wps:bodyPr>
                        </wps:wsp>
                        <wps:wsp>
                          <wps:cNvPr id="44" name="Prostokąt zaokrąglony 44"/>
                          <wps:cNvSpPr/>
                          <wps:spPr>
                            <a:xfrm>
                              <a:off x="3616533" y="4310170"/>
                              <a:ext cx="1071220" cy="669512"/>
                            </a:xfrm>
                            <a:prstGeom prst="roundRect">
                              <a:avLst>
                                <a:gd name="adj" fmla="val 10000"/>
                              </a:avLst>
                            </a:prstGeom>
                            <a:solidFill>
                              <a:srgbClr val="BBD6EE">
                                <a:alpha val="89803"/>
                              </a:srgbClr>
                            </a:solidFill>
                            <a:ln w="12700" cap="flat" cmpd="sng">
                              <a:solidFill>
                                <a:srgbClr val="599BD5"/>
                              </a:solidFill>
                              <a:prstDash val="solid"/>
                              <a:miter lim="800000"/>
                              <a:headEnd type="none" w="sm" len="sm"/>
                              <a:tailEnd type="none" w="sm" len="sm"/>
                            </a:ln>
                          </wps:spPr>
                          <wps:txbx>
                            <w:txbxContent>
                              <w:p w14:paraId="227377A4" w14:textId="77777777" w:rsidR="004C20B6" w:rsidRDefault="004C20B6">
                                <w:pPr>
                                  <w:spacing w:after="0" w:line="240" w:lineRule="auto"/>
                                  <w:textDirection w:val="btLr"/>
                                </w:pPr>
                              </w:p>
                            </w:txbxContent>
                          </wps:txbx>
                          <wps:bodyPr spcFirstLastPara="1" wrap="square" lIns="91425" tIns="91425" rIns="91425" bIns="91425" anchor="ctr" anchorCtr="0">
                            <a:noAutofit/>
                          </wps:bodyPr>
                        </wps:wsp>
                        <wps:wsp>
                          <wps:cNvPr id="45" name="Pole tekstowe 45"/>
                          <wps:cNvSpPr txBox="1"/>
                          <wps:spPr>
                            <a:xfrm>
                              <a:off x="3636142" y="4329779"/>
                              <a:ext cx="1032002" cy="630294"/>
                            </a:xfrm>
                            <a:prstGeom prst="rect">
                              <a:avLst/>
                            </a:prstGeom>
                            <a:noFill/>
                            <a:ln>
                              <a:noFill/>
                            </a:ln>
                          </wps:spPr>
                          <wps:txbx>
                            <w:txbxContent>
                              <w:p w14:paraId="15847ACD" w14:textId="77777777" w:rsidR="004C20B6" w:rsidRDefault="004C20B6">
                                <w:pPr>
                                  <w:spacing w:after="0" w:line="215" w:lineRule="auto"/>
                                  <w:jc w:val="center"/>
                                  <w:textDirection w:val="btLr"/>
                                </w:pPr>
                                <w:r>
                                  <w:rPr>
                                    <w:color w:val="757070"/>
                                    <w:sz w:val="16"/>
                                  </w:rPr>
                                  <w:t>2.5. Zrównoważona przestrzeń uwzględniająca dziedzictwo kulturowe</w:t>
                                </w:r>
                              </w:p>
                            </w:txbxContent>
                          </wps:txbx>
                          <wps:bodyPr spcFirstLastPara="1" wrap="square" lIns="15225" tIns="10150" rIns="15225" bIns="10150" anchor="ctr" anchorCtr="0">
                            <a:noAutofit/>
                          </wps:bodyPr>
                        </wps:wsp>
                        <wps:wsp>
                          <wps:cNvPr id="46" name="Prostokąt zaokrąglony 46"/>
                          <wps:cNvSpPr/>
                          <wps:spPr>
                            <a:xfrm>
                              <a:off x="5022509" y="125716"/>
                              <a:ext cx="1339025" cy="669512"/>
                            </a:xfrm>
                            <a:prstGeom prst="roundRect">
                              <a:avLst>
                                <a:gd name="adj" fmla="val 10000"/>
                              </a:avLst>
                            </a:prstGeom>
                            <a:solidFill>
                              <a:srgbClr val="599BD5"/>
                            </a:solidFill>
                            <a:ln w="12700" cap="flat" cmpd="sng">
                              <a:solidFill>
                                <a:srgbClr val="FFFFFF"/>
                              </a:solidFill>
                              <a:prstDash val="solid"/>
                              <a:miter lim="800000"/>
                              <a:headEnd type="none" w="sm" len="sm"/>
                              <a:tailEnd type="none" w="sm" len="sm"/>
                            </a:ln>
                          </wps:spPr>
                          <wps:txbx>
                            <w:txbxContent>
                              <w:p w14:paraId="290DD57D" w14:textId="77777777" w:rsidR="004C20B6" w:rsidRDefault="004C20B6">
                                <w:pPr>
                                  <w:spacing w:after="0" w:line="240" w:lineRule="auto"/>
                                  <w:textDirection w:val="btLr"/>
                                </w:pPr>
                              </w:p>
                            </w:txbxContent>
                          </wps:txbx>
                          <wps:bodyPr spcFirstLastPara="1" wrap="square" lIns="91425" tIns="91425" rIns="91425" bIns="91425" anchor="ctr" anchorCtr="0">
                            <a:noAutofit/>
                          </wps:bodyPr>
                        </wps:wsp>
                        <wps:wsp>
                          <wps:cNvPr id="47" name="Pole tekstowe 47"/>
                          <wps:cNvSpPr txBox="1"/>
                          <wps:spPr>
                            <a:xfrm>
                              <a:off x="5042118" y="145325"/>
                              <a:ext cx="1299807" cy="630294"/>
                            </a:xfrm>
                            <a:prstGeom prst="rect">
                              <a:avLst/>
                            </a:prstGeom>
                            <a:noFill/>
                            <a:ln>
                              <a:noFill/>
                            </a:ln>
                          </wps:spPr>
                          <wps:txbx>
                            <w:txbxContent>
                              <w:p w14:paraId="0049C3C4" w14:textId="77777777" w:rsidR="004C20B6" w:rsidRDefault="004C20B6">
                                <w:pPr>
                                  <w:spacing w:after="0" w:line="215" w:lineRule="auto"/>
                                  <w:jc w:val="center"/>
                                  <w:textDirection w:val="btLr"/>
                                </w:pPr>
                                <w:r>
                                  <w:rPr>
                                    <w:color w:val="FFFFFF"/>
                                    <w:sz w:val="20"/>
                                  </w:rPr>
                                  <w:t>3. Nowoczesne usługi rozwojowe</w:t>
                                </w:r>
                              </w:p>
                            </w:txbxContent>
                          </wps:txbx>
                          <wps:bodyPr spcFirstLastPara="1" wrap="square" lIns="19050" tIns="12700" rIns="19050" bIns="12700" anchor="ctr" anchorCtr="0">
                            <a:noAutofit/>
                          </wps:bodyPr>
                        </wps:wsp>
                        <wps:wsp>
                          <wps:cNvPr id="48" name="Dowolny kształt 48"/>
                          <wps:cNvSpPr/>
                          <wps:spPr>
                            <a:xfrm>
                              <a:off x="5156412" y="795229"/>
                              <a:ext cx="133902" cy="502134"/>
                            </a:xfrm>
                            <a:custGeom>
                              <a:avLst/>
                              <a:gdLst/>
                              <a:ahLst/>
                              <a:cxnLst/>
                              <a:rect l="l" t="t" r="r" b="b"/>
                              <a:pathLst>
                                <a:path w="120000" h="120000" extrusionOk="0">
                                  <a:moveTo>
                                    <a:pt x="0" y="0"/>
                                  </a:moveTo>
                                  <a:lnTo>
                                    <a:pt x="0" y="121909"/>
                                  </a:lnTo>
                                  <a:lnTo>
                                    <a:pt x="121910" y="121909"/>
                                  </a:lnTo>
                                </a:path>
                              </a:pathLst>
                            </a:custGeom>
                            <a:noFill/>
                            <a:ln w="12700" cap="flat" cmpd="sng">
                              <a:solidFill>
                                <a:srgbClr val="487AA8"/>
                              </a:solidFill>
                              <a:prstDash val="solid"/>
                              <a:miter lim="800000"/>
                              <a:headEnd type="none" w="sm" len="sm"/>
                              <a:tailEnd type="none" w="sm" len="sm"/>
                            </a:ln>
                          </wps:spPr>
                          <wps:bodyPr spcFirstLastPara="1" wrap="square" lIns="91425" tIns="91425" rIns="91425" bIns="91425" anchor="ctr" anchorCtr="0">
                            <a:noAutofit/>
                          </wps:bodyPr>
                        </wps:wsp>
                        <wps:wsp>
                          <wps:cNvPr id="49" name="Prostokąt zaokrąglony 49"/>
                          <wps:cNvSpPr/>
                          <wps:spPr>
                            <a:xfrm>
                              <a:off x="5290314" y="962607"/>
                              <a:ext cx="1071220" cy="669512"/>
                            </a:xfrm>
                            <a:prstGeom prst="roundRect">
                              <a:avLst>
                                <a:gd name="adj" fmla="val 10000"/>
                              </a:avLst>
                            </a:prstGeom>
                            <a:solidFill>
                              <a:srgbClr val="BBD6EE">
                                <a:alpha val="89803"/>
                              </a:srgbClr>
                            </a:solidFill>
                            <a:ln w="12700" cap="flat" cmpd="sng">
                              <a:solidFill>
                                <a:srgbClr val="599BD5"/>
                              </a:solidFill>
                              <a:prstDash val="solid"/>
                              <a:miter lim="800000"/>
                              <a:headEnd type="none" w="sm" len="sm"/>
                              <a:tailEnd type="none" w="sm" len="sm"/>
                            </a:ln>
                          </wps:spPr>
                          <wps:txbx>
                            <w:txbxContent>
                              <w:p w14:paraId="63A92DA2" w14:textId="77777777" w:rsidR="004C20B6" w:rsidRDefault="004C20B6">
                                <w:pPr>
                                  <w:spacing w:after="0" w:line="240" w:lineRule="auto"/>
                                  <w:textDirection w:val="btLr"/>
                                </w:pPr>
                              </w:p>
                            </w:txbxContent>
                          </wps:txbx>
                          <wps:bodyPr spcFirstLastPara="1" wrap="square" lIns="91425" tIns="91425" rIns="91425" bIns="91425" anchor="ctr" anchorCtr="0">
                            <a:noAutofit/>
                          </wps:bodyPr>
                        </wps:wsp>
                        <wps:wsp>
                          <wps:cNvPr id="50" name="Pole tekstowe 50"/>
                          <wps:cNvSpPr txBox="1"/>
                          <wps:spPr>
                            <a:xfrm>
                              <a:off x="5309923" y="982216"/>
                              <a:ext cx="1032002" cy="630294"/>
                            </a:xfrm>
                            <a:prstGeom prst="rect">
                              <a:avLst/>
                            </a:prstGeom>
                            <a:noFill/>
                            <a:ln>
                              <a:noFill/>
                            </a:ln>
                          </wps:spPr>
                          <wps:txbx>
                            <w:txbxContent>
                              <w:p w14:paraId="36318D4A" w14:textId="77777777" w:rsidR="004C20B6" w:rsidRDefault="004C20B6">
                                <w:pPr>
                                  <w:spacing w:after="0" w:line="215" w:lineRule="auto"/>
                                  <w:jc w:val="center"/>
                                  <w:textDirection w:val="btLr"/>
                                </w:pPr>
                                <w:r>
                                  <w:rPr>
                                    <w:color w:val="757070"/>
                                    <w:sz w:val="16"/>
                                  </w:rPr>
                                  <w:t>3.1. Cyfryzacja życia społeczno-gospodarczego</w:t>
                                </w:r>
                              </w:p>
                            </w:txbxContent>
                          </wps:txbx>
                          <wps:bodyPr spcFirstLastPara="1" wrap="square" lIns="15225" tIns="10150" rIns="15225" bIns="10150" anchor="ctr" anchorCtr="0">
                            <a:noAutofit/>
                          </wps:bodyPr>
                        </wps:wsp>
                        <wps:wsp>
                          <wps:cNvPr id="51" name="Dowolny kształt 51"/>
                          <wps:cNvSpPr/>
                          <wps:spPr>
                            <a:xfrm>
                              <a:off x="5156412" y="795229"/>
                              <a:ext cx="133902" cy="1339025"/>
                            </a:xfrm>
                            <a:custGeom>
                              <a:avLst/>
                              <a:gdLst/>
                              <a:ahLst/>
                              <a:cxnLst/>
                              <a:rect l="l" t="t" r="r" b="b"/>
                              <a:pathLst>
                                <a:path w="120000" h="120000" extrusionOk="0">
                                  <a:moveTo>
                                    <a:pt x="0" y="0"/>
                                  </a:moveTo>
                                  <a:lnTo>
                                    <a:pt x="0" y="121910"/>
                                  </a:lnTo>
                                  <a:lnTo>
                                    <a:pt x="121910" y="121910"/>
                                  </a:lnTo>
                                </a:path>
                              </a:pathLst>
                            </a:custGeom>
                            <a:noFill/>
                            <a:ln w="12700" cap="flat" cmpd="sng">
                              <a:solidFill>
                                <a:srgbClr val="487AA8"/>
                              </a:solidFill>
                              <a:prstDash val="solid"/>
                              <a:miter lim="800000"/>
                              <a:headEnd type="none" w="sm" len="sm"/>
                              <a:tailEnd type="none" w="sm" len="sm"/>
                            </a:ln>
                          </wps:spPr>
                          <wps:bodyPr spcFirstLastPara="1" wrap="square" lIns="91425" tIns="91425" rIns="91425" bIns="91425" anchor="ctr" anchorCtr="0">
                            <a:noAutofit/>
                          </wps:bodyPr>
                        </wps:wsp>
                        <wps:wsp>
                          <wps:cNvPr id="52" name="Prostokąt zaokrąglony 52"/>
                          <wps:cNvSpPr/>
                          <wps:spPr>
                            <a:xfrm>
                              <a:off x="5290314" y="1799498"/>
                              <a:ext cx="1071220" cy="669512"/>
                            </a:xfrm>
                            <a:prstGeom prst="roundRect">
                              <a:avLst>
                                <a:gd name="adj" fmla="val 10000"/>
                              </a:avLst>
                            </a:prstGeom>
                            <a:solidFill>
                              <a:srgbClr val="BBD6EE">
                                <a:alpha val="89803"/>
                              </a:srgbClr>
                            </a:solidFill>
                            <a:ln w="12700" cap="flat" cmpd="sng">
                              <a:solidFill>
                                <a:srgbClr val="599BD5"/>
                              </a:solidFill>
                              <a:prstDash val="solid"/>
                              <a:miter lim="800000"/>
                              <a:headEnd type="none" w="sm" len="sm"/>
                              <a:tailEnd type="none" w="sm" len="sm"/>
                            </a:ln>
                          </wps:spPr>
                          <wps:txbx>
                            <w:txbxContent>
                              <w:p w14:paraId="5398859B" w14:textId="77777777" w:rsidR="004C20B6" w:rsidRDefault="004C20B6">
                                <w:pPr>
                                  <w:spacing w:after="0" w:line="240" w:lineRule="auto"/>
                                  <w:textDirection w:val="btLr"/>
                                </w:pPr>
                              </w:p>
                            </w:txbxContent>
                          </wps:txbx>
                          <wps:bodyPr spcFirstLastPara="1" wrap="square" lIns="91425" tIns="91425" rIns="91425" bIns="91425" anchor="ctr" anchorCtr="0">
                            <a:noAutofit/>
                          </wps:bodyPr>
                        </wps:wsp>
                        <wps:wsp>
                          <wps:cNvPr id="53" name="Pole tekstowe 53"/>
                          <wps:cNvSpPr txBox="1"/>
                          <wps:spPr>
                            <a:xfrm>
                              <a:off x="5309923" y="1819107"/>
                              <a:ext cx="1032002" cy="630294"/>
                            </a:xfrm>
                            <a:prstGeom prst="rect">
                              <a:avLst/>
                            </a:prstGeom>
                            <a:noFill/>
                            <a:ln>
                              <a:noFill/>
                            </a:ln>
                          </wps:spPr>
                          <wps:txbx>
                            <w:txbxContent>
                              <w:p w14:paraId="4A4AF226" w14:textId="77777777" w:rsidR="004C20B6" w:rsidRDefault="004C20B6">
                                <w:pPr>
                                  <w:spacing w:after="0" w:line="215" w:lineRule="auto"/>
                                  <w:jc w:val="center"/>
                                  <w:textDirection w:val="btLr"/>
                                </w:pPr>
                                <w:r>
                                  <w:rPr>
                                    <w:color w:val="757070"/>
                                    <w:sz w:val="16"/>
                                  </w:rPr>
                                  <w:t>3.2. Współpraca na rzecz wysokich kwalifikacji</w:t>
                                </w:r>
                              </w:p>
                            </w:txbxContent>
                          </wps:txbx>
                          <wps:bodyPr spcFirstLastPara="1" wrap="square" lIns="15225" tIns="10150" rIns="15225" bIns="10150" anchor="ctr" anchorCtr="0">
                            <a:noAutofit/>
                          </wps:bodyPr>
                        </wps:wsp>
                        <wps:wsp>
                          <wps:cNvPr id="54" name="Dowolny kształt 54"/>
                          <wps:cNvSpPr/>
                          <wps:spPr>
                            <a:xfrm>
                              <a:off x="5156412" y="795229"/>
                              <a:ext cx="133902" cy="2175916"/>
                            </a:xfrm>
                            <a:custGeom>
                              <a:avLst/>
                              <a:gdLst/>
                              <a:ahLst/>
                              <a:cxnLst/>
                              <a:rect l="l" t="t" r="r" b="b"/>
                              <a:pathLst>
                                <a:path w="120000" h="120000" extrusionOk="0">
                                  <a:moveTo>
                                    <a:pt x="0" y="0"/>
                                  </a:moveTo>
                                  <a:lnTo>
                                    <a:pt x="0" y="121910"/>
                                  </a:lnTo>
                                  <a:lnTo>
                                    <a:pt x="121910" y="121910"/>
                                  </a:lnTo>
                                </a:path>
                              </a:pathLst>
                            </a:custGeom>
                            <a:noFill/>
                            <a:ln w="12700" cap="flat" cmpd="sng">
                              <a:solidFill>
                                <a:srgbClr val="487AA8"/>
                              </a:solidFill>
                              <a:prstDash val="solid"/>
                              <a:miter lim="800000"/>
                              <a:headEnd type="none" w="sm" len="sm"/>
                              <a:tailEnd type="none" w="sm" len="sm"/>
                            </a:ln>
                          </wps:spPr>
                          <wps:bodyPr spcFirstLastPara="1" wrap="square" lIns="91425" tIns="91425" rIns="91425" bIns="91425" anchor="ctr" anchorCtr="0">
                            <a:noAutofit/>
                          </wps:bodyPr>
                        </wps:wsp>
                        <wps:wsp>
                          <wps:cNvPr id="55" name="Prostokąt zaokrąglony 55"/>
                          <wps:cNvSpPr/>
                          <wps:spPr>
                            <a:xfrm>
                              <a:off x="5290314" y="2636389"/>
                              <a:ext cx="1071220" cy="669512"/>
                            </a:xfrm>
                            <a:prstGeom prst="roundRect">
                              <a:avLst>
                                <a:gd name="adj" fmla="val 10000"/>
                              </a:avLst>
                            </a:prstGeom>
                            <a:solidFill>
                              <a:srgbClr val="BBD6EE">
                                <a:alpha val="89803"/>
                              </a:srgbClr>
                            </a:solidFill>
                            <a:ln w="12700" cap="flat" cmpd="sng">
                              <a:solidFill>
                                <a:srgbClr val="599BD5"/>
                              </a:solidFill>
                              <a:prstDash val="solid"/>
                              <a:miter lim="800000"/>
                              <a:headEnd type="none" w="sm" len="sm"/>
                              <a:tailEnd type="none" w="sm" len="sm"/>
                            </a:ln>
                          </wps:spPr>
                          <wps:txbx>
                            <w:txbxContent>
                              <w:p w14:paraId="695688FD" w14:textId="77777777" w:rsidR="004C20B6" w:rsidRDefault="004C20B6">
                                <w:pPr>
                                  <w:spacing w:after="0" w:line="240" w:lineRule="auto"/>
                                  <w:textDirection w:val="btLr"/>
                                </w:pPr>
                              </w:p>
                            </w:txbxContent>
                          </wps:txbx>
                          <wps:bodyPr spcFirstLastPara="1" wrap="square" lIns="91425" tIns="91425" rIns="91425" bIns="91425" anchor="ctr" anchorCtr="0">
                            <a:noAutofit/>
                          </wps:bodyPr>
                        </wps:wsp>
                        <wps:wsp>
                          <wps:cNvPr id="56" name="Pole tekstowe 56"/>
                          <wps:cNvSpPr txBox="1"/>
                          <wps:spPr>
                            <a:xfrm>
                              <a:off x="5309923" y="2655998"/>
                              <a:ext cx="1032002" cy="630294"/>
                            </a:xfrm>
                            <a:prstGeom prst="rect">
                              <a:avLst/>
                            </a:prstGeom>
                            <a:noFill/>
                            <a:ln>
                              <a:noFill/>
                            </a:ln>
                          </wps:spPr>
                          <wps:txbx>
                            <w:txbxContent>
                              <w:p w14:paraId="1A883581" w14:textId="77777777" w:rsidR="004C20B6" w:rsidRDefault="004C20B6">
                                <w:pPr>
                                  <w:spacing w:after="0" w:line="215" w:lineRule="auto"/>
                                  <w:jc w:val="center"/>
                                  <w:textDirection w:val="btLr"/>
                                </w:pPr>
                                <w:r>
                                  <w:rPr>
                                    <w:color w:val="757070"/>
                                    <w:sz w:val="16"/>
                                  </w:rPr>
                                  <w:t>3.3. Działania w kierunku wzrostu produktywności</w:t>
                                </w:r>
                              </w:p>
                            </w:txbxContent>
                          </wps:txbx>
                          <wps:bodyPr spcFirstLastPara="1" wrap="square" lIns="15225" tIns="10150" rIns="15225" bIns="10150" anchor="ctr" anchorCtr="0">
                            <a:noAutofit/>
                          </wps:bodyPr>
                        </wps:wsp>
                        <wps:wsp>
                          <wps:cNvPr id="57" name="Dowolny kształt 57"/>
                          <wps:cNvSpPr/>
                          <wps:spPr>
                            <a:xfrm>
                              <a:off x="5156412" y="795229"/>
                              <a:ext cx="133902" cy="3012806"/>
                            </a:xfrm>
                            <a:custGeom>
                              <a:avLst/>
                              <a:gdLst/>
                              <a:ahLst/>
                              <a:cxnLst/>
                              <a:rect l="l" t="t" r="r" b="b"/>
                              <a:pathLst>
                                <a:path w="120000" h="120000" extrusionOk="0">
                                  <a:moveTo>
                                    <a:pt x="0" y="0"/>
                                  </a:moveTo>
                                  <a:lnTo>
                                    <a:pt x="0" y="121910"/>
                                  </a:lnTo>
                                  <a:lnTo>
                                    <a:pt x="121910" y="121910"/>
                                  </a:lnTo>
                                </a:path>
                              </a:pathLst>
                            </a:custGeom>
                            <a:noFill/>
                            <a:ln w="12700" cap="flat" cmpd="sng">
                              <a:solidFill>
                                <a:srgbClr val="487AA8"/>
                              </a:solidFill>
                              <a:prstDash val="solid"/>
                              <a:miter lim="800000"/>
                              <a:headEnd type="none" w="sm" len="sm"/>
                              <a:tailEnd type="none" w="sm" len="sm"/>
                            </a:ln>
                          </wps:spPr>
                          <wps:bodyPr spcFirstLastPara="1" wrap="square" lIns="91425" tIns="91425" rIns="91425" bIns="91425" anchor="ctr" anchorCtr="0">
                            <a:noAutofit/>
                          </wps:bodyPr>
                        </wps:wsp>
                        <wps:wsp>
                          <wps:cNvPr id="58" name="Prostokąt zaokrąglony 58"/>
                          <wps:cNvSpPr/>
                          <wps:spPr>
                            <a:xfrm>
                              <a:off x="5290314" y="3473279"/>
                              <a:ext cx="1071220" cy="669512"/>
                            </a:xfrm>
                            <a:prstGeom prst="roundRect">
                              <a:avLst>
                                <a:gd name="adj" fmla="val 10000"/>
                              </a:avLst>
                            </a:prstGeom>
                            <a:solidFill>
                              <a:srgbClr val="BBD6EE">
                                <a:alpha val="89803"/>
                              </a:srgbClr>
                            </a:solidFill>
                            <a:ln w="12700" cap="flat" cmpd="sng">
                              <a:solidFill>
                                <a:srgbClr val="599BD5"/>
                              </a:solidFill>
                              <a:prstDash val="solid"/>
                              <a:miter lim="800000"/>
                              <a:headEnd type="none" w="sm" len="sm"/>
                              <a:tailEnd type="none" w="sm" len="sm"/>
                            </a:ln>
                          </wps:spPr>
                          <wps:txbx>
                            <w:txbxContent>
                              <w:p w14:paraId="265B5C24" w14:textId="77777777" w:rsidR="004C20B6" w:rsidRDefault="004C20B6">
                                <w:pPr>
                                  <w:spacing w:after="0" w:line="240" w:lineRule="auto"/>
                                  <w:textDirection w:val="btLr"/>
                                </w:pPr>
                              </w:p>
                            </w:txbxContent>
                          </wps:txbx>
                          <wps:bodyPr spcFirstLastPara="1" wrap="square" lIns="91425" tIns="91425" rIns="91425" bIns="91425" anchor="ctr" anchorCtr="0">
                            <a:noAutofit/>
                          </wps:bodyPr>
                        </wps:wsp>
                        <wps:wsp>
                          <wps:cNvPr id="59" name="Pole tekstowe 59"/>
                          <wps:cNvSpPr txBox="1"/>
                          <wps:spPr>
                            <a:xfrm>
                              <a:off x="5309923" y="3492888"/>
                              <a:ext cx="1032002" cy="630294"/>
                            </a:xfrm>
                            <a:prstGeom prst="rect">
                              <a:avLst/>
                            </a:prstGeom>
                            <a:noFill/>
                            <a:ln>
                              <a:noFill/>
                            </a:ln>
                          </wps:spPr>
                          <wps:txbx>
                            <w:txbxContent>
                              <w:p w14:paraId="581C6887" w14:textId="77777777" w:rsidR="004C20B6" w:rsidRDefault="004C20B6">
                                <w:pPr>
                                  <w:spacing w:after="0" w:line="215" w:lineRule="auto"/>
                                  <w:jc w:val="center"/>
                                  <w:textDirection w:val="btLr"/>
                                </w:pPr>
                                <w:r>
                                  <w:rPr>
                                    <w:color w:val="757070"/>
                                    <w:sz w:val="16"/>
                                  </w:rPr>
                                  <w:t>3.4. Usługi w obszarze zdrowia i pomocy społecznej</w:t>
                                </w:r>
                              </w:p>
                            </w:txbxContent>
                          </wps:txbx>
                          <wps:bodyPr spcFirstLastPara="1" wrap="square" lIns="15225" tIns="10150" rIns="15225" bIns="10150" anchor="ctr" anchorCtr="0">
                            <a:noAutofit/>
                          </wps:bodyPr>
                        </wps:wsp>
                        <wps:wsp>
                          <wps:cNvPr id="60" name="Dowolny kształt 60"/>
                          <wps:cNvSpPr/>
                          <wps:spPr>
                            <a:xfrm>
                              <a:off x="5156412" y="795229"/>
                              <a:ext cx="133902" cy="3849697"/>
                            </a:xfrm>
                            <a:custGeom>
                              <a:avLst/>
                              <a:gdLst/>
                              <a:ahLst/>
                              <a:cxnLst/>
                              <a:rect l="l" t="t" r="r" b="b"/>
                              <a:pathLst>
                                <a:path w="120000" h="120000" extrusionOk="0">
                                  <a:moveTo>
                                    <a:pt x="0" y="0"/>
                                  </a:moveTo>
                                  <a:lnTo>
                                    <a:pt x="0" y="121910"/>
                                  </a:lnTo>
                                  <a:lnTo>
                                    <a:pt x="121910" y="121910"/>
                                  </a:lnTo>
                                </a:path>
                              </a:pathLst>
                            </a:custGeom>
                            <a:noFill/>
                            <a:ln w="12700" cap="flat" cmpd="sng">
                              <a:solidFill>
                                <a:srgbClr val="487AA8"/>
                              </a:solidFill>
                              <a:prstDash val="solid"/>
                              <a:miter lim="800000"/>
                              <a:headEnd type="none" w="sm" len="sm"/>
                              <a:tailEnd type="none" w="sm" len="sm"/>
                            </a:ln>
                          </wps:spPr>
                          <wps:bodyPr spcFirstLastPara="1" wrap="square" lIns="91425" tIns="91425" rIns="91425" bIns="91425" anchor="ctr" anchorCtr="0">
                            <a:noAutofit/>
                          </wps:bodyPr>
                        </wps:wsp>
                        <wps:wsp>
                          <wps:cNvPr id="61" name="Prostokąt zaokrąglony 61"/>
                          <wps:cNvSpPr/>
                          <wps:spPr>
                            <a:xfrm>
                              <a:off x="5290314" y="4310170"/>
                              <a:ext cx="1071220" cy="669512"/>
                            </a:xfrm>
                            <a:prstGeom prst="roundRect">
                              <a:avLst>
                                <a:gd name="adj" fmla="val 10000"/>
                              </a:avLst>
                            </a:prstGeom>
                            <a:solidFill>
                              <a:srgbClr val="BBD6EE">
                                <a:alpha val="89803"/>
                              </a:srgbClr>
                            </a:solidFill>
                            <a:ln w="12700" cap="flat" cmpd="sng">
                              <a:solidFill>
                                <a:srgbClr val="599BD5"/>
                              </a:solidFill>
                              <a:prstDash val="solid"/>
                              <a:miter lim="800000"/>
                              <a:headEnd type="none" w="sm" len="sm"/>
                              <a:tailEnd type="none" w="sm" len="sm"/>
                            </a:ln>
                          </wps:spPr>
                          <wps:txbx>
                            <w:txbxContent>
                              <w:p w14:paraId="2103BBF6" w14:textId="77777777" w:rsidR="004C20B6" w:rsidRDefault="004C20B6">
                                <w:pPr>
                                  <w:spacing w:after="0" w:line="240" w:lineRule="auto"/>
                                  <w:textDirection w:val="btLr"/>
                                </w:pPr>
                              </w:p>
                            </w:txbxContent>
                          </wps:txbx>
                          <wps:bodyPr spcFirstLastPara="1" wrap="square" lIns="91425" tIns="91425" rIns="91425" bIns="91425" anchor="ctr" anchorCtr="0">
                            <a:noAutofit/>
                          </wps:bodyPr>
                        </wps:wsp>
                        <wps:wsp>
                          <wps:cNvPr id="62" name="Pole tekstowe 62"/>
                          <wps:cNvSpPr txBox="1"/>
                          <wps:spPr>
                            <a:xfrm>
                              <a:off x="5309923" y="4329779"/>
                              <a:ext cx="1032002" cy="630294"/>
                            </a:xfrm>
                            <a:prstGeom prst="rect">
                              <a:avLst/>
                            </a:prstGeom>
                            <a:noFill/>
                            <a:ln>
                              <a:noFill/>
                            </a:ln>
                          </wps:spPr>
                          <wps:txbx>
                            <w:txbxContent>
                              <w:p w14:paraId="0CC72DE6" w14:textId="77777777" w:rsidR="004C20B6" w:rsidRDefault="004C20B6">
                                <w:pPr>
                                  <w:spacing w:after="0" w:line="215" w:lineRule="auto"/>
                                  <w:jc w:val="center"/>
                                  <w:textDirection w:val="btLr"/>
                                </w:pPr>
                                <w:r>
                                  <w:rPr>
                                    <w:color w:val="757070"/>
                                    <w:sz w:val="16"/>
                                  </w:rPr>
                                  <w:t>3.5. Ożywienie sektora kreatywnego</w:t>
                                </w:r>
                              </w:p>
                            </w:txbxContent>
                          </wps:txbx>
                          <wps:bodyPr spcFirstLastPara="1" wrap="square" lIns="15225" tIns="10150" rIns="15225" bIns="10150" anchor="ctr" anchorCtr="0">
                            <a:noAutofit/>
                          </wps:bodyPr>
                        </wps:wsp>
                      </wpg:grpSp>
                    </wpg:wgp>
                  </a:graphicData>
                </a:graphic>
              </wp:anchor>
            </w:drawing>
          </mc:Choice>
          <mc:Fallback>
            <w:pict>
              <v:group w14:anchorId="08F23840" id="Grupa 16" o:spid="_x0000_s1026" style="position:absolute;left:0;text-align:left;margin-left:-20pt;margin-top:27.75pt;width:501pt;height:402pt;z-index:251658240" coordsize="63627,5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">
                <v:group id="Grupa 1" o:spid="_x0000_s1027" style="position:absolute;width:63627;height:51054" coordsize="63627,5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Prostokąt 2" o:spid="_x0000_s1028" style="position:absolute;width:63627;height:5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FD77CFF" w14:textId="77777777" w:rsidR="004C20B6" w:rsidRDefault="004C20B6">
                          <w:pPr>
                            <w:spacing w:after="0" w:line="240" w:lineRule="auto"/>
                            <w:textDirection w:val="btLr"/>
                          </w:pPr>
                        </w:p>
                      </w:txbxContent>
                    </v:textbox>
                  </v:rect>
                  <v:roundrect id="Prostokąt zaokrąglony 3" o:spid="_x0000_s1029" style="position:absolute;left:11;top:1257;width:13390;height:669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" fillcolor="#599bd5" strokecolor="white" strokeweight="1pt">
                    <v:stroke startarrowwidth="narrow" startarrowlength="short" endarrowwidth="narrow" endarrowlength="short" joinstyle="miter"/>
                    <v:textbox inset="2.53958mm,2.53958mm,2.53958mm,2.53958mm">
                      <w:txbxContent>
                        <w:p w14:paraId="16BDA010" w14:textId="77777777" w:rsidR="004C20B6" w:rsidRDefault="004C20B6">
                          <w:pPr>
                            <w:spacing w:after="0" w:line="240" w:lineRule="auto"/>
                            <w:textDirection w:val="btLr"/>
                          </w:pPr>
                        </w:p>
                      </w:txbxContent>
                    </v:textbox>
                  </v:roundrect>
                  <v:shapetype id="_x0000_t202" coordsize="21600,21600" o:spt="202" path="m,l,21600r21600,l21600,xe">
                    <v:stroke joinstyle="miter"/>
                    <v:path gradientshapeok="t" o:connecttype="rect"/>
                  </v:shapetype>
                  <v:shape id="Pole tekstowe 4" o:spid="_x0000_s1030" type="#_x0000_t202" style="position:absolute;left:207;top:1453;width:12998;height:6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" filled="f" stroked="f">
                    <v:textbox inset="1.5pt,1pt,1.5pt,1pt">
                      <w:txbxContent>
                        <w:p w14:paraId="68916EF0" w14:textId="77777777" w:rsidR="004C20B6" w:rsidRDefault="004C20B6">
                          <w:pPr>
                            <w:spacing w:after="0" w:line="215" w:lineRule="auto"/>
                            <w:jc w:val="center"/>
                            <w:textDirection w:val="btLr"/>
                          </w:pPr>
                          <w:r>
                            <w:rPr>
                              <w:b/>
                              <w:color w:val="FFFFFF"/>
                              <w:sz w:val="20"/>
                            </w:rPr>
                            <w:t>CELE STRATEGICZNE</w:t>
                          </w:r>
                        </w:p>
                      </w:txbxContent>
                    </v:textbox>
                  </v:shape>
                  <v:shape id="Dowolny kształt 5" o:spid="_x0000_s1031" style="position:absolute;left:1350;top:7952;width:1339;height:1990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" path="m,l,121910r121910,e" filled="f" strokecolor="#487aa8" strokeweight="1pt">
                    <v:stroke startarrowwidth="narrow" startarrowlength="short" endarrowwidth="narrow" endarrowlength="short" joinstyle="miter"/>
                    <v:path arrowok="t" o:extrusionok="f"/>
                  </v:shape>
                  <v:roundrect id="Prostokąt zaokrąglony 6" o:spid="_x0000_s1032" style="position:absolute;left:2689;top:9626;width:10712;height:3646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" fillcolor="#bbd6ee" strokecolor="#599bd5" strokeweight="1pt">
                    <v:fill opacity="58853f"/>
                    <v:stroke startarrowwidth="narrow" startarrowlength="short" endarrowwidth="narrow" endarrowlength="short" joinstyle="miter"/>
                    <v:textbox inset="2.53958mm,2.53958mm,2.53958mm,2.53958mm">
                      <w:txbxContent>
                        <w:p w14:paraId="4A1790F5" w14:textId="77777777" w:rsidR="004C20B6" w:rsidRDefault="004C20B6">
                          <w:pPr>
                            <w:spacing w:after="0" w:line="240" w:lineRule="auto"/>
                            <w:textDirection w:val="btLr"/>
                          </w:pPr>
                        </w:p>
                      </w:txbxContent>
                    </v:textbox>
                  </v:roundrect>
                  <v:shape id="Pole tekstowe 7" o:spid="_x0000_s1033" type="#_x0000_t202" style="position:absolute;left:3003;top:9939;width:10085;height:35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" filled="f" stroked="f">
                    <v:textbox inset=".95208mm,.63472mm,.95208mm,.63472mm">
                      <w:txbxContent>
                        <w:p w14:paraId="5ADCDEF0" w14:textId="77777777" w:rsidR="004C20B6" w:rsidRPr="00065052" w:rsidRDefault="004C20B6">
                          <w:pPr>
                            <w:spacing w:after="0" w:line="215" w:lineRule="auto"/>
                            <w:jc w:val="center"/>
                            <w:textDirection w:val="btLr"/>
                            <w:rPr>
                              <w:sz w:val="24"/>
                              <w:szCs w:val="24"/>
                            </w:rPr>
                          </w:pPr>
                          <w:r w:rsidRPr="00065052">
                            <w:rPr>
                              <w:b/>
                              <w:color w:val="757070"/>
                              <w:sz w:val="24"/>
                              <w:szCs w:val="24"/>
                            </w:rPr>
                            <w:t>CELE OPERACYJNE</w:t>
                          </w:r>
                        </w:p>
                      </w:txbxContent>
                    </v:textbox>
                  </v:shape>
                  <v:roundrect id="Prostokąt zaokrąglony 8" o:spid="_x0000_s1034" style="position:absolute;left:16749;top:1257;width:13390;height:669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" fillcolor="#599bd5" strokecolor="white" strokeweight="1pt">
                    <v:stroke startarrowwidth="narrow" startarrowlength="short" endarrowwidth="narrow" endarrowlength="short" joinstyle="miter"/>
                    <v:textbox inset="2.53958mm,2.53958mm,2.53958mm,2.53958mm">
                      <w:txbxContent>
                        <w:p w14:paraId="48280AC9" w14:textId="77777777" w:rsidR="004C20B6" w:rsidRDefault="004C20B6">
                          <w:pPr>
                            <w:spacing w:after="0" w:line="240" w:lineRule="auto"/>
                            <w:textDirection w:val="btLr"/>
                          </w:pPr>
                        </w:p>
                      </w:txbxContent>
                    </v:textbox>
                  </v:roundrect>
                  <v:shape id="Pole tekstowe 9" o:spid="_x0000_s1035" type="#_x0000_t202" style="position:absolute;left:16945;top:1453;width:12998;height:6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" filled="f" stroked="f">
                    <v:textbox inset="1.5pt,1pt,1.5pt,1pt">
                      <w:txbxContent>
                        <w:p w14:paraId="09DB7F89" w14:textId="77777777" w:rsidR="004C20B6" w:rsidRDefault="004C20B6">
                          <w:pPr>
                            <w:spacing w:after="0" w:line="215" w:lineRule="auto"/>
                            <w:jc w:val="center"/>
                            <w:textDirection w:val="btLr"/>
                          </w:pPr>
                          <w:r>
                            <w:rPr>
                              <w:color w:val="FFFFFF"/>
                              <w:sz w:val="20"/>
                            </w:rPr>
                            <w:t>1. Zrównoważone korzystanie z zasobów środowiskowych</w:t>
                          </w:r>
                        </w:p>
                      </w:txbxContent>
                    </v:textbox>
                  </v:shape>
                  <v:shape id="Dowolny kształt 10" o:spid="_x0000_s1036" style="position:absolute;left:18088;top:7952;width:1339;height:502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" path="m,l,121909r121910,e" filled="f" strokecolor="#487aa8" strokeweight="1pt">
                    <v:stroke startarrowwidth="narrow" startarrowlength="short" endarrowwidth="narrow" endarrowlength="short" joinstyle="miter"/>
                    <v:path arrowok="t" o:extrusionok="f"/>
                  </v:shape>
                  <v:roundrect id="Prostokąt zaokrąglony 11" o:spid="_x0000_s1037" style="position:absolute;left:19427;top:9626;width:10712;height:669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" fillcolor="#bbd6ee" strokecolor="#599bd5" strokeweight="1pt">
                    <v:fill opacity="58853f"/>
                    <v:stroke startarrowwidth="narrow" startarrowlength="short" endarrowwidth="narrow" endarrowlength="short" joinstyle="miter"/>
                    <v:textbox inset="2.53958mm,2.53958mm,2.53958mm,2.53958mm">
                      <w:txbxContent>
                        <w:p w14:paraId="6E2A1DE5" w14:textId="77777777" w:rsidR="004C20B6" w:rsidRDefault="004C20B6">
                          <w:pPr>
                            <w:spacing w:after="0" w:line="240" w:lineRule="auto"/>
                            <w:textDirection w:val="btLr"/>
                          </w:pPr>
                        </w:p>
                      </w:txbxContent>
                    </v:textbox>
                  </v:roundrect>
                  <v:shape id="Pole tekstowe 12" o:spid="_x0000_s1038" type="#_x0000_t202" style="position:absolute;left:19623;top:9822;width:10320;height:6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" filled="f" stroked="f">
                    <v:textbox inset=".47569mm,.31736mm,.47569mm,.31736mm">
                      <w:txbxContent>
                        <w:p w14:paraId="39259960" w14:textId="77777777" w:rsidR="004C20B6" w:rsidRDefault="004C20B6">
                          <w:pPr>
                            <w:spacing w:after="0" w:line="215" w:lineRule="auto"/>
                            <w:jc w:val="center"/>
                            <w:textDirection w:val="btLr"/>
                          </w:pPr>
                          <w:r>
                            <w:rPr>
                              <w:color w:val="757070"/>
                              <w:sz w:val="18"/>
                            </w:rPr>
                            <w:t>1.1. Efektywność energetyczna</w:t>
                          </w:r>
                        </w:p>
                      </w:txbxContent>
                    </v:textbox>
                  </v:shape>
                  <v:shape id="Dowolny kształt 13" o:spid="_x0000_s1039" style="position:absolute;left:18088;top:7952;width:1339;height:1339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" path="m,l,121910r121910,e" filled="f" strokecolor="#487aa8" strokeweight="1pt">
                    <v:stroke startarrowwidth="narrow" startarrowlength="short" endarrowwidth="narrow" endarrowlength="short" joinstyle="miter"/>
                    <v:path arrowok="t" o:extrusionok="f"/>
                  </v:shape>
                  <v:roundrect id="Prostokąt zaokrąglony 14" o:spid="_x0000_s1040" style="position:absolute;left:19427;top:17994;width:10712;height:669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" fillcolor="#bbd6ee" strokecolor="#599bd5" strokeweight="1pt">
                    <v:fill opacity="58853f"/>
                    <v:stroke startarrowwidth="narrow" startarrowlength="short" endarrowwidth="narrow" endarrowlength="short" joinstyle="miter"/>
                    <v:textbox inset="2.53958mm,2.53958mm,2.53958mm,2.53958mm">
                      <w:txbxContent>
                        <w:p w14:paraId="452A59C4" w14:textId="77777777" w:rsidR="004C20B6" w:rsidRDefault="004C20B6">
                          <w:pPr>
                            <w:spacing w:after="0" w:line="240" w:lineRule="auto"/>
                            <w:textDirection w:val="btLr"/>
                          </w:pPr>
                        </w:p>
                      </w:txbxContent>
                    </v:textbox>
                  </v:roundrect>
                  <v:shape id="Pole tekstowe 15" o:spid="_x0000_s1041" type="#_x0000_t202" style="position:absolute;left:19623;top:18191;width:10320;height:6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" filled="f" stroked="f">
                    <v:textbox inset=".42292mm,.28194mm,.42292mm,.28194mm">
                      <w:txbxContent>
                        <w:p w14:paraId="378DC522" w14:textId="77777777" w:rsidR="004C20B6" w:rsidRDefault="004C20B6">
                          <w:pPr>
                            <w:spacing w:after="0" w:line="215" w:lineRule="auto"/>
                            <w:jc w:val="center"/>
                            <w:textDirection w:val="btLr"/>
                          </w:pPr>
                          <w:r>
                            <w:rPr>
                              <w:color w:val="757070"/>
                              <w:sz w:val="16"/>
                            </w:rPr>
                            <w:t>1.2. Sprawne systemy gospodarki komunalnej</w:t>
                          </w:r>
                        </w:p>
                      </w:txbxContent>
                    </v:textbox>
                  </v:shape>
                  <v:shape id="Dowolny kształt 17" o:spid="_x0000_s1042" style="position:absolute;left:18088;top:7952;width:1339;height:2175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" path="m,l,121910r121910,e" filled="f" strokecolor="#487aa8" strokeweight="1pt">
                    <v:stroke startarrowwidth="narrow" startarrowlength="short" endarrowwidth="narrow" endarrowlength="short" joinstyle="miter"/>
                    <v:path arrowok="t" o:extrusionok="f"/>
                  </v:shape>
                  <v:roundrect id="Prostokąt zaokrąglony 18" o:spid="_x0000_s1043" style="position:absolute;left:19427;top:26363;width:10712;height:669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" fillcolor="#bbd6ee" strokecolor="#599bd5" strokeweight="1pt">
                    <v:fill opacity="58853f"/>
                    <v:stroke startarrowwidth="narrow" startarrowlength="short" endarrowwidth="narrow" endarrowlength="short" joinstyle="miter"/>
                    <v:textbox inset="2.53958mm,2.53958mm,2.53958mm,2.53958mm">
                      <w:txbxContent>
                        <w:p w14:paraId="5DB04732" w14:textId="77777777" w:rsidR="004C20B6" w:rsidRDefault="004C20B6">
                          <w:pPr>
                            <w:spacing w:after="0" w:line="240" w:lineRule="auto"/>
                            <w:textDirection w:val="btLr"/>
                          </w:pPr>
                        </w:p>
                      </w:txbxContent>
                    </v:textbox>
                  </v:roundrect>
                  <v:shape id="Pole tekstowe 19" o:spid="_x0000_s1044" type="#_x0000_t202" style="position:absolute;left:19623;top:26559;width:10320;height:6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" filled="f" stroked="f">
                    <v:textbox inset=".42292mm,.28194mm,.42292mm,.28194mm">
                      <w:txbxContent>
                        <w:p w14:paraId="26A0C904" w14:textId="77777777" w:rsidR="004C20B6" w:rsidRDefault="004C20B6">
                          <w:pPr>
                            <w:spacing w:after="0" w:line="215" w:lineRule="auto"/>
                            <w:jc w:val="center"/>
                            <w:textDirection w:val="btLr"/>
                          </w:pPr>
                          <w:r>
                            <w:rPr>
                              <w:color w:val="757070"/>
                              <w:sz w:val="16"/>
                            </w:rPr>
                            <w:t>1.3. Adaptacja do zmian klimatu</w:t>
                          </w:r>
                        </w:p>
                      </w:txbxContent>
                    </v:textbox>
                  </v:shape>
                  <v:shape id="Dowolny kształt 20" o:spid="_x0000_s1045" style="position:absolute;left:18088;top:7952;width:1339;height:3012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" path="m,l,121910r121910,e" filled="f" strokecolor="#487aa8" strokeweight="1pt">
                    <v:stroke startarrowwidth="narrow" startarrowlength="short" endarrowwidth="narrow" endarrowlength="short" joinstyle="miter"/>
                    <v:path arrowok="t" o:extrusionok="f"/>
                  </v:shape>
                  <v:roundrect id="Prostokąt zaokrąglony 21" o:spid="_x0000_s1046" style="position:absolute;left:19427;top:34732;width:10712;height:669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" fillcolor="#bbd6ee" strokecolor="#599bd5" strokeweight="1pt">
                    <v:fill opacity="58853f"/>
                    <v:stroke startarrowwidth="narrow" startarrowlength="short" endarrowwidth="narrow" endarrowlength="short" joinstyle="miter"/>
                    <v:textbox inset="2.53958mm,2.53958mm,2.53958mm,2.53958mm">
                      <w:txbxContent>
                        <w:p w14:paraId="6A45CE3B" w14:textId="77777777" w:rsidR="004C20B6" w:rsidRDefault="004C20B6">
                          <w:pPr>
                            <w:spacing w:after="0" w:line="240" w:lineRule="auto"/>
                            <w:textDirection w:val="btLr"/>
                          </w:pPr>
                        </w:p>
                      </w:txbxContent>
                    </v:textbox>
                  </v:roundrect>
                  <v:shape id="Pole tekstowe 22" o:spid="_x0000_s1047" type="#_x0000_t202" style="position:absolute;left:19623;top:34928;width:10320;height:6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" filled="f" stroked="f">
                    <v:textbox inset=".42292mm,.28194mm,.42292mm,.28194mm">
                      <w:txbxContent>
                        <w:p w14:paraId="59D7FAE3" w14:textId="77777777" w:rsidR="004C20B6" w:rsidRDefault="004C20B6">
                          <w:pPr>
                            <w:spacing w:after="0" w:line="215" w:lineRule="auto"/>
                            <w:jc w:val="center"/>
                            <w:textDirection w:val="btLr"/>
                          </w:pPr>
                          <w:r>
                            <w:rPr>
                              <w:color w:val="757070"/>
                              <w:sz w:val="16"/>
                            </w:rPr>
                            <w:t>1.4. Środowisko przyrodnicze</w:t>
                          </w:r>
                        </w:p>
                      </w:txbxContent>
                    </v:textbox>
                  </v:shape>
                  <v:shape id="Dowolny kształt 26" o:spid="_x0000_s1048" style="position:absolute;left:18088;top:7952;width:1339;height:3849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" path="m,l,121910r121910,e" filled="f" strokecolor="#487aa8" strokeweight="1pt">
                    <v:stroke startarrowwidth="narrow" startarrowlength="short" endarrowwidth="narrow" endarrowlength="short" joinstyle="miter"/>
                    <v:path arrowok="t" o:extrusionok="f"/>
                  </v:shape>
                  <v:roundrect id="Prostokąt zaokrąglony 27" o:spid="_x0000_s1049" style="position:absolute;left:19427;top:43101;width:10712;height:669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" fillcolor="#bbd6ee" strokecolor="#599bd5" strokeweight="1pt">
                    <v:fill opacity="58853f"/>
                    <v:stroke startarrowwidth="narrow" startarrowlength="short" endarrowwidth="narrow" endarrowlength="short" joinstyle="miter"/>
                    <v:textbox inset="2.53958mm,2.53958mm,2.53958mm,2.53958mm">
                      <w:txbxContent>
                        <w:p w14:paraId="761E3C26" w14:textId="77777777" w:rsidR="004C20B6" w:rsidRDefault="004C20B6">
                          <w:pPr>
                            <w:spacing w:after="0" w:line="240" w:lineRule="auto"/>
                            <w:textDirection w:val="btLr"/>
                          </w:pPr>
                        </w:p>
                      </w:txbxContent>
                    </v:textbox>
                  </v:roundrect>
                  <v:shape id="Pole tekstowe 28" o:spid="_x0000_s1050" type="#_x0000_t202" style="position:absolute;left:19623;top:43297;width:10320;height:6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" filled="f" stroked="f">
                    <v:textbox inset=".42292mm,.28194mm,.42292mm,.28194mm">
                      <w:txbxContent>
                        <w:p w14:paraId="0A588F8B" w14:textId="77777777" w:rsidR="004C20B6" w:rsidRDefault="004C20B6">
                          <w:pPr>
                            <w:spacing w:after="0" w:line="215" w:lineRule="auto"/>
                            <w:jc w:val="center"/>
                            <w:textDirection w:val="btLr"/>
                          </w:pPr>
                          <w:r>
                            <w:rPr>
                              <w:color w:val="757070"/>
                              <w:sz w:val="16"/>
                            </w:rPr>
                            <w:t>1.5. Środowisko kulturowe</w:t>
                          </w:r>
                        </w:p>
                      </w:txbxContent>
                    </v:textbox>
                  </v:shape>
                  <v:roundrect id="Prostokąt zaokrąglony 29" o:spid="_x0000_s1051" style="position:absolute;left:33487;top:1257;width:13390;height:669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" fillcolor="#599bd5" strokecolor="white" strokeweight="1pt">
                    <v:stroke startarrowwidth="narrow" startarrowlength="short" endarrowwidth="narrow" endarrowlength="short" joinstyle="miter"/>
                    <v:textbox inset="2.53958mm,2.53958mm,2.53958mm,2.53958mm">
                      <w:txbxContent>
                        <w:p w14:paraId="254B7FB0" w14:textId="77777777" w:rsidR="004C20B6" w:rsidRDefault="004C20B6">
                          <w:pPr>
                            <w:spacing w:after="0" w:line="240" w:lineRule="auto"/>
                            <w:textDirection w:val="btLr"/>
                          </w:pPr>
                        </w:p>
                      </w:txbxContent>
                    </v:textbox>
                  </v:roundrect>
                  <v:shape id="Pole tekstowe 30" o:spid="_x0000_s1052" type="#_x0000_t202" style="position:absolute;left:33683;top:1453;width:12998;height:6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" filled="f" stroked="f">
                    <v:textbox inset="1.5pt,1pt,1.5pt,1pt">
                      <w:txbxContent>
                        <w:p w14:paraId="0FFA21C5" w14:textId="77777777" w:rsidR="004C20B6" w:rsidRDefault="004C20B6">
                          <w:pPr>
                            <w:spacing w:after="0" w:line="215" w:lineRule="auto"/>
                            <w:jc w:val="center"/>
                            <w:textDirection w:val="btLr"/>
                          </w:pPr>
                          <w:r>
                            <w:rPr>
                              <w:color w:val="FFFFFF"/>
                              <w:sz w:val="20"/>
                            </w:rPr>
                            <w:t>2. Silne sieci powiązań życia społeczno-gospodarczego</w:t>
                          </w:r>
                        </w:p>
                      </w:txbxContent>
                    </v:textbox>
                  </v:shape>
                  <v:shape id="Dowolny kształt 31" o:spid="_x0000_s1053" style="position:absolute;left:34826;top:7952;width:1339;height:502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" path="m,l,121909r121910,e" filled="f" strokecolor="#487aa8" strokeweight="1pt">
                    <v:stroke startarrowwidth="narrow" startarrowlength="short" endarrowwidth="narrow" endarrowlength="short" joinstyle="miter"/>
                    <v:path arrowok="t" o:extrusionok="f"/>
                  </v:shape>
                  <v:roundrect id="Prostokąt zaokrąglony 32" o:spid="_x0000_s1054" style="position:absolute;left:36165;top:9626;width:10712;height:669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" fillcolor="#bbd6ee" strokecolor="#599bd5" strokeweight="1pt">
                    <v:fill opacity="58853f"/>
                    <v:stroke startarrowwidth="narrow" startarrowlength="short" endarrowwidth="narrow" endarrowlength="short" joinstyle="miter"/>
                    <v:textbox inset="2.53958mm,2.53958mm,2.53958mm,2.53958mm">
                      <w:txbxContent>
                        <w:p w14:paraId="13E0E70F" w14:textId="77777777" w:rsidR="004C20B6" w:rsidRDefault="004C20B6">
                          <w:pPr>
                            <w:spacing w:after="0" w:line="240" w:lineRule="auto"/>
                            <w:textDirection w:val="btLr"/>
                          </w:pPr>
                        </w:p>
                      </w:txbxContent>
                    </v:textbox>
                  </v:roundrect>
                  <v:shape id="Pole tekstowe 33" o:spid="_x0000_s1055" type="#_x0000_t202" style="position:absolute;left:36361;top:9822;width:10320;height:6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" filled="f" stroked="f">
                    <v:textbox inset=".42292mm,.28194mm,.42292mm,.28194mm">
                      <w:txbxContent>
                        <w:p w14:paraId="25CD48BB" w14:textId="77777777" w:rsidR="004C20B6" w:rsidRDefault="004C20B6">
                          <w:pPr>
                            <w:spacing w:after="0" w:line="215" w:lineRule="auto"/>
                            <w:jc w:val="center"/>
                            <w:textDirection w:val="btLr"/>
                          </w:pPr>
                          <w:r>
                            <w:rPr>
                              <w:color w:val="757070"/>
                              <w:sz w:val="16"/>
                            </w:rPr>
                            <w:t>2.1. Przyjazne środowisko inwestycyjne</w:t>
                          </w:r>
                        </w:p>
                      </w:txbxContent>
                    </v:textbox>
                  </v:shape>
                  <v:shape id="Dowolny kształt 34" o:spid="_x0000_s1056" style="position:absolute;left:34826;top:7952;width:1339;height:1339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" path="m,l,121910r121910,e" filled="f" strokecolor="#487aa8" strokeweight="1pt">
                    <v:stroke startarrowwidth="narrow" startarrowlength="short" endarrowwidth="narrow" endarrowlength="short" joinstyle="miter"/>
                    <v:path arrowok="t" o:extrusionok="f"/>
                  </v:shape>
                  <v:roundrect id="Prostokąt zaokrąglony 35" o:spid="_x0000_s1057" style="position:absolute;left:36165;top:17994;width:10712;height:669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" fillcolor="#bbd6ee" strokecolor="#599bd5" strokeweight="1pt">
                    <v:fill opacity="58853f"/>
                    <v:stroke startarrowwidth="narrow" startarrowlength="short" endarrowwidth="narrow" endarrowlength="short" joinstyle="miter"/>
                    <v:textbox inset="2.53958mm,2.53958mm,2.53958mm,2.53958mm">
                      <w:txbxContent>
                        <w:p w14:paraId="7A31999D" w14:textId="77777777" w:rsidR="004C20B6" w:rsidRDefault="004C20B6">
                          <w:pPr>
                            <w:spacing w:after="0" w:line="240" w:lineRule="auto"/>
                            <w:textDirection w:val="btLr"/>
                          </w:pPr>
                        </w:p>
                      </w:txbxContent>
                    </v:textbox>
                  </v:roundrect>
                  <v:shape id="Pole tekstowe 36" o:spid="_x0000_s1058" type="#_x0000_t202" style="position:absolute;left:36361;top:18191;width:10320;height:6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" filled="f" stroked="f">
                    <v:textbox inset=".42292mm,.28194mm,.42292mm,.28194mm">
                      <w:txbxContent>
                        <w:p w14:paraId="179355C6" w14:textId="77777777" w:rsidR="004C20B6" w:rsidRDefault="004C20B6">
                          <w:pPr>
                            <w:spacing w:after="0" w:line="215" w:lineRule="auto"/>
                            <w:jc w:val="center"/>
                            <w:textDirection w:val="btLr"/>
                          </w:pPr>
                          <w:r>
                            <w:rPr>
                              <w:color w:val="757070"/>
                              <w:sz w:val="16"/>
                            </w:rPr>
                            <w:t xml:space="preserve">2.2. Dostępność </w:t>
                          </w:r>
                          <w:r>
                            <w:rPr>
                              <w:color w:val="757070"/>
                              <w:sz w:val="16"/>
                            </w:rPr>
                            <w:br/>
                            <w:t>i bezpieczeństwo komunikacyjne</w:t>
                          </w:r>
                        </w:p>
                      </w:txbxContent>
                    </v:textbox>
                  </v:shape>
                  <v:shape id="Dowolny kształt 37" o:spid="_x0000_s1059" style="position:absolute;left:34826;top:7952;width:1339;height:2175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" path="m,l,121910r121910,e" filled="f" strokecolor="#487aa8" strokeweight="1pt">
                    <v:stroke startarrowwidth="narrow" startarrowlength="short" endarrowwidth="narrow" endarrowlength="short" joinstyle="miter"/>
                    <v:path arrowok="t" o:extrusionok="f"/>
                  </v:shape>
                  <v:roundrect id="Prostokąt zaokrąglony 38" o:spid="_x0000_s1060" style="position:absolute;left:36165;top:26363;width:10712;height:669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" fillcolor="#bbd6ee" strokecolor="#599bd5" strokeweight="1pt">
                    <v:fill opacity="58853f"/>
                    <v:stroke startarrowwidth="narrow" startarrowlength="short" endarrowwidth="narrow" endarrowlength="short" joinstyle="miter"/>
                    <v:textbox inset="2.53958mm,2.53958mm,2.53958mm,2.53958mm">
                      <w:txbxContent>
                        <w:p w14:paraId="75D0558C" w14:textId="77777777" w:rsidR="004C20B6" w:rsidRDefault="004C20B6">
                          <w:pPr>
                            <w:spacing w:after="0" w:line="240" w:lineRule="auto"/>
                            <w:textDirection w:val="btLr"/>
                          </w:pPr>
                        </w:p>
                      </w:txbxContent>
                    </v:textbox>
                  </v:roundrect>
                  <v:shape id="Pole tekstowe 39" o:spid="_x0000_s1061" type="#_x0000_t202" style="position:absolute;left:36361;top:26559;width:10320;height:6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" filled="f" stroked="f">
                    <v:textbox inset=".42292mm,.28194mm,.42292mm,.28194mm">
                      <w:txbxContent>
                        <w:p w14:paraId="3A3F9788" w14:textId="77777777" w:rsidR="004C20B6" w:rsidRDefault="004C20B6">
                          <w:pPr>
                            <w:spacing w:after="0" w:line="215" w:lineRule="auto"/>
                            <w:jc w:val="center"/>
                            <w:textDirection w:val="btLr"/>
                          </w:pPr>
                          <w:r>
                            <w:rPr>
                              <w:color w:val="757070"/>
                              <w:sz w:val="16"/>
                            </w:rPr>
                            <w:t>2.3. Zrównoważona mobilność</w:t>
                          </w:r>
                        </w:p>
                      </w:txbxContent>
                    </v:textbox>
                  </v:shape>
                  <v:shape id="Dowolny kształt 40" o:spid="_x0000_s1062" style="position:absolute;left:34826;top:7952;width:1339;height:3012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" path="m,l,121910r121910,e" filled="f" strokecolor="#487aa8" strokeweight="1pt">
                    <v:stroke startarrowwidth="narrow" startarrowlength="short" endarrowwidth="narrow" endarrowlength="short" joinstyle="miter"/>
                    <v:path arrowok="t" o:extrusionok="f"/>
                  </v:shape>
                  <v:roundrect id="Prostokąt zaokrąglony 41" o:spid="_x0000_s1063" style="position:absolute;left:36165;top:34732;width:10712;height:669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" fillcolor="#bbd6ee" strokecolor="#599bd5" strokeweight="1pt">
                    <v:fill opacity="58853f"/>
                    <v:stroke startarrowwidth="narrow" startarrowlength="short" endarrowwidth="narrow" endarrowlength="short" joinstyle="miter"/>
                    <v:textbox inset="2.53958mm,2.53958mm,2.53958mm,2.53958mm">
                      <w:txbxContent>
                        <w:p w14:paraId="3A3F787C" w14:textId="77777777" w:rsidR="004C20B6" w:rsidRDefault="004C20B6">
                          <w:pPr>
                            <w:spacing w:after="0" w:line="240" w:lineRule="auto"/>
                            <w:textDirection w:val="btLr"/>
                          </w:pPr>
                        </w:p>
                      </w:txbxContent>
                    </v:textbox>
                  </v:roundrect>
                  <v:shape id="Pole tekstowe 42" o:spid="_x0000_s1064" type="#_x0000_t202" style="position:absolute;left:36361;top:34928;width:10320;height:6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" filled="f" stroked="f">
                    <v:textbox inset=".42292mm,.28194mm,.42292mm,.28194mm">
                      <w:txbxContent>
                        <w:p w14:paraId="3E8EED52" w14:textId="77777777" w:rsidR="004C20B6" w:rsidRDefault="004C20B6">
                          <w:pPr>
                            <w:spacing w:after="0" w:line="215" w:lineRule="auto"/>
                            <w:jc w:val="center"/>
                            <w:textDirection w:val="btLr"/>
                          </w:pPr>
                          <w:r>
                            <w:rPr>
                              <w:color w:val="757070"/>
                              <w:sz w:val="16"/>
                            </w:rPr>
                            <w:t>2.4. Rozwój dostępu do sieci szerokopasmowej</w:t>
                          </w:r>
                        </w:p>
                      </w:txbxContent>
                    </v:textbox>
                  </v:shape>
                  <v:shape id="Dowolny kształt 43" o:spid="_x0000_s1065" style="position:absolute;left:34826;top:7952;width:1339;height:3849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" path="m,l,121910r121910,e" filled="f" strokecolor="#487aa8" strokeweight="1pt">
                    <v:stroke startarrowwidth="narrow" startarrowlength="short" endarrowwidth="narrow" endarrowlength="short" joinstyle="miter"/>
                    <v:path arrowok="t" o:extrusionok="f"/>
                  </v:shape>
                  <v:roundrect id="Prostokąt zaokrąglony 44" o:spid="_x0000_s1066" style="position:absolute;left:36165;top:43101;width:10712;height:669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" fillcolor="#bbd6ee" strokecolor="#599bd5" strokeweight="1pt">
                    <v:fill opacity="58853f"/>
                    <v:stroke startarrowwidth="narrow" startarrowlength="short" endarrowwidth="narrow" endarrowlength="short" joinstyle="miter"/>
                    <v:textbox inset="2.53958mm,2.53958mm,2.53958mm,2.53958mm">
                      <w:txbxContent>
                        <w:p w14:paraId="227377A4" w14:textId="77777777" w:rsidR="004C20B6" w:rsidRDefault="004C20B6">
                          <w:pPr>
                            <w:spacing w:after="0" w:line="240" w:lineRule="auto"/>
                            <w:textDirection w:val="btLr"/>
                          </w:pPr>
                        </w:p>
                      </w:txbxContent>
                    </v:textbox>
                  </v:roundrect>
                  <v:shape id="Pole tekstowe 45" o:spid="_x0000_s1067" type="#_x0000_t202" style="position:absolute;left:36361;top:43297;width:10320;height:6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" filled="f" stroked="f">
                    <v:textbox inset=".42292mm,.28194mm,.42292mm,.28194mm">
                      <w:txbxContent>
                        <w:p w14:paraId="15847ACD" w14:textId="77777777" w:rsidR="004C20B6" w:rsidRDefault="004C20B6">
                          <w:pPr>
                            <w:spacing w:after="0" w:line="215" w:lineRule="auto"/>
                            <w:jc w:val="center"/>
                            <w:textDirection w:val="btLr"/>
                          </w:pPr>
                          <w:r>
                            <w:rPr>
                              <w:color w:val="757070"/>
                              <w:sz w:val="16"/>
                            </w:rPr>
                            <w:t>2.5. Zrównoważona przestrzeń uwzględniająca dziedzictwo kulturowe</w:t>
                          </w:r>
                        </w:p>
                      </w:txbxContent>
                    </v:textbox>
                  </v:shape>
                  <v:roundrect id="Prostokąt zaokrąglony 46" o:spid="_x0000_s1068" style="position:absolute;left:50225;top:1257;width:13390;height:669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" fillcolor="#599bd5" strokecolor="white" strokeweight="1pt">
                    <v:stroke startarrowwidth="narrow" startarrowlength="short" endarrowwidth="narrow" endarrowlength="short" joinstyle="miter"/>
                    <v:textbox inset="2.53958mm,2.53958mm,2.53958mm,2.53958mm">
                      <w:txbxContent>
                        <w:p w14:paraId="290DD57D" w14:textId="77777777" w:rsidR="004C20B6" w:rsidRDefault="004C20B6">
                          <w:pPr>
                            <w:spacing w:after="0" w:line="240" w:lineRule="auto"/>
                            <w:textDirection w:val="btLr"/>
                          </w:pPr>
                        </w:p>
                      </w:txbxContent>
                    </v:textbox>
                  </v:roundrect>
                  <v:shape id="Pole tekstowe 47" o:spid="_x0000_s1069" type="#_x0000_t202" style="position:absolute;left:50421;top:1453;width:12998;height:6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" filled="f" stroked="f">
                    <v:textbox inset="1.5pt,1pt,1.5pt,1pt">
                      <w:txbxContent>
                        <w:p w14:paraId="0049C3C4" w14:textId="77777777" w:rsidR="004C20B6" w:rsidRDefault="004C20B6">
                          <w:pPr>
                            <w:spacing w:after="0" w:line="215" w:lineRule="auto"/>
                            <w:jc w:val="center"/>
                            <w:textDirection w:val="btLr"/>
                          </w:pPr>
                          <w:r>
                            <w:rPr>
                              <w:color w:val="FFFFFF"/>
                              <w:sz w:val="20"/>
                            </w:rPr>
                            <w:t>3. Nowoczesne usługi rozwojowe</w:t>
                          </w:r>
                        </w:p>
                      </w:txbxContent>
                    </v:textbox>
                  </v:shape>
                  <v:shape id="Dowolny kształt 48" o:spid="_x0000_s1070" style="position:absolute;left:51564;top:7952;width:1339;height:502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" path="m,l,121909r121910,e" filled="f" strokecolor="#487aa8" strokeweight="1pt">
                    <v:stroke startarrowwidth="narrow" startarrowlength="short" endarrowwidth="narrow" endarrowlength="short" joinstyle="miter"/>
                    <v:path arrowok="t" o:extrusionok="f"/>
                  </v:shape>
                  <v:roundrect id="Prostokąt zaokrąglony 49" o:spid="_x0000_s1071" style="position:absolute;left:52903;top:9626;width:10712;height:669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" fillcolor="#bbd6ee" strokecolor="#599bd5" strokeweight="1pt">
                    <v:fill opacity="58853f"/>
                    <v:stroke startarrowwidth="narrow" startarrowlength="short" endarrowwidth="narrow" endarrowlength="short" joinstyle="miter"/>
                    <v:textbox inset="2.53958mm,2.53958mm,2.53958mm,2.53958mm">
                      <w:txbxContent>
                        <w:p w14:paraId="63A92DA2" w14:textId="77777777" w:rsidR="004C20B6" w:rsidRDefault="004C20B6">
                          <w:pPr>
                            <w:spacing w:after="0" w:line="240" w:lineRule="auto"/>
                            <w:textDirection w:val="btLr"/>
                          </w:pPr>
                        </w:p>
                      </w:txbxContent>
                    </v:textbox>
                  </v:roundrect>
                  <v:shape id="Pole tekstowe 50" o:spid="_x0000_s1072" type="#_x0000_t202" style="position:absolute;left:53099;top:9822;width:10320;height:6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" filled="f" stroked="f">
                    <v:textbox inset=".42292mm,.28194mm,.42292mm,.28194mm">
                      <w:txbxContent>
                        <w:p w14:paraId="36318D4A" w14:textId="77777777" w:rsidR="004C20B6" w:rsidRDefault="004C20B6">
                          <w:pPr>
                            <w:spacing w:after="0" w:line="215" w:lineRule="auto"/>
                            <w:jc w:val="center"/>
                            <w:textDirection w:val="btLr"/>
                          </w:pPr>
                          <w:r>
                            <w:rPr>
                              <w:color w:val="757070"/>
                              <w:sz w:val="16"/>
                            </w:rPr>
                            <w:t>3.1. Cyfryzacja życia społeczno-gospodarczego</w:t>
                          </w:r>
                        </w:p>
                      </w:txbxContent>
                    </v:textbox>
                  </v:shape>
                  <v:shape id="Dowolny kształt 51" o:spid="_x0000_s1073" style="position:absolute;left:51564;top:7952;width:1339;height:1339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" path="m,l,121910r121910,e" filled="f" strokecolor="#487aa8" strokeweight="1pt">
                    <v:stroke startarrowwidth="narrow" startarrowlength="short" endarrowwidth="narrow" endarrowlength="short" joinstyle="miter"/>
                    <v:path arrowok="t" o:extrusionok="f"/>
                  </v:shape>
                  <v:roundrect id="Prostokąt zaokrąglony 52" o:spid="_x0000_s1074" style="position:absolute;left:52903;top:17994;width:10712;height:669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" fillcolor="#bbd6ee" strokecolor="#599bd5" strokeweight="1pt">
                    <v:fill opacity="58853f"/>
                    <v:stroke startarrowwidth="narrow" startarrowlength="short" endarrowwidth="narrow" endarrowlength="short" joinstyle="miter"/>
                    <v:textbox inset="2.53958mm,2.53958mm,2.53958mm,2.53958mm">
                      <w:txbxContent>
                        <w:p w14:paraId="5398859B" w14:textId="77777777" w:rsidR="004C20B6" w:rsidRDefault="004C20B6">
                          <w:pPr>
                            <w:spacing w:after="0" w:line="240" w:lineRule="auto"/>
                            <w:textDirection w:val="btLr"/>
                          </w:pPr>
                        </w:p>
                      </w:txbxContent>
                    </v:textbox>
                  </v:roundrect>
                  <v:shape id="Pole tekstowe 53" o:spid="_x0000_s1075" type="#_x0000_t202" style="position:absolute;left:53099;top:18191;width:10320;height:6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" filled="f" stroked="f">
                    <v:textbox inset=".42292mm,.28194mm,.42292mm,.28194mm">
                      <w:txbxContent>
                        <w:p w14:paraId="4A4AF226" w14:textId="77777777" w:rsidR="004C20B6" w:rsidRDefault="004C20B6">
                          <w:pPr>
                            <w:spacing w:after="0" w:line="215" w:lineRule="auto"/>
                            <w:jc w:val="center"/>
                            <w:textDirection w:val="btLr"/>
                          </w:pPr>
                          <w:r>
                            <w:rPr>
                              <w:color w:val="757070"/>
                              <w:sz w:val="16"/>
                            </w:rPr>
                            <w:t>3.2. Współpraca na rzecz wysokich kwalifikacji</w:t>
                          </w:r>
                        </w:p>
                      </w:txbxContent>
                    </v:textbox>
                  </v:shape>
                  <v:shape id="Dowolny kształt 54" o:spid="_x0000_s1076" style="position:absolute;left:51564;top:7952;width:1339;height:2175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" path="m,l,121910r121910,e" filled="f" strokecolor="#487aa8" strokeweight="1pt">
                    <v:stroke startarrowwidth="narrow" startarrowlength="short" endarrowwidth="narrow" endarrowlength="short" joinstyle="miter"/>
                    <v:path arrowok="t" o:extrusionok="f"/>
                  </v:shape>
                  <v:roundrect id="Prostokąt zaokrąglony 55" o:spid="_x0000_s1077" style="position:absolute;left:52903;top:26363;width:10712;height:669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" fillcolor="#bbd6ee" strokecolor="#599bd5" strokeweight="1pt">
                    <v:fill opacity="58853f"/>
                    <v:stroke startarrowwidth="narrow" startarrowlength="short" endarrowwidth="narrow" endarrowlength="short" joinstyle="miter"/>
                    <v:textbox inset="2.53958mm,2.53958mm,2.53958mm,2.53958mm">
                      <w:txbxContent>
                        <w:p w14:paraId="695688FD" w14:textId="77777777" w:rsidR="004C20B6" w:rsidRDefault="004C20B6">
                          <w:pPr>
                            <w:spacing w:after="0" w:line="240" w:lineRule="auto"/>
                            <w:textDirection w:val="btLr"/>
                          </w:pPr>
                        </w:p>
                      </w:txbxContent>
                    </v:textbox>
                  </v:roundrect>
                  <v:shape id="Pole tekstowe 56" o:spid="_x0000_s1078" type="#_x0000_t202" style="position:absolute;left:53099;top:26559;width:10320;height:6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" filled="f" stroked="f">
                    <v:textbox inset=".42292mm,.28194mm,.42292mm,.28194mm">
                      <w:txbxContent>
                        <w:p w14:paraId="1A883581" w14:textId="77777777" w:rsidR="004C20B6" w:rsidRDefault="004C20B6">
                          <w:pPr>
                            <w:spacing w:after="0" w:line="215" w:lineRule="auto"/>
                            <w:jc w:val="center"/>
                            <w:textDirection w:val="btLr"/>
                          </w:pPr>
                          <w:r>
                            <w:rPr>
                              <w:color w:val="757070"/>
                              <w:sz w:val="16"/>
                            </w:rPr>
                            <w:t>3.3. Działania w kierunku wzrostu produktywności</w:t>
                          </w:r>
                        </w:p>
                      </w:txbxContent>
                    </v:textbox>
                  </v:shape>
                  <v:shape id="Dowolny kształt 57" o:spid="_x0000_s1079" style="position:absolute;left:51564;top:7952;width:1339;height:3012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" path="m,l,121910r121910,e" filled="f" strokecolor="#487aa8" strokeweight="1pt">
                    <v:stroke startarrowwidth="narrow" startarrowlength="short" endarrowwidth="narrow" endarrowlength="short" joinstyle="miter"/>
                    <v:path arrowok="t" o:extrusionok="f"/>
                  </v:shape>
                  <v:roundrect id="Prostokąt zaokrąglony 58" o:spid="_x0000_s1080" style="position:absolute;left:52903;top:34732;width:10712;height:669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" fillcolor="#bbd6ee" strokecolor="#599bd5" strokeweight="1pt">
                    <v:fill opacity="58853f"/>
                    <v:stroke startarrowwidth="narrow" startarrowlength="short" endarrowwidth="narrow" endarrowlength="short" joinstyle="miter"/>
                    <v:textbox inset="2.53958mm,2.53958mm,2.53958mm,2.53958mm">
                      <w:txbxContent>
                        <w:p w14:paraId="265B5C24" w14:textId="77777777" w:rsidR="004C20B6" w:rsidRDefault="004C20B6">
                          <w:pPr>
                            <w:spacing w:after="0" w:line="240" w:lineRule="auto"/>
                            <w:textDirection w:val="btLr"/>
                          </w:pPr>
                        </w:p>
                      </w:txbxContent>
                    </v:textbox>
                  </v:roundrect>
                  <v:shape id="Pole tekstowe 59" o:spid="_x0000_s1081" type="#_x0000_t202" style="position:absolute;left:53099;top:34928;width:10320;height:6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" filled="f" stroked="f">
                    <v:textbox inset=".42292mm,.28194mm,.42292mm,.28194mm">
                      <w:txbxContent>
                        <w:p w14:paraId="581C6887" w14:textId="77777777" w:rsidR="004C20B6" w:rsidRDefault="004C20B6">
                          <w:pPr>
                            <w:spacing w:after="0" w:line="215" w:lineRule="auto"/>
                            <w:jc w:val="center"/>
                            <w:textDirection w:val="btLr"/>
                          </w:pPr>
                          <w:r>
                            <w:rPr>
                              <w:color w:val="757070"/>
                              <w:sz w:val="16"/>
                            </w:rPr>
                            <w:t>3.4. Usługi w obszarze zdrowia i pomocy społecznej</w:t>
                          </w:r>
                        </w:p>
                      </w:txbxContent>
                    </v:textbox>
                  </v:shape>
                  <v:shape id="Dowolny kształt 60" o:spid="_x0000_s1082" style="position:absolute;left:51564;top:7952;width:1339;height:3849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" path="m,l,121910r121910,e" filled="f" strokecolor="#487aa8" strokeweight="1pt">
                    <v:stroke startarrowwidth="narrow" startarrowlength="short" endarrowwidth="narrow" endarrowlength="short" joinstyle="miter"/>
                    <v:path arrowok="t" o:extrusionok="f"/>
                  </v:shape>
                  <v:roundrect id="Prostokąt zaokrąglony 61" o:spid="_x0000_s1083" style="position:absolute;left:52903;top:43101;width:10712;height:669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" fillcolor="#bbd6ee" strokecolor="#599bd5" strokeweight="1pt">
                    <v:fill opacity="58853f"/>
                    <v:stroke startarrowwidth="narrow" startarrowlength="short" endarrowwidth="narrow" endarrowlength="short" joinstyle="miter"/>
                    <v:textbox inset="2.53958mm,2.53958mm,2.53958mm,2.53958mm">
                      <w:txbxContent>
                        <w:p w14:paraId="2103BBF6" w14:textId="77777777" w:rsidR="004C20B6" w:rsidRDefault="004C20B6">
                          <w:pPr>
                            <w:spacing w:after="0" w:line="240" w:lineRule="auto"/>
                            <w:textDirection w:val="btLr"/>
                          </w:pPr>
                        </w:p>
                      </w:txbxContent>
                    </v:textbox>
                  </v:roundrect>
                  <v:shape id="Pole tekstowe 62" o:spid="_x0000_s1084" type="#_x0000_t202" style="position:absolute;left:53099;top:43297;width:10320;height:6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" filled="f" stroked="f">
                    <v:textbox inset=".42292mm,.28194mm,.42292mm,.28194mm">
                      <w:txbxContent>
                        <w:p w14:paraId="0CC72DE6" w14:textId="77777777" w:rsidR="004C20B6" w:rsidRDefault="004C20B6">
                          <w:pPr>
                            <w:spacing w:after="0" w:line="215" w:lineRule="auto"/>
                            <w:jc w:val="center"/>
                            <w:textDirection w:val="btLr"/>
                          </w:pPr>
                          <w:r>
                            <w:rPr>
                              <w:color w:val="757070"/>
                              <w:sz w:val="16"/>
                            </w:rPr>
                            <w:t>3.5. Ożywienie sektora kreatywnego</w:t>
                          </w:r>
                        </w:p>
                      </w:txbxContent>
                    </v:textbox>
                  </v:shape>
                </v:group>
                <w10:wrap type="square"/>
              </v:group>
            </w:pict>
          </mc:Fallback>
        </mc:AlternateContent>
      </w:r>
    </w:p>
    <w:p w14:paraId="29EB99B8" w14:textId="77777777" w:rsidR="008B2472" w:rsidRDefault="00210C13">
      <w:r>
        <w:br w:type="page"/>
      </w:r>
    </w:p>
    <w:p w14:paraId="4E74E669" w14:textId="77777777" w:rsidR="008B2472" w:rsidRDefault="00210C13" w:rsidP="0025147A">
      <w:pPr>
        <w:pStyle w:val="Nagwek1"/>
      </w:pPr>
      <w:bookmarkStart w:id="113" w:name="_Toc105747636"/>
      <w:bookmarkStart w:id="114" w:name="_Toc105748009"/>
      <w:bookmarkStart w:id="115" w:name="_Toc150424592"/>
      <w:r w:rsidRPr="00906E21">
        <w:rPr>
          <w:rStyle w:val="Nagwek2Znak"/>
          <w:b/>
        </w:rPr>
        <w:lastRenderedPageBreak/>
        <w:t>Cele</w:t>
      </w:r>
      <w:r>
        <w:t xml:space="preserve"> operacyjne</w:t>
      </w:r>
      <w:bookmarkEnd w:id="113"/>
      <w:bookmarkEnd w:id="114"/>
      <w:bookmarkEnd w:id="115"/>
      <w:r>
        <w:t xml:space="preserve"> </w:t>
      </w:r>
    </w:p>
    <w:p w14:paraId="75B81751" w14:textId="77777777" w:rsidR="008B2472" w:rsidRDefault="00210C13">
      <w:r>
        <w:t>Każdy z celów strategicznych ma wskazane cele operacyjne. Koncentrują się one na najważniejszych zagadnieniach dotyczących realizacji danego celu strategicznego. Cele operacyjne realizowane są przez określone kierunki działań, na podstawie których programowane mają być konkretne projekty.</w:t>
      </w:r>
    </w:p>
    <w:p w14:paraId="32638213" w14:textId="77777777" w:rsidR="008B2472" w:rsidRPr="00BF70B9" w:rsidRDefault="00210C13" w:rsidP="000E0F2B">
      <w:pPr>
        <w:pStyle w:val="Nagwek2"/>
      </w:pPr>
      <w:bookmarkStart w:id="116" w:name="_Toc105747637"/>
      <w:bookmarkStart w:id="117" w:name="_Toc105748010"/>
      <w:bookmarkStart w:id="118" w:name="_Toc150424593"/>
      <w:r w:rsidRPr="00BF70B9">
        <w:t>Cel operacyjny 1.1. Efektywność energetyczna</w:t>
      </w:r>
      <w:bookmarkEnd w:id="116"/>
      <w:bookmarkEnd w:id="117"/>
      <w:bookmarkEnd w:id="118"/>
    </w:p>
    <w:p w14:paraId="2E81F24A" w14:textId="77777777" w:rsidR="008B2472" w:rsidRDefault="00210C13">
      <w:pPr>
        <w:rPr>
          <w:b/>
        </w:rPr>
      </w:pPr>
      <w:r>
        <w:rPr>
          <w:b/>
        </w:rPr>
        <w:t>Kierunki działań:</w:t>
      </w:r>
    </w:p>
    <w:p w14:paraId="4A38BD20" w14:textId="77777777" w:rsidR="008B2472" w:rsidRDefault="00210C13" w:rsidP="00937A14">
      <w:pPr>
        <w:numPr>
          <w:ilvl w:val="0"/>
          <w:numId w:val="18"/>
        </w:numPr>
        <w:pBdr>
          <w:top w:val="nil"/>
          <w:left w:val="nil"/>
          <w:bottom w:val="nil"/>
          <w:right w:val="nil"/>
          <w:between w:val="nil"/>
        </w:pBdr>
        <w:spacing w:after="0" w:line="276" w:lineRule="auto"/>
        <w:ind w:left="426" w:hanging="426"/>
        <w:rPr>
          <w:color w:val="2E75B5"/>
        </w:rPr>
      </w:pPr>
      <w:r>
        <w:rPr>
          <w:color w:val="2E75B5"/>
        </w:rPr>
        <w:t>Rozwój infrastruktury odnawialnych źródeł energii i dywersyfikacja źródeł energii</w:t>
      </w:r>
    </w:p>
    <w:p w14:paraId="7DBC4FF6" w14:textId="77777777" w:rsidR="008B2472" w:rsidRDefault="00210C13">
      <w:r>
        <w:t>Kierunek będzie realizowany poprzez projekty w zakresie instalacji odnawialnych źródeł energii, wymiany źródeł ciepła w lokalach na bardziej sprzyjające środowisku. Przewidziano model wdrażania projektów parasolowych w zakresie wymiany źródeł ciepła oraz kompleksowej modernizacja sieci ogrzewczej budynków, w tym z wymianą źródła ciepła (m.in. podłączenia do sieci ciepłowniczej). W ramach kierunku uwzględniono także wytwarzanie energii w kogeneracji.</w:t>
      </w:r>
    </w:p>
    <w:p w14:paraId="3C547A51" w14:textId="77777777" w:rsidR="008B2472" w:rsidRDefault="00210C13" w:rsidP="00937A14">
      <w:pPr>
        <w:numPr>
          <w:ilvl w:val="0"/>
          <w:numId w:val="18"/>
        </w:numPr>
        <w:pBdr>
          <w:top w:val="nil"/>
          <w:left w:val="nil"/>
          <w:bottom w:val="nil"/>
          <w:right w:val="nil"/>
          <w:between w:val="nil"/>
        </w:pBdr>
        <w:spacing w:after="0" w:line="276" w:lineRule="auto"/>
        <w:ind w:left="426" w:hanging="426"/>
        <w:rPr>
          <w:color w:val="2E75B5"/>
        </w:rPr>
      </w:pPr>
      <w:r>
        <w:rPr>
          <w:color w:val="2E75B5"/>
        </w:rPr>
        <w:t>Wzrost efektywności energetycznej</w:t>
      </w:r>
    </w:p>
    <w:p w14:paraId="0FE54946" w14:textId="77777777" w:rsidR="008B2472" w:rsidRDefault="00210C13">
      <w:r>
        <w:t>Kierunek zakłada realizację kompleksowej termomodernizacja budynków publicznych, mieszkalnych, z uwzględnieniem budynków komunalnych będących w jurysdykcji gmin. Również przewidziano poprawę efektywności energetycznej budynków publicznych i mieszkalnych poprzez działania inne niż kompleksowa termomodernizacja. Założono poprawę efektywności energetycznej w przedsiębiorstwach. Oddzielnym działaniem w ramach tego kierunku jest modernizacja i budowa oświetlenia energooszczędnego w gminach (m.in. budowa energooszczędnego oświetlenia ulicznego i innych miejsc publicznych oraz wymiana oświetlenia na energooszczędne - wraz z systemami sterowania oświetleniem - oraz przebudowa sieci energetycznych zasilających oświetlenie miejsc publicznych).</w:t>
      </w:r>
    </w:p>
    <w:p w14:paraId="6A38BFB8" w14:textId="77777777" w:rsidR="008B2472" w:rsidRDefault="00210C13" w:rsidP="00937A14">
      <w:pPr>
        <w:numPr>
          <w:ilvl w:val="0"/>
          <w:numId w:val="18"/>
        </w:numPr>
        <w:pBdr>
          <w:top w:val="nil"/>
          <w:left w:val="nil"/>
          <w:bottom w:val="nil"/>
          <w:right w:val="nil"/>
          <w:between w:val="nil"/>
        </w:pBdr>
        <w:spacing w:after="0" w:line="276" w:lineRule="auto"/>
        <w:ind w:left="426" w:hanging="426"/>
        <w:rPr>
          <w:color w:val="2E75B5"/>
        </w:rPr>
      </w:pPr>
      <w:r>
        <w:rPr>
          <w:color w:val="2E75B5"/>
        </w:rPr>
        <w:t>Rozwój infrastruktury elektroenergetycznej</w:t>
      </w:r>
    </w:p>
    <w:p w14:paraId="1E1FE604" w14:textId="77777777" w:rsidR="008B2472" w:rsidRDefault="00210C13">
      <w:r>
        <w:t>W ramach tego kierunku przewidziano budowę i przebudowę sieci elektroenergetycznego systemu dystrybucyjnego, jak również wprowadzenie innowacji w infrastrukturze elektroenergetycznej.</w:t>
      </w:r>
    </w:p>
    <w:p w14:paraId="48C7D7B5" w14:textId="77777777" w:rsidR="008B2472" w:rsidRDefault="00210C13" w:rsidP="000E0F2B">
      <w:pPr>
        <w:pStyle w:val="Nagwek2"/>
      </w:pPr>
      <w:bookmarkStart w:id="119" w:name="_Toc105747638"/>
      <w:bookmarkStart w:id="120" w:name="_Toc105748011"/>
      <w:bookmarkStart w:id="121" w:name="_Toc150424594"/>
      <w:r>
        <w:t>Cel operacyjny 1.2. Sprawne systemy gospodarki komunalnej</w:t>
      </w:r>
      <w:bookmarkEnd w:id="119"/>
      <w:bookmarkEnd w:id="120"/>
      <w:bookmarkEnd w:id="121"/>
    </w:p>
    <w:p w14:paraId="35AB13B2" w14:textId="77777777" w:rsidR="008B2472" w:rsidRDefault="00210C13">
      <w:pPr>
        <w:rPr>
          <w:b/>
        </w:rPr>
      </w:pPr>
      <w:r>
        <w:rPr>
          <w:b/>
        </w:rPr>
        <w:t>Kierunki działań:</w:t>
      </w:r>
    </w:p>
    <w:p w14:paraId="7F1F5E70" w14:textId="77777777" w:rsidR="008B2472" w:rsidRDefault="00210C13" w:rsidP="00937A14">
      <w:pPr>
        <w:numPr>
          <w:ilvl w:val="0"/>
          <w:numId w:val="20"/>
        </w:numPr>
        <w:pBdr>
          <w:top w:val="nil"/>
          <w:left w:val="nil"/>
          <w:bottom w:val="nil"/>
          <w:right w:val="nil"/>
          <w:between w:val="nil"/>
        </w:pBdr>
        <w:spacing w:after="0" w:line="276" w:lineRule="auto"/>
        <w:ind w:left="426" w:hanging="426"/>
        <w:rPr>
          <w:color w:val="2E75B5"/>
        </w:rPr>
      </w:pPr>
      <w:r>
        <w:rPr>
          <w:color w:val="2E75B5"/>
        </w:rPr>
        <w:t>Gospodarka wodno-ściekowa</w:t>
      </w:r>
    </w:p>
    <w:p w14:paraId="7176F987" w14:textId="77777777" w:rsidR="008B2472" w:rsidRDefault="00210C13">
      <w:r>
        <w:t>Kierunek zakłada rozbudowę i wymianę sieci wodno-kanalizacyjnych, infrastruktury oczyszczania ścieków i zagospodarowanie osadów pościekowych, jak również infrastruktury ujęć, uzdatniania i magazynowania wody. Przewidziano również innowacje w gospodarce wodno-ściekowej.</w:t>
      </w:r>
    </w:p>
    <w:p w14:paraId="7C4FA035" w14:textId="77777777" w:rsidR="008B2472" w:rsidRDefault="00210C13" w:rsidP="00937A14">
      <w:pPr>
        <w:numPr>
          <w:ilvl w:val="0"/>
          <w:numId w:val="20"/>
        </w:numPr>
        <w:pBdr>
          <w:top w:val="nil"/>
          <w:left w:val="nil"/>
          <w:bottom w:val="nil"/>
          <w:right w:val="nil"/>
          <w:between w:val="nil"/>
        </w:pBdr>
        <w:spacing w:after="0" w:line="276" w:lineRule="auto"/>
        <w:ind w:left="426" w:hanging="426"/>
        <w:rPr>
          <w:color w:val="2E75B5"/>
        </w:rPr>
      </w:pPr>
      <w:r>
        <w:rPr>
          <w:color w:val="2E75B5"/>
        </w:rPr>
        <w:t>Gospodarka odpadami</w:t>
      </w:r>
    </w:p>
    <w:p w14:paraId="15C20E50" w14:textId="77777777" w:rsidR="008B2472" w:rsidRDefault="00210C13">
      <w:r>
        <w:t>W ramach kierunku zakłada się inwestycje w infrastrukturę gospodarki odpadami (m.in. PSZOK, kompostownie, sortownie), innowacje w gospodarce odpadami. Oddzielnym zakresem jest możliwość remediacji terenów zanieczyszczonych i rekultywacja terenów zdegradowanych.</w:t>
      </w:r>
    </w:p>
    <w:p w14:paraId="50ABCCAF" w14:textId="77777777" w:rsidR="00A52D16" w:rsidRDefault="00A52D16"/>
    <w:p w14:paraId="69D82333" w14:textId="77777777" w:rsidR="008B2472" w:rsidRDefault="00210C13" w:rsidP="00937A14">
      <w:pPr>
        <w:numPr>
          <w:ilvl w:val="0"/>
          <w:numId w:val="20"/>
        </w:numPr>
        <w:pBdr>
          <w:top w:val="nil"/>
          <w:left w:val="nil"/>
          <w:bottom w:val="nil"/>
          <w:right w:val="nil"/>
          <w:between w:val="nil"/>
        </w:pBdr>
        <w:spacing w:after="0" w:line="276" w:lineRule="auto"/>
        <w:ind w:left="426" w:hanging="426"/>
        <w:rPr>
          <w:color w:val="2E75B5"/>
        </w:rPr>
      </w:pPr>
      <w:r>
        <w:rPr>
          <w:color w:val="2E75B5"/>
        </w:rPr>
        <w:lastRenderedPageBreak/>
        <w:t>Sieci gazowe</w:t>
      </w:r>
    </w:p>
    <w:p w14:paraId="23CB3C43" w14:textId="77777777" w:rsidR="008B2472" w:rsidRDefault="00210C13">
      <w:r>
        <w:t>Przewidziane kierunki to budowa i przebudowa infrastruktury gazowej, jak również innowacje w gazownictwie.</w:t>
      </w:r>
    </w:p>
    <w:p w14:paraId="46D39CEC" w14:textId="77777777" w:rsidR="008B2472" w:rsidRDefault="00210C13" w:rsidP="00937A14">
      <w:pPr>
        <w:numPr>
          <w:ilvl w:val="0"/>
          <w:numId w:val="20"/>
        </w:numPr>
        <w:pBdr>
          <w:top w:val="nil"/>
          <w:left w:val="nil"/>
          <w:bottom w:val="nil"/>
          <w:right w:val="nil"/>
          <w:between w:val="nil"/>
        </w:pBdr>
        <w:spacing w:after="0" w:line="276" w:lineRule="auto"/>
        <w:ind w:left="426" w:hanging="426"/>
        <w:rPr>
          <w:color w:val="2E75B5"/>
        </w:rPr>
      </w:pPr>
      <w:r>
        <w:rPr>
          <w:color w:val="2E75B5"/>
        </w:rPr>
        <w:t>Gospodarka ciepłownicza</w:t>
      </w:r>
    </w:p>
    <w:p w14:paraId="3F37E79F" w14:textId="77777777" w:rsidR="008B2472" w:rsidRDefault="00210C13">
      <w:r>
        <w:t xml:space="preserve">Kierunek przewiduje budowę i przebudowę sieci systemu ciepłowniczego, innowacje w ciepłownictwie, jak również budowa i przebudowa źródeł ciepła. Możliwe są również projekty dotyczące inwestycji biogazowych. </w:t>
      </w:r>
    </w:p>
    <w:p w14:paraId="5EBD8917" w14:textId="77777777" w:rsidR="008B2472" w:rsidRDefault="00210C13" w:rsidP="000E0F2B">
      <w:pPr>
        <w:pStyle w:val="Nagwek2"/>
      </w:pPr>
      <w:bookmarkStart w:id="122" w:name="_Toc105747639"/>
      <w:bookmarkStart w:id="123" w:name="_Toc105748012"/>
      <w:bookmarkStart w:id="124" w:name="_Toc150424595"/>
      <w:r>
        <w:t>Cel operacyjny 1.3. Adaptacja do zmian klimatu</w:t>
      </w:r>
      <w:bookmarkEnd w:id="122"/>
      <w:bookmarkEnd w:id="123"/>
      <w:bookmarkEnd w:id="124"/>
    </w:p>
    <w:p w14:paraId="28411864" w14:textId="77777777" w:rsidR="008B2472" w:rsidRDefault="00210C13">
      <w:pPr>
        <w:rPr>
          <w:b/>
        </w:rPr>
      </w:pPr>
      <w:r>
        <w:rPr>
          <w:b/>
        </w:rPr>
        <w:t>Kierunki działań:</w:t>
      </w:r>
    </w:p>
    <w:p w14:paraId="6451706B" w14:textId="77777777" w:rsidR="008B2472" w:rsidRDefault="00210C13" w:rsidP="00937A14">
      <w:pPr>
        <w:numPr>
          <w:ilvl w:val="0"/>
          <w:numId w:val="21"/>
        </w:numPr>
        <w:pBdr>
          <w:top w:val="nil"/>
          <w:left w:val="nil"/>
          <w:bottom w:val="nil"/>
          <w:right w:val="nil"/>
          <w:between w:val="nil"/>
        </w:pBdr>
        <w:spacing w:after="0" w:line="276" w:lineRule="auto"/>
        <w:ind w:left="426" w:hanging="426"/>
        <w:rPr>
          <w:color w:val="2E75B5"/>
        </w:rPr>
      </w:pPr>
      <w:r>
        <w:rPr>
          <w:color w:val="2E75B5"/>
        </w:rPr>
        <w:t>Błękitna i zielona infrastruktura</w:t>
      </w:r>
    </w:p>
    <w:p w14:paraId="2352ACA3" w14:textId="77777777" w:rsidR="008B2472" w:rsidRDefault="00210C13">
      <w:r>
        <w:t>Kierunek przewiduje realizację projektów uwzględniających innowacyjne rozwiązania w zakresie błękitnej i zielonej infrastruktury (m.in. ogrody deszczowe, zielona retencja). Zakłada się prowadzenie prac dążących do rozszczelnienia przestrzeni zurbanizowanych (m.in. skwery i parki kieszonkowe, aleje drzew)</w:t>
      </w:r>
      <w:r w:rsidR="00514CD2">
        <w:t xml:space="preserve">, </w:t>
      </w:r>
      <w:r>
        <w:t xml:space="preserve"> </w:t>
      </w:r>
      <w:r w:rsidR="00997A08" w:rsidRPr="00997A08">
        <w:t>a także konserwacj</w:t>
      </w:r>
      <w:r w:rsidR="00FA3B4A">
        <w:t>ę</w:t>
      </w:r>
      <w:r w:rsidR="00997A08" w:rsidRPr="00997A08">
        <w:t xml:space="preserve"> i odtwarzani</w:t>
      </w:r>
      <w:r w:rsidR="00FA3B4A">
        <w:t>e</w:t>
      </w:r>
      <w:r w:rsidR="00997A08" w:rsidRPr="00997A08">
        <w:t xml:space="preserve"> historycznych układów zielonej infrastruktury (zadrzewienia przydrożne, szpalery drzew, dukty, cmentarze, śródpolne cieki wodne).  </w:t>
      </w:r>
      <w:r>
        <w:t xml:space="preserve">Kolejnym elementem są projekty związane z kanalizacją deszczową, w tym </w:t>
      </w:r>
      <w:r w:rsidR="00FA3B4A">
        <w:t xml:space="preserve">budowa </w:t>
      </w:r>
      <w:r>
        <w:t>zbiorników retencyjnych. Przewiduje się także działania w zakresie rozwoju przestrzeni zielonych (m.in. tworzenie i rewitalizacja parków, skwerów, brzegów zbiorników wodnych i innych elementów zielonej infrastruktury</w:t>
      </w:r>
      <w:r w:rsidR="00997A08">
        <w:t xml:space="preserve"> </w:t>
      </w:r>
      <w:r w:rsidR="00997A08" w:rsidRPr="00997A08">
        <w:t>na terenach zurbanizowanych i obszarach funkcjonalnie z nimi powiązanych).</w:t>
      </w:r>
      <w:r w:rsidR="009F4FFB">
        <w:t xml:space="preserve"> Wyraźnego podkreślenia wymaga rola Głównych Zbiorników Wód Podziemnych w obszarze MOF Olsztyna, stanowiących strategiczne rezerwy wody dla gmin. Podejmowane działania powinny uwzględniać ochronę bezpośrednich ujęć jak również ich stref ochronnych.</w:t>
      </w:r>
    </w:p>
    <w:p w14:paraId="35B5B50B" w14:textId="77777777" w:rsidR="008B2472" w:rsidRDefault="00210C13" w:rsidP="00937A14">
      <w:pPr>
        <w:numPr>
          <w:ilvl w:val="0"/>
          <w:numId w:val="21"/>
        </w:numPr>
        <w:pBdr>
          <w:top w:val="nil"/>
          <w:left w:val="nil"/>
          <w:bottom w:val="nil"/>
          <w:right w:val="nil"/>
          <w:between w:val="nil"/>
        </w:pBdr>
        <w:spacing w:after="0" w:line="276" w:lineRule="auto"/>
        <w:ind w:left="426" w:hanging="426"/>
        <w:rPr>
          <w:color w:val="2E75B5"/>
        </w:rPr>
      </w:pPr>
      <w:r>
        <w:rPr>
          <w:color w:val="2E75B5"/>
        </w:rPr>
        <w:t>Miejski obszar funkcjonalny odporny na zmiany klimatu</w:t>
      </w:r>
    </w:p>
    <w:p w14:paraId="16EF39F2" w14:textId="77777777" w:rsidR="008B2472" w:rsidRDefault="00210C13">
      <w:r>
        <w:t>Kierunek uwzględnia tworzenie baz danych o zagrożeniach wpływających na zmianę klimatu i ich monitoring, edukację w zakresie zmian klimatu. Ważnym elementem będzie tworzenie i ochrona korytarzy wentylacyjnych w obszarach zurbanizowanych, zapobieganie i niwelowanie skutków osuwisk oraz zmniejszanie zanieczyszczenia hałasem. Kierunek daje możliwość również budowy, przebudowy infrastruktury jednostek bezpieczeństwa publicznego wraz z niezbędnym wyposażeniem.</w:t>
      </w:r>
    </w:p>
    <w:p w14:paraId="728EAF4F" w14:textId="77777777" w:rsidR="008B2472" w:rsidRDefault="00210C13" w:rsidP="000E0F2B">
      <w:pPr>
        <w:pStyle w:val="Nagwek2"/>
      </w:pPr>
      <w:bookmarkStart w:id="125" w:name="_Toc105747640"/>
      <w:bookmarkStart w:id="126" w:name="_Toc105748013"/>
      <w:bookmarkStart w:id="127" w:name="_Toc150424596"/>
      <w:r>
        <w:t>Cel operacyjny 1.4. Środowisko przyrodnicze</w:t>
      </w:r>
      <w:bookmarkEnd w:id="125"/>
      <w:bookmarkEnd w:id="126"/>
      <w:bookmarkEnd w:id="127"/>
    </w:p>
    <w:p w14:paraId="66E864F4" w14:textId="77777777" w:rsidR="008B2472" w:rsidRDefault="00210C13">
      <w:pPr>
        <w:rPr>
          <w:b/>
        </w:rPr>
      </w:pPr>
      <w:r>
        <w:rPr>
          <w:b/>
        </w:rPr>
        <w:t>Kierunki działań:</w:t>
      </w:r>
    </w:p>
    <w:p w14:paraId="7C75DD32" w14:textId="77777777" w:rsidR="008B2472" w:rsidRDefault="00210C13" w:rsidP="00937A14">
      <w:pPr>
        <w:numPr>
          <w:ilvl w:val="0"/>
          <w:numId w:val="22"/>
        </w:numPr>
        <w:pBdr>
          <w:top w:val="nil"/>
          <w:left w:val="nil"/>
          <w:bottom w:val="nil"/>
          <w:right w:val="nil"/>
          <w:between w:val="nil"/>
        </w:pBdr>
        <w:spacing w:after="0" w:line="276" w:lineRule="auto"/>
        <w:ind w:left="426" w:hanging="426"/>
        <w:rPr>
          <w:color w:val="000000"/>
        </w:rPr>
      </w:pPr>
      <w:r>
        <w:rPr>
          <w:color w:val="2E75B5"/>
        </w:rPr>
        <w:t>Bioróżnorodność</w:t>
      </w:r>
      <w:r>
        <w:rPr>
          <w:color w:val="000000"/>
        </w:rPr>
        <w:t xml:space="preserve"> </w:t>
      </w:r>
    </w:p>
    <w:p w14:paraId="50B3D155" w14:textId="77777777" w:rsidR="008B2472" w:rsidRDefault="00210C13">
      <w:r>
        <w:t xml:space="preserve">Kierunek realizowany będzie przez projekty dotyczące kanalizacji ruchu turystycznego dla zmniejszenia antropopresji, ochronę miejskich siedlisk przyrodniczych (m.in. zrównoważona gospodarka zielenią miejską), ochronę i przywracanie gatunków rodzimych. </w:t>
      </w:r>
      <w:r w:rsidR="00BA47FE">
        <w:t xml:space="preserve">Szczególną rolę w ochronie oraz zwiększaniu bioróżnorodności </w:t>
      </w:r>
      <w:r w:rsidR="00FA3B4A">
        <w:t>odgrywają</w:t>
      </w:r>
      <w:r w:rsidR="00BA47FE">
        <w:t xml:space="preserve"> obszary leśne znajdujące się w MOF Olsztyna (Las Miejski czy Puszcza Napiwodzko-Ramucka) stanowiące bank bioróżnorodności. </w:t>
      </w:r>
      <w:r>
        <w:t>Założono inwentaryzację zasobów przyrodniczych</w:t>
      </w:r>
      <w:r w:rsidR="00997A52">
        <w:t xml:space="preserve">, </w:t>
      </w:r>
      <w:r w:rsidR="00997A52" w:rsidRPr="00997A52">
        <w:t xml:space="preserve">w tym także zasobów istotnych z punktu widzenia krajobrazu kulturowo-przyrodniczego południowej Warmii, eliminację gatunków inwazyjnych oraz konsekwentną ochronę terenów zieleni, wód powierzchniowych, mokradeł i torfowisk, kompleksów polno-leśnych, </w:t>
      </w:r>
      <w:r w:rsidR="00997A52" w:rsidRPr="00997A52">
        <w:lastRenderedPageBreak/>
        <w:t>ukształtowanych historycznie biotopów pełniących kluczową rolę w ochronie bioróżnorodności</w:t>
      </w:r>
      <w:r>
        <w:t xml:space="preserve">. </w:t>
      </w:r>
      <w:r w:rsidR="00997A52">
        <w:t>W</w:t>
      </w:r>
      <w:r>
        <w:t>ażnym elementem będzie łączenie ochrony środowiska z edukacją przyrodniczą, ochronę terenów zieleni, wód powierzchniowych, mokradeł i torfowisk.</w:t>
      </w:r>
    </w:p>
    <w:p w14:paraId="1D72819F" w14:textId="77777777" w:rsidR="008B2472" w:rsidRDefault="00210C13" w:rsidP="00937A14">
      <w:pPr>
        <w:numPr>
          <w:ilvl w:val="0"/>
          <w:numId w:val="22"/>
        </w:numPr>
        <w:pBdr>
          <w:top w:val="nil"/>
          <w:left w:val="nil"/>
          <w:bottom w:val="nil"/>
          <w:right w:val="nil"/>
          <w:between w:val="nil"/>
        </w:pBdr>
        <w:spacing w:after="0" w:line="276" w:lineRule="auto"/>
        <w:ind w:left="426" w:hanging="426"/>
        <w:rPr>
          <w:color w:val="2E75B5"/>
        </w:rPr>
      </w:pPr>
      <w:r>
        <w:rPr>
          <w:color w:val="2E75B5"/>
        </w:rPr>
        <w:t>Infrastruktura dla ekoturystyki</w:t>
      </w:r>
    </w:p>
    <w:p w14:paraId="4CE37F23" w14:textId="77777777" w:rsidR="008B2472" w:rsidRDefault="00210C13">
      <w:r>
        <w:t>Założono w tym kierunku działania w zakresie infrastruktury kempingów/pól namiotowych i ich sieci,</w:t>
      </w:r>
      <w:r w:rsidR="00997A52" w:rsidRPr="00997A52">
        <w:t xml:space="preserve"> wykorzystania działającej sieci osadniczej działających gospodarstw agroturystycznych dla poszerzenia turystycznej bazy noclegowej i gastronomicznej</w:t>
      </w:r>
      <w:r w:rsidR="00997A52">
        <w:t>,</w:t>
      </w:r>
      <w:r>
        <w:t xml:space="preserve"> tworzenia szlaków wodnych z przystaniami wodnymi, w tym kajakowymi. Przewidziano tworzenie i/lub znakowanie szlaków turystycznych, inwestycje w ich infrastrukturę oraz baz rekreacyjnych i inną infrastrukturę m.in. edukacji przyrodniczej.</w:t>
      </w:r>
      <w:r w:rsidR="00E02EEA">
        <w:t xml:space="preserve"> </w:t>
      </w:r>
    </w:p>
    <w:p w14:paraId="4E913B67" w14:textId="77777777" w:rsidR="008B2472" w:rsidRDefault="008B2472"/>
    <w:p w14:paraId="34A0C884" w14:textId="77777777" w:rsidR="008B2472" w:rsidRDefault="00210C13" w:rsidP="000E0F2B">
      <w:pPr>
        <w:pStyle w:val="Nagwek2"/>
      </w:pPr>
      <w:bookmarkStart w:id="128" w:name="_Toc105747641"/>
      <w:bookmarkStart w:id="129" w:name="_Toc105748014"/>
      <w:bookmarkStart w:id="130" w:name="_Toc150424597"/>
      <w:r>
        <w:t>Cel operacyjny 1.5. Środowisko kulturowe</w:t>
      </w:r>
      <w:bookmarkEnd w:id="128"/>
      <w:bookmarkEnd w:id="129"/>
      <w:bookmarkEnd w:id="130"/>
    </w:p>
    <w:p w14:paraId="17395196" w14:textId="77777777" w:rsidR="008B2472" w:rsidRDefault="00210C13">
      <w:pPr>
        <w:rPr>
          <w:b/>
        </w:rPr>
      </w:pPr>
      <w:r>
        <w:rPr>
          <w:b/>
        </w:rPr>
        <w:t>Kierunki działań:</w:t>
      </w:r>
    </w:p>
    <w:p w14:paraId="0CFBB4F9" w14:textId="77777777" w:rsidR="008B2472" w:rsidRDefault="00210C13" w:rsidP="00937A14">
      <w:pPr>
        <w:numPr>
          <w:ilvl w:val="0"/>
          <w:numId w:val="34"/>
        </w:numPr>
        <w:pBdr>
          <w:top w:val="nil"/>
          <w:left w:val="nil"/>
          <w:bottom w:val="nil"/>
          <w:right w:val="nil"/>
          <w:between w:val="nil"/>
        </w:pBdr>
        <w:spacing w:after="0" w:line="276" w:lineRule="auto"/>
        <w:ind w:left="426" w:hanging="426"/>
        <w:rPr>
          <w:color w:val="2E75B5"/>
        </w:rPr>
      </w:pPr>
      <w:r>
        <w:rPr>
          <w:color w:val="2E75B5"/>
        </w:rPr>
        <w:t>Promocja zasobów kulturowych wśród mieszkańców</w:t>
      </w:r>
    </w:p>
    <w:p w14:paraId="2F5A60E4" w14:textId="77777777" w:rsidR="008B2472" w:rsidRDefault="00210C13">
      <w:r>
        <w:t>Kierunek obejmuje promocję zasobów kulturowych MOF Olsztyna (m.in. popularyzacja wiedzy o znanych mieszkańcach, dziedzictwie kulturowym i technicznym, ambasadorowie marki MOF), edukację w zakresie kultury warmińskiej i historii obszaru MOF Olsztyna</w:t>
      </w:r>
      <w:r w:rsidR="00997A52">
        <w:t xml:space="preserve">, </w:t>
      </w:r>
      <w:r>
        <w:t xml:space="preserve">wsparcie dla kultury warmińskiej </w:t>
      </w:r>
      <w:r w:rsidR="00997A52" w:rsidRPr="00997A52">
        <w:t xml:space="preserve">oraz działania służące budowaniu współczesnej tożsamości warmińskiej odwołującej się zarówno do historii miejsca, jak i wielokulturowości powojennych Warmiaków </w:t>
      </w:r>
      <w:r>
        <w:t>(m.in. popularyzacja gwary warmińskiej, strojów, kuchni, sztuki</w:t>
      </w:r>
      <w:r w:rsidR="00997A52">
        <w:t xml:space="preserve">, </w:t>
      </w:r>
      <w:r w:rsidR="00997A52" w:rsidRPr="00997A52">
        <w:t>teatru, muzyki, sztuk wizualnych, folkloru, wsparcie dla innowacyjnych działań kultur</w:t>
      </w:r>
      <w:r w:rsidR="00E14C42">
        <w:t>aln</w:t>
      </w:r>
      <w:r w:rsidR="00997A52" w:rsidRPr="00997A52">
        <w:t>ych promujących aktywne uczestnictwo mieszkańców</w:t>
      </w:r>
      <w:r>
        <w:t>).</w:t>
      </w:r>
    </w:p>
    <w:p w14:paraId="3943D9A7" w14:textId="77777777" w:rsidR="008B2472" w:rsidRDefault="00210C13" w:rsidP="00937A14">
      <w:pPr>
        <w:numPr>
          <w:ilvl w:val="0"/>
          <w:numId w:val="34"/>
        </w:numPr>
        <w:pBdr>
          <w:top w:val="nil"/>
          <w:left w:val="nil"/>
          <w:bottom w:val="nil"/>
          <w:right w:val="nil"/>
          <w:between w:val="nil"/>
        </w:pBdr>
        <w:spacing w:after="0" w:line="276" w:lineRule="auto"/>
        <w:ind w:left="426" w:hanging="426"/>
        <w:rPr>
          <w:color w:val="2E75B5"/>
        </w:rPr>
      </w:pPr>
      <w:r>
        <w:rPr>
          <w:color w:val="2E75B5"/>
        </w:rPr>
        <w:t>Rozwój turystyki kulturowej</w:t>
      </w:r>
    </w:p>
    <w:p w14:paraId="7B01B8CD" w14:textId="77777777" w:rsidR="008B2472" w:rsidRDefault="00210C13">
      <w:r>
        <w:t xml:space="preserve">Kierunek zakłada realizacje projektów dotyczących infrastruktury dla turystyki kulturowej, w tym rozwijania bazy noclegowej. Renowacja kapliczek i innych obiektów </w:t>
      </w:r>
      <w:r w:rsidR="00997A52">
        <w:t xml:space="preserve">architektury i infrastruktury </w:t>
      </w:r>
      <w:r>
        <w:t>związanych z turystyką</w:t>
      </w:r>
      <w:r w:rsidR="00997A52">
        <w:t>, w tym</w:t>
      </w:r>
      <w:r>
        <w:t xml:space="preserve"> pielgrzymkową, jak również edukacja i promocja dziedzictwa kulturowego będzie kolejnym pakietem działań w ramach kierunku. Ponadto przewidziano </w:t>
      </w:r>
      <w:r w:rsidR="00997A52" w:rsidRPr="00997A52">
        <w:t>promocję kultury MOF w formie produktów turystycznych i innych działań informacyjnych</w:t>
      </w:r>
      <w:r>
        <w:t>.</w:t>
      </w:r>
    </w:p>
    <w:p w14:paraId="0C1B8836" w14:textId="77777777" w:rsidR="008B2472" w:rsidRDefault="00210C13" w:rsidP="000E0F2B">
      <w:pPr>
        <w:pStyle w:val="Nagwek2"/>
      </w:pPr>
      <w:bookmarkStart w:id="131" w:name="_Toc105747642"/>
      <w:bookmarkStart w:id="132" w:name="_Toc105748015"/>
      <w:bookmarkStart w:id="133" w:name="_Toc150424598"/>
      <w:r>
        <w:t>Cel operacyjny 2.1. Przyjazne środowisko inwestycyjne</w:t>
      </w:r>
      <w:bookmarkEnd w:id="131"/>
      <w:bookmarkEnd w:id="132"/>
      <w:bookmarkEnd w:id="133"/>
    </w:p>
    <w:p w14:paraId="17453D49" w14:textId="77777777" w:rsidR="008B2472" w:rsidRDefault="00210C13">
      <w:pPr>
        <w:rPr>
          <w:b/>
        </w:rPr>
      </w:pPr>
      <w:r>
        <w:rPr>
          <w:b/>
        </w:rPr>
        <w:t>Kierunki działań:</w:t>
      </w:r>
    </w:p>
    <w:p w14:paraId="564CDFCD" w14:textId="77777777" w:rsidR="008B2472" w:rsidRDefault="00210C13" w:rsidP="00937A14">
      <w:pPr>
        <w:numPr>
          <w:ilvl w:val="0"/>
          <w:numId w:val="35"/>
        </w:numPr>
        <w:pBdr>
          <w:top w:val="nil"/>
          <w:left w:val="nil"/>
          <w:bottom w:val="nil"/>
          <w:right w:val="nil"/>
          <w:between w:val="nil"/>
        </w:pBdr>
        <w:spacing w:after="0" w:line="276" w:lineRule="auto"/>
        <w:ind w:left="426" w:hanging="426"/>
        <w:rPr>
          <w:color w:val="2E75B5"/>
        </w:rPr>
      </w:pPr>
      <w:r>
        <w:rPr>
          <w:color w:val="2E75B5"/>
        </w:rPr>
        <w:t>Przygotowanie terenów inwestycyjnych i infrastruktury dla biznesu</w:t>
      </w:r>
    </w:p>
    <w:p w14:paraId="5E32A3D9" w14:textId="77777777" w:rsidR="008B2472" w:rsidRDefault="00210C13">
      <w:r>
        <w:t xml:space="preserve">Kierunek zakłada przygotowanie terenów pod inwestycje (m.in. greenfield i brownfield) oraz inwestycję w infrastrukturę dla instytucji otoczenia biznesu. </w:t>
      </w:r>
    </w:p>
    <w:p w14:paraId="57C496A5" w14:textId="77777777" w:rsidR="008B2472" w:rsidRDefault="00210C13" w:rsidP="00937A14">
      <w:pPr>
        <w:numPr>
          <w:ilvl w:val="0"/>
          <w:numId w:val="35"/>
        </w:numPr>
        <w:pBdr>
          <w:top w:val="nil"/>
          <w:left w:val="nil"/>
          <w:bottom w:val="nil"/>
          <w:right w:val="nil"/>
          <w:between w:val="nil"/>
        </w:pBdr>
        <w:spacing w:after="0" w:line="276" w:lineRule="auto"/>
        <w:ind w:left="426" w:hanging="426"/>
        <w:rPr>
          <w:color w:val="2E75B5"/>
        </w:rPr>
      </w:pPr>
      <w:r>
        <w:rPr>
          <w:color w:val="2E75B5"/>
        </w:rPr>
        <w:t>Wspólna polityka inwestycyjna</w:t>
      </w:r>
    </w:p>
    <w:p w14:paraId="2BD4177A" w14:textId="77777777" w:rsidR="008B2472" w:rsidRDefault="00210C13">
      <w:r>
        <w:t>W ramach kierunku przewiduje się prowadzenie wspólnej polityki dotyczącej pożądanych inwestycji, jak również wspólnej promocja oraz stworzenie oferty terenów inwestycyjnych.</w:t>
      </w:r>
    </w:p>
    <w:p w14:paraId="02956D81" w14:textId="77777777" w:rsidR="008B2472" w:rsidRDefault="00210C13" w:rsidP="00937A14">
      <w:pPr>
        <w:numPr>
          <w:ilvl w:val="0"/>
          <w:numId w:val="35"/>
        </w:numPr>
        <w:pBdr>
          <w:top w:val="nil"/>
          <w:left w:val="nil"/>
          <w:bottom w:val="nil"/>
          <w:right w:val="nil"/>
          <w:between w:val="nil"/>
        </w:pBdr>
        <w:spacing w:after="0" w:line="276" w:lineRule="auto"/>
        <w:ind w:left="426" w:hanging="426"/>
        <w:rPr>
          <w:color w:val="000000"/>
        </w:rPr>
      </w:pPr>
      <w:r>
        <w:rPr>
          <w:color w:val="2E75B5"/>
        </w:rPr>
        <w:t>Promocja wysokiej jakości życia</w:t>
      </w:r>
    </w:p>
    <w:p w14:paraId="39969A99" w14:textId="77777777" w:rsidR="008B2472" w:rsidRDefault="00210C13">
      <w:r>
        <w:t>Kierunek obejmuje stworzenie wspólnej mapy atrakcji/wydarzeń w MOF (m.in. wspólny interaktywny kalendarz imprez, sieci tematyczne, wymiana informacji o wydarzeniach między gminami). Promocję lokalnych szkół średnich i wyższych oraz promocję miejsca zamieszkania dobrego do pracy zdalnej.</w:t>
      </w:r>
    </w:p>
    <w:p w14:paraId="61B5A3EB" w14:textId="77777777" w:rsidR="008B2472" w:rsidRDefault="00210C13" w:rsidP="00937A14">
      <w:pPr>
        <w:numPr>
          <w:ilvl w:val="0"/>
          <w:numId w:val="35"/>
        </w:numPr>
        <w:pBdr>
          <w:top w:val="nil"/>
          <w:left w:val="nil"/>
          <w:bottom w:val="nil"/>
          <w:right w:val="nil"/>
          <w:between w:val="nil"/>
        </w:pBdr>
        <w:spacing w:after="0" w:line="276" w:lineRule="auto"/>
        <w:ind w:left="426" w:hanging="426"/>
        <w:rPr>
          <w:color w:val="2E75B5"/>
        </w:rPr>
      </w:pPr>
      <w:r>
        <w:rPr>
          <w:color w:val="2E75B5"/>
        </w:rPr>
        <w:lastRenderedPageBreak/>
        <w:t>Kształtowanie wspólnoty lokalnej</w:t>
      </w:r>
    </w:p>
    <w:p w14:paraId="105E5207" w14:textId="77777777" w:rsidR="008B2472" w:rsidRDefault="00210C13">
      <w:r>
        <w:t>Przewidywane są tu działania w zakresie współpracy z organizacjami pozarządowymi (m.in. w zakresie wzmacniania tożsamości lokalnej), jak również zaangażowanie biznesu w lokalne życie społeczne, budując społeczna odpowiedzialność biznesu.</w:t>
      </w:r>
    </w:p>
    <w:p w14:paraId="0D7DA05A" w14:textId="77777777" w:rsidR="008B2472" w:rsidRDefault="00210C13" w:rsidP="000E0F2B">
      <w:pPr>
        <w:pStyle w:val="Nagwek2"/>
      </w:pPr>
      <w:bookmarkStart w:id="134" w:name="_Toc105747643"/>
      <w:bookmarkStart w:id="135" w:name="_Toc105748016"/>
      <w:bookmarkStart w:id="136" w:name="_Toc150424599"/>
      <w:r>
        <w:t>Cel operacyjny 2.2. Dostępność i bezpieczeństwo komunikacyjne</w:t>
      </w:r>
      <w:bookmarkEnd w:id="134"/>
      <w:bookmarkEnd w:id="135"/>
      <w:bookmarkEnd w:id="136"/>
    </w:p>
    <w:p w14:paraId="277D4CF3" w14:textId="77777777" w:rsidR="008B2472" w:rsidRDefault="00210C13">
      <w:pPr>
        <w:rPr>
          <w:b/>
        </w:rPr>
      </w:pPr>
      <w:r>
        <w:rPr>
          <w:b/>
        </w:rPr>
        <w:t>Kierunki działań:</w:t>
      </w:r>
    </w:p>
    <w:p w14:paraId="0CFDDF38" w14:textId="77777777" w:rsidR="008B2472" w:rsidRDefault="00210C13" w:rsidP="00937A14">
      <w:pPr>
        <w:numPr>
          <w:ilvl w:val="0"/>
          <w:numId w:val="36"/>
        </w:numPr>
        <w:pBdr>
          <w:top w:val="nil"/>
          <w:left w:val="nil"/>
          <w:bottom w:val="nil"/>
          <w:right w:val="nil"/>
          <w:between w:val="nil"/>
        </w:pBdr>
        <w:spacing w:after="0" w:line="276" w:lineRule="auto"/>
        <w:ind w:left="426" w:hanging="426"/>
        <w:rPr>
          <w:color w:val="2E75B5"/>
        </w:rPr>
      </w:pPr>
      <w:r>
        <w:rPr>
          <w:color w:val="2E75B5"/>
        </w:rPr>
        <w:t>Budowa i przebudowa infrastruktury transportowej</w:t>
      </w:r>
    </w:p>
    <w:p w14:paraId="02693220" w14:textId="77777777" w:rsidR="008B2472" w:rsidRDefault="00210C13">
      <w:r>
        <w:t>Kierunek przewiduje uzupełnianie luk w połączeniach z siecią TEN-T, budowę i przebudowę obwodnic wewnętrznych i zewnętrznych, jak również budowę i przebudowę dróg lokalnych o charakterze dostępowym. Kierunek przewiduje również realizacje projektów w zakresie infrastruktury kolejowej (m.in. połączenia z TEN-T, infrastruktura dla kolei aglomeracyjnej).</w:t>
      </w:r>
    </w:p>
    <w:p w14:paraId="18B4B3BE" w14:textId="77777777" w:rsidR="008B2472" w:rsidRDefault="00210C13" w:rsidP="00937A14">
      <w:pPr>
        <w:numPr>
          <w:ilvl w:val="0"/>
          <w:numId w:val="36"/>
        </w:numPr>
        <w:pBdr>
          <w:top w:val="nil"/>
          <w:left w:val="nil"/>
          <w:bottom w:val="nil"/>
          <w:right w:val="nil"/>
          <w:between w:val="nil"/>
        </w:pBdr>
        <w:spacing w:after="0" w:line="276" w:lineRule="auto"/>
        <w:ind w:left="426" w:hanging="426"/>
        <w:rPr>
          <w:color w:val="2E75B5"/>
        </w:rPr>
      </w:pPr>
      <w:r>
        <w:rPr>
          <w:color w:val="2E75B5"/>
        </w:rPr>
        <w:t>Poprawa bezpieczeństwa drogowego</w:t>
      </w:r>
    </w:p>
    <w:p w14:paraId="676049C1" w14:textId="77777777" w:rsidR="008B2472" w:rsidRDefault="00210C13">
      <w:r>
        <w:t>Kierunek zakłada rozwiązania poprawiające bezpieczeństwo ruchu drogowego w okolicach placówek oświatowych (m.in. K&amp;R, uspokojony ruch, wyniesione przejścia, oświetlenie, esowanie dróg, szykany), jak również rozwiązania poprawiające bezpieczeństwo ruchu drogowego w przestrzeniach publicznych (m.in. woonerfy, strefa tempo 30, strefy uspokojonego ruchu). Założono także prowadzenie kampanii i działań edukacyjnych dotyczących b</w:t>
      </w:r>
      <w:r w:rsidR="009F3DBA">
        <w:t xml:space="preserve">ezpieczeństwa </w:t>
      </w:r>
      <w:r>
        <w:t>r</w:t>
      </w:r>
      <w:r w:rsidR="009F3DBA">
        <w:t xml:space="preserve">uchu </w:t>
      </w:r>
      <w:r>
        <w:t>d</w:t>
      </w:r>
      <w:r w:rsidR="009F3DBA">
        <w:t>rogowego</w:t>
      </w:r>
      <w:r>
        <w:t xml:space="preserve"> skierowanych do mieszkańców.</w:t>
      </w:r>
    </w:p>
    <w:p w14:paraId="73FA57C3" w14:textId="77777777" w:rsidR="008B2472" w:rsidRDefault="00210C13" w:rsidP="00937A14">
      <w:pPr>
        <w:numPr>
          <w:ilvl w:val="0"/>
          <w:numId w:val="36"/>
        </w:numPr>
        <w:pBdr>
          <w:top w:val="nil"/>
          <w:left w:val="nil"/>
          <w:bottom w:val="nil"/>
          <w:right w:val="nil"/>
          <w:between w:val="nil"/>
        </w:pBdr>
        <w:spacing w:after="0" w:line="276" w:lineRule="auto"/>
        <w:ind w:left="426" w:hanging="426"/>
        <w:rPr>
          <w:color w:val="2E75B5"/>
        </w:rPr>
      </w:pPr>
      <w:r>
        <w:rPr>
          <w:color w:val="2E75B5"/>
        </w:rPr>
        <w:t>Wykorzystanie potencjału kolei aglomeracyjnej</w:t>
      </w:r>
    </w:p>
    <w:p w14:paraId="6605CE32" w14:textId="77777777" w:rsidR="008B2472" w:rsidRDefault="00210C13">
      <w:r>
        <w:t xml:space="preserve">Przewidziano do realizacji działania w zakresie zakupu taboru dla kolei aglomeracyjnej, rewitalizacja linii kolejowych, budowy parkingów P&amp;R/B&amp;R/K&amp;R i węzłów przesiadkowych. Kierunek dotyczy również budowę i przebudowę infrastruktury dworców, stacji i przystanków kolejowych oraz wprowadzania rozwiązań bezkolizyjnych na szlakach kolei. </w:t>
      </w:r>
    </w:p>
    <w:p w14:paraId="07C445D6" w14:textId="77777777" w:rsidR="008B2472" w:rsidRDefault="00210C13" w:rsidP="000E0F2B">
      <w:pPr>
        <w:pStyle w:val="Nagwek2"/>
      </w:pPr>
      <w:bookmarkStart w:id="137" w:name="_Toc105747644"/>
      <w:bookmarkStart w:id="138" w:name="_Toc105748017"/>
      <w:bookmarkStart w:id="139" w:name="_Toc150424600"/>
      <w:r>
        <w:t>Cel operacyjny 2.3. Zrównoważona mobilność</w:t>
      </w:r>
      <w:bookmarkEnd w:id="137"/>
      <w:bookmarkEnd w:id="138"/>
      <w:bookmarkEnd w:id="139"/>
    </w:p>
    <w:p w14:paraId="0FB7C4EA" w14:textId="77777777" w:rsidR="008B2472" w:rsidRDefault="00210C13">
      <w:pPr>
        <w:rPr>
          <w:b/>
        </w:rPr>
      </w:pPr>
      <w:r>
        <w:rPr>
          <w:b/>
        </w:rPr>
        <w:t>Kierunki działań:</w:t>
      </w:r>
    </w:p>
    <w:p w14:paraId="1809F1E5" w14:textId="77777777" w:rsidR="008B2472" w:rsidRDefault="00210C13" w:rsidP="00937A14">
      <w:pPr>
        <w:numPr>
          <w:ilvl w:val="0"/>
          <w:numId w:val="37"/>
        </w:numPr>
        <w:pBdr>
          <w:top w:val="nil"/>
          <w:left w:val="nil"/>
          <w:bottom w:val="nil"/>
          <w:right w:val="nil"/>
          <w:between w:val="nil"/>
        </w:pBdr>
        <w:spacing w:after="0" w:line="276" w:lineRule="auto"/>
        <w:ind w:left="426" w:hanging="426"/>
        <w:rPr>
          <w:color w:val="2E75B5"/>
        </w:rPr>
      </w:pPr>
      <w:r>
        <w:rPr>
          <w:color w:val="2E75B5"/>
        </w:rPr>
        <w:t>Rozwój infrastruktury dla transportu pieszego, rowerowego i urządzeń transportu osobistego</w:t>
      </w:r>
    </w:p>
    <w:p w14:paraId="50918A19" w14:textId="77777777" w:rsidR="008B2472" w:rsidRDefault="00210C13" w:rsidP="00B158BE">
      <w:r>
        <w:t>Kierunek zakłada budowę i przebudowę ścieżek rowerowych wraz z infrastrukturą towarzyszącą, ciągów pieszych wraz z infrastrukturą towarzyszącą oraz ciągów pieszo-rowerowych wraz z infrastrukturą towarzyszącą. Ważnym elementem działań będzie inwestycja w infrastrukturę towarzyszącą (m.in. stojaki, śmietniki, wiaty, parkingi rowerowe i B&amp;R, ławki, samoobsługowe stacje naprawy rowerów, infrastruktura brd, oznakowanie, przejazdy rowerowe, sygnalizacja świetlna). Realizowane będą również działania w zakresie infrastruktury bezpieczeństwa ruchu drogowego.</w:t>
      </w:r>
      <w:r w:rsidR="00B158BE">
        <w:t xml:space="preserve"> </w:t>
      </w:r>
      <w:r w:rsidR="00997A52" w:rsidRPr="00997A52">
        <w:t>Jednocześnie ważnym wymiarem oceny działań będzie ich harmonijne ulokowanie w istniejącym krajobrazie.</w:t>
      </w:r>
      <w:r w:rsidR="00B158BE">
        <w:t>Wszystkie działania będą zgodne z Planem Zrównoważonej Mobilności dla Miejskiego Obszaru Funkcjonalnego Olsztyna 2030+ (SUMP).</w:t>
      </w:r>
    </w:p>
    <w:p w14:paraId="7A6BCBDA" w14:textId="77777777" w:rsidR="008B2472" w:rsidRDefault="00210C13" w:rsidP="00937A14">
      <w:pPr>
        <w:numPr>
          <w:ilvl w:val="0"/>
          <w:numId w:val="37"/>
        </w:numPr>
        <w:pBdr>
          <w:top w:val="nil"/>
          <w:left w:val="nil"/>
          <w:bottom w:val="nil"/>
          <w:right w:val="nil"/>
          <w:between w:val="nil"/>
        </w:pBdr>
        <w:spacing w:after="0" w:line="276" w:lineRule="auto"/>
        <w:ind w:left="426" w:hanging="426"/>
        <w:rPr>
          <w:color w:val="2E75B5"/>
        </w:rPr>
      </w:pPr>
      <w:r>
        <w:rPr>
          <w:color w:val="2E75B5"/>
        </w:rPr>
        <w:t>Innowacje w transporcie</w:t>
      </w:r>
    </w:p>
    <w:p w14:paraId="1478642E" w14:textId="77777777" w:rsidR="008B2472" w:rsidRPr="00CC272F" w:rsidRDefault="00210C13">
      <w:pPr>
        <w:rPr>
          <w:b/>
        </w:rPr>
      </w:pPr>
      <w:r>
        <w:t xml:space="preserve">Założono w realizacji kierunku działania w zakresie wdrażania i rozwoju inteligentnych systemów transportowych (ITS) oraz innych innowacji w zakresie mobilności i transportu. Przewidziano wdrażanie systemów integracji taryfowo-biletowej i rozwój mobilności współdzielonej (m.in. </w:t>
      </w:r>
      <w:r>
        <w:lastRenderedPageBreak/>
        <w:t xml:space="preserve">samochody współdzielone, rowery miejskie, hulajnogi i skutery miejskie). Uwzględniono inwestycje w infrastrukturę dla elektromobilności (m.in. ładowarki pojazdów elektrycznych) oraz wdrażanie narzędzi modelowania ruchu. </w:t>
      </w:r>
      <w:r w:rsidR="00B158BE">
        <w:t>Wszystkie działania będą zgodne z Planem Zrównoważonej Mobilności dla Miejskiego Obszaru Funkcjonalnego Olsztyna 2030+ (SUMP).</w:t>
      </w:r>
    </w:p>
    <w:p w14:paraId="69A80775" w14:textId="77777777" w:rsidR="008B2472" w:rsidRDefault="00210C13" w:rsidP="00937A14">
      <w:pPr>
        <w:numPr>
          <w:ilvl w:val="0"/>
          <w:numId w:val="37"/>
        </w:numPr>
        <w:pBdr>
          <w:top w:val="nil"/>
          <w:left w:val="nil"/>
          <w:bottom w:val="nil"/>
          <w:right w:val="nil"/>
          <w:between w:val="nil"/>
        </w:pBdr>
        <w:spacing w:after="0" w:line="276" w:lineRule="auto"/>
        <w:ind w:left="426" w:hanging="426"/>
        <w:rPr>
          <w:color w:val="2E75B5"/>
        </w:rPr>
      </w:pPr>
      <w:r>
        <w:rPr>
          <w:color w:val="2E75B5"/>
        </w:rPr>
        <w:t>Rozwój transportu publicznego</w:t>
      </w:r>
    </w:p>
    <w:p w14:paraId="6E331008" w14:textId="77777777" w:rsidR="008B2472" w:rsidRDefault="00210C13">
      <w:r>
        <w:t>Kierunek przewiduje rozwój sieci transportu publicznego (m.in. budowa i przebudowa dróg dostosowanych do potrzeb transportu publicznego, trakcja tramwajowa, buspasy i trambuspasy, infrastruktura przystankowa, węzły przesiadkowe) oraz modernizację i rozbudowę floty transportu publicznego wraz z niezbędną infrastrukturą towarzyszącą, jak również budowę parkingów P&amp;R/B&amp;R/K&amp;R.</w:t>
      </w:r>
      <w:r w:rsidR="00B158BE">
        <w:t xml:space="preserve"> Wszystkie działania będą zgodne z Planem Zrównoważonej Mobilności dla Miejskiego Obszaru Funkcjonalnego Olsztyna 2030+ (SUMP).</w:t>
      </w:r>
    </w:p>
    <w:p w14:paraId="37FAFEC3" w14:textId="77777777" w:rsidR="008B2472" w:rsidRDefault="00210C13" w:rsidP="000E0F2B">
      <w:pPr>
        <w:pStyle w:val="Nagwek2"/>
      </w:pPr>
      <w:bookmarkStart w:id="140" w:name="_Toc105747645"/>
      <w:bookmarkStart w:id="141" w:name="_Toc105748018"/>
      <w:bookmarkStart w:id="142" w:name="_Toc150424601"/>
      <w:r>
        <w:t>Cel operacyjny 2.4. Rozwój dostępu do sieci szerokopasmowej</w:t>
      </w:r>
      <w:bookmarkEnd w:id="140"/>
      <w:bookmarkEnd w:id="141"/>
      <w:bookmarkEnd w:id="142"/>
    </w:p>
    <w:p w14:paraId="330C626C" w14:textId="77777777" w:rsidR="008B2472" w:rsidRDefault="00210C13">
      <w:pPr>
        <w:rPr>
          <w:b/>
        </w:rPr>
      </w:pPr>
      <w:r>
        <w:rPr>
          <w:b/>
        </w:rPr>
        <w:t>Kierunki działań:</w:t>
      </w:r>
    </w:p>
    <w:p w14:paraId="7D288C11" w14:textId="77777777" w:rsidR="008B2472" w:rsidRDefault="00210C13" w:rsidP="00937A14">
      <w:pPr>
        <w:numPr>
          <w:ilvl w:val="0"/>
          <w:numId w:val="38"/>
        </w:numPr>
        <w:pBdr>
          <w:top w:val="nil"/>
          <w:left w:val="nil"/>
          <w:bottom w:val="nil"/>
          <w:right w:val="nil"/>
          <w:between w:val="nil"/>
        </w:pBdr>
        <w:spacing w:after="0" w:line="276" w:lineRule="auto"/>
        <w:ind w:left="426" w:hanging="426"/>
        <w:rPr>
          <w:color w:val="2E75B5"/>
        </w:rPr>
      </w:pPr>
      <w:r>
        <w:rPr>
          <w:color w:val="2E75B5"/>
        </w:rPr>
        <w:t>Poprawa dostępu do sieci szerokopasmowej dla instytucji publicznych i przedsiębiorstw</w:t>
      </w:r>
    </w:p>
    <w:p w14:paraId="17926948" w14:textId="77777777" w:rsidR="008B2472" w:rsidRDefault="00210C13">
      <w:r>
        <w:t>Działania realizowane w ramach kierunku zakładają budowę i modernizację infrastruktury teletechnicznej, instalacji teletechnicznej wewnątrz budynków użyteczności publicznej, tworzenie hotspotów, wsparcie back office administracji publicznej, w tym tworzenie centrów przetwarzania danych.</w:t>
      </w:r>
    </w:p>
    <w:p w14:paraId="66DDA16E" w14:textId="77777777" w:rsidR="008B2472" w:rsidRDefault="00210C13" w:rsidP="00937A14">
      <w:pPr>
        <w:numPr>
          <w:ilvl w:val="0"/>
          <w:numId w:val="38"/>
        </w:numPr>
        <w:pBdr>
          <w:top w:val="nil"/>
          <w:left w:val="nil"/>
          <w:bottom w:val="nil"/>
          <w:right w:val="nil"/>
          <w:between w:val="nil"/>
        </w:pBdr>
        <w:spacing w:after="0" w:line="276" w:lineRule="auto"/>
        <w:ind w:left="426" w:hanging="426"/>
        <w:rPr>
          <w:color w:val="2E75B5"/>
        </w:rPr>
      </w:pPr>
      <w:r>
        <w:rPr>
          <w:color w:val="2E75B5"/>
        </w:rPr>
        <w:t>Poprawa dostępu do sieci szerokopasmowej dla mieszkańców</w:t>
      </w:r>
    </w:p>
    <w:p w14:paraId="5F86F497" w14:textId="77777777" w:rsidR="008B2472" w:rsidRDefault="00210C13">
      <w:r>
        <w:t>Kierunek zakłada te same działania co w zakresie poprawy dostępności do sieci szerokopasmowej dla instytucji publicznych i przedsiębiorstw</w:t>
      </w:r>
      <w:r w:rsidR="00A52D16">
        <w:t>, t</w:t>
      </w:r>
      <w:r>
        <w:t xml:space="preserve">j. budowę i modernizację infrastruktury teletechnicznej, instalacji teletechnicznych wewnątrz budynków, tworzenie hotspotów. </w:t>
      </w:r>
    </w:p>
    <w:p w14:paraId="576239D1" w14:textId="77777777" w:rsidR="008B2472" w:rsidRDefault="00210C13" w:rsidP="000E0F2B">
      <w:pPr>
        <w:pStyle w:val="Nagwek2"/>
      </w:pPr>
      <w:bookmarkStart w:id="143" w:name="_Toc105747646"/>
      <w:bookmarkStart w:id="144" w:name="_Toc105748019"/>
      <w:bookmarkStart w:id="145" w:name="_Toc150424602"/>
      <w:r>
        <w:t>Cel operacyjny 2.5. Zrównoważona przestrzeń uwzględniająca dziedzictwo kulturowe</w:t>
      </w:r>
      <w:bookmarkEnd w:id="143"/>
      <w:bookmarkEnd w:id="144"/>
      <w:bookmarkEnd w:id="145"/>
    </w:p>
    <w:p w14:paraId="6E50F584" w14:textId="77777777" w:rsidR="008B2472" w:rsidRDefault="00210C13">
      <w:pPr>
        <w:rPr>
          <w:b/>
        </w:rPr>
      </w:pPr>
      <w:r>
        <w:rPr>
          <w:b/>
        </w:rPr>
        <w:t>Kierunki działań:</w:t>
      </w:r>
    </w:p>
    <w:p w14:paraId="32E7CD0E" w14:textId="77777777" w:rsidR="008B2472" w:rsidRDefault="00210C13" w:rsidP="00937A14">
      <w:pPr>
        <w:numPr>
          <w:ilvl w:val="0"/>
          <w:numId w:val="28"/>
        </w:numPr>
        <w:pBdr>
          <w:top w:val="nil"/>
          <w:left w:val="nil"/>
          <w:bottom w:val="nil"/>
          <w:right w:val="nil"/>
          <w:between w:val="nil"/>
        </w:pBdr>
        <w:spacing w:after="0" w:line="276" w:lineRule="auto"/>
        <w:ind w:left="426" w:hanging="426"/>
        <w:rPr>
          <w:color w:val="2E75B5"/>
        </w:rPr>
      </w:pPr>
      <w:r>
        <w:rPr>
          <w:color w:val="2E75B5"/>
        </w:rPr>
        <w:t>Przyjazna przestrzeń</w:t>
      </w:r>
    </w:p>
    <w:p w14:paraId="01B24E8F" w14:textId="77777777" w:rsidR="008B2472" w:rsidRDefault="00210C13">
      <w:r>
        <w:t>Kierunek będzie obejmował działania w zakresie skoordynowania procesu planowania przestrzennego na obszarze MOF, utworzenia atrakcyjnych przestrzeni do zamieszkania. Przewidziano zaangażowanie mieszkańców w proces kształtowania przestrzeni, w tym prototypowanie. Założono budowę</w:t>
      </w:r>
      <w:r w:rsidR="009F3DBA">
        <w:t xml:space="preserve"> i</w:t>
      </w:r>
      <w:r>
        <w:t xml:space="preserve"> przebudowę infrastruktury sportowo-rekreacyjnej wraz z niezbędnym wyposażeniem</w:t>
      </w:r>
      <w:r w:rsidR="009F3DBA">
        <w:t>.</w:t>
      </w:r>
      <w:r w:rsidR="00997A52">
        <w:t xml:space="preserve"> </w:t>
      </w:r>
      <w:r w:rsidR="007C40C9" w:rsidRPr="007C40C9">
        <w:t>Istotnym elementem działań będzie harmonijne ulokowanie ich efektów w istn</w:t>
      </w:r>
      <w:r w:rsidR="007C40C9">
        <w:t>iejącym krajobrazie, zachowując</w:t>
      </w:r>
      <w:r w:rsidR="007C40C9" w:rsidRPr="007C40C9">
        <w:t xml:space="preserve"> charakterystyczne elementy urbanistyki i infrastruktury”</w:t>
      </w:r>
      <w:r w:rsidR="00997A52" w:rsidRPr="00997A52">
        <w:t>.</w:t>
      </w:r>
    </w:p>
    <w:p w14:paraId="307C6777" w14:textId="77777777" w:rsidR="008B2472" w:rsidRDefault="00210C13" w:rsidP="00937A14">
      <w:pPr>
        <w:numPr>
          <w:ilvl w:val="0"/>
          <w:numId w:val="28"/>
        </w:numPr>
        <w:pBdr>
          <w:top w:val="nil"/>
          <w:left w:val="nil"/>
          <w:bottom w:val="nil"/>
          <w:right w:val="nil"/>
          <w:between w:val="nil"/>
        </w:pBdr>
        <w:spacing w:after="0" w:line="276" w:lineRule="auto"/>
        <w:ind w:left="426" w:hanging="426"/>
        <w:rPr>
          <w:color w:val="2E75B5"/>
        </w:rPr>
      </w:pPr>
      <w:r>
        <w:rPr>
          <w:color w:val="2E75B5"/>
        </w:rPr>
        <w:t xml:space="preserve">Rewitalizacja </w:t>
      </w:r>
    </w:p>
    <w:p w14:paraId="2F9A1DD2" w14:textId="77777777" w:rsidR="008B2472" w:rsidRDefault="00210C13">
      <w:r>
        <w:t>W ramach kierunku założono budowanie kapitału społecznego na obszarze rewitalizacji, poprawę warunków życia mieszkańców obszaru rewitalizowanego, w tym dostępności i jakości zasobu mieszkaniowego</w:t>
      </w:r>
      <w:r w:rsidR="009F3DBA">
        <w:t>,</w:t>
      </w:r>
      <w:r>
        <w:t xml:space="preserve"> wzrost przedsiębiorczości na obszarze rewitalizowanym, w tym rozwój gospodarki społecznej.</w:t>
      </w:r>
    </w:p>
    <w:p w14:paraId="4676C6BF" w14:textId="77777777" w:rsidR="008B2472" w:rsidRDefault="00210C13" w:rsidP="00937A14">
      <w:pPr>
        <w:numPr>
          <w:ilvl w:val="0"/>
          <w:numId w:val="28"/>
        </w:numPr>
        <w:pBdr>
          <w:top w:val="nil"/>
          <w:left w:val="nil"/>
          <w:bottom w:val="nil"/>
          <w:right w:val="nil"/>
          <w:between w:val="nil"/>
        </w:pBdr>
        <w:spacing w:after="0" w:line="276" w:lineRule="auto"/>
        <w:ind w:left="426" w:hanging="426"/>
        <w:rPr>
          <w:color w:val="2E75B5"/>
        </w:rPr>
      </w:pPr>
      <w:r>
        <w:rPr>
          <w:color w:val="2E75B5"/>
        </w:rPr>
        <w:t>Ochrona i promocja zabytków</w:t>
      </w:r>
    </w:p>
    <w:p w14:paraId="55B375D6" w14:textId="77777777" w:rsidR="008B2472" w:rsidRDefault="00210C13">
      <w:r>
        <w:lastRenderedPageBreak/>
        <w:t xml:space="preserve">Do działań w ramach kierunku zaliczono ochronę i rewaloryzację zabytków, </w:t>
      </w:r>
      <w:r w:rsidR="009E54DF" w:rsidRPr="009E54DF">
        <w:t xml:space="preserve">krajobrazu przyrodniczo-kulturowego, </w:t>
      </w:r>
      <w:r>
        <w:t>eksponowanie walorów dziedzictwa kulturowego w przestrzeni publicznej, prowadzenie badań i dokumentowanie dziedzictwa kulturowego oraz promocję i popularyzację walorów dziedzictwa kulturowego oraz podejmowanie działań edukacyjnych w tym obszarze działania.</w:t>
      </w:r>
    </w:p>
    <w:p w14:paraId="60BC7486" w14:textId="77777777" w:rsidR="008B2472" w:rsidRDefault="00210C13" w:rsidP="000E0F2B">
      <w:pPr>
        <w:pStyle w:val="Nagwek2"/>
      </w:pPr>
      <w:bookmarkStart w:id="146" w:name="_Toc105747647"/>
      <w:bookmarkStart w:id="147" w:name="_Toc105748020"/>
      <w:bookmarkStart w:id="148" w:name="_Toc150424603"/>
      <w:r>
        <w:t>Cel operacyjny 3.1. Cyfryzacja życia społeczno-gospodarczego</w:t>
      </w:r>
      <w:bookmarkEnd w:id="146"/>
      <w:bookmarkEnd w:id="147"/>
      <w:bookmarkEnd w:id="148"/>
    </w:p>
    <w:p w14:paraId="38CF1418" w14:textId="77777777" w:rsidR="008B2472" w:rsidRDefault="00210C13">
      <w:pPr>
        <w:rPr>
          <w:b/>
        </w:rPr>
      </w:pPr>
      <w:r>
        <w:rPr>
          <w:b/>
        </w:rPr>
        <w:t>Kierunki działań:</w:t>
      </w:r>
    </w:p>
    <w:p w14:paraId="7B42A745" w14:textId="77777777" w:rsidR="008B2472" w:rsidRDefault="00210C13" w:rsidP="00937A14">
      <w:pPr>
        <w:numPr>
          <w:ilvl w:val="0"/>
          <w:numId w:val="29"/>
        </w:numPr>
        <w:pBdr>
          <w:top w:val="nil"/>
          <w:left w:val="nil"/>
          <w:bottom w:val="nil"/>
          <w:right w:val="nil"/>
          <w:between w:val="nil"/>
        </w:pBdr>
        <w:spacing w:after="0" w:line="276" w:lineRule="auto"/>
        <w:ind w:left="426" w:hanging="426"/>
        <w:rPr>
          <w:color w:val="2E75B5"/>
        </w:rPr>
      </w:pPr>
      <w:r>
        <w:rPr>
          <w:color w:val="2E75B5"/>
        </w:rPr>
        <w:t>Transformacja cyfrowa</w:t>
      </w:r>
    </w:p>
    <w:p w14:paraId="4717F801" w14:textId="77777777" w:rsidR="008B2472" w:rsidRDefault="00210C13">
      <w:r>
        <w:t>Kierunek przewiduje tworzenie i rozbudowę dostępu do e-usług wewnętrznych i zewnętrznych, cyfryzacja i zwiększenie dostępności danych publicznych, stymulacja innowacji prozdrowotnych - rozwój nowoczesnych technologii medycznych oraz wsparcie back office administracji publicznej, w tym wyposażenie instytucji i szkolenia pracowników. Zakłada również centralizację oraz integrację systemów teleinformatycznych oraz cyberbezpieczeństwo.</w:t>
      </w:r>
    </w:p>
    <w:p w14:paraId="7D92149A" w14:textId="77777777" w:rsidR="008B2472" w:rsidRDefault="00210C13" w:rsidP="00937A14">
      <w:pPr>
        <w:numPr>
          <w:ilvl w:val="0"/>
          <w:numId w:val="29"/>
        </w:numPr>
        <w:pBdr>
          <w:top w:val="nil"/>
          <w:left w:val="nil"/>
          <w:bottom w:val="nil"/>
          <w:right w:val="nil"/>
          <w:between w:val="nil"/>
        </w:pBdr>
        <w:spacing w:after="0" w:line="276" w:lineRule="auto"/>
        <w:ind w:left="426" w:hanging="426"/>
        <w:rPr>
          <w:color w:val="2E75B5"/>
        </w:rPr>
      </w:pPr>
      <w:r>
        <w:rPr>
          <w:color w:val="2E75B5"/>
        </w:rPr>
        <w:t>Zmniejszanie wykluczenia cyfrowego</w:t>
      </w:r>
    </w:p>
    <w:p w14:paraId="682D5AC5" w14:textId="77777777" w:rsidR="008B2472" w:rsidRDefault="00210C13">
      <w:r>
        <w:t>W ramach kierunku przewidziano popularyzację e-usług, poprawę kompetencji cyfrowych mieszkańców oraz ułatwienie im dostępu do sprzętu komputerowego umożliwiającego włączenie cyfrowe.</w:t>
      </w:r>
    </w:p>
    <w:p w14:paraId="2F00171A" w14:textId="77777777" w:rsidR="008B2472" w:rsidRDefault="00210C13" w:rsidP="00937A14">
      <w:pPr>
        <w:numPr>
          <w:ilvl w:val="0"/>
          <w:numId w:val="29"/>
        </w:numPr>
        <w:pBdr>
          <w:top w:val="nil"/>
          <w:left w:val="nil"/>
          <w:bottom w:val="nil"/>
          <w:right w:val="nil"/>
          <w:between w:val="nil"/>
        </w:pBdr>
        <w:spacing w:after="0" w:line="276" w:lineRule="auto"/>
        <w:ind w:left="426" w:hanging="426"/>
        <w:rPr>
          <w:color w:val="2E75B5"/>
        </w:rPr>
      </w:pPr>
      <w:r>
        <w:rPr>
          <w:color w:val="2E75B5"/>
        </w:rPr>
        <w:t>Cyfryzacja edukacji</w:t>
      </w:r>
    </w:p>
    <w:p w14:paraId="31830AA0" w14:textId="77777777" w:rsidR="008B2472" w:rsidRDefault="00210C13">
      <w:r>
        <w:t xml:space="preserve">Kierunek obejmuje wyposażenie jednostek oświatowych w sprzęt i systemy niezbędne do prowadzenia nauczania zdalnego, </w:t>
      </w:r>
      <w:r w:rsidR="009F3DBA">
        <w:t xml:space="preserve">modernizację infrastruktury informatycznej oraz </w:t>
      </w:r>
      <w:r>
        <w:t>szkolenie nauczycieli i pracowników jednostek oświatowych oraz podnoszenie kompetencji cyfrowych rodziców i opiekunów prawnych uczniów.</w:t>
      </w:r>
    </w:p>
    <w:p w14:paraId="0B3B6F39" w14:textId="77777777" w:rsidR="008B2472" w:rsidRDefault="00210C13" w:rsidP="000E0F2B">
      <w:pPr>
        <w:pStyle w:val="Nagwek2"/>
      </w:pPr>
      <w:bookmarkStart w:id="149" w:name="_Toc105747648"/>
      <w:bookmarkStart w:id="150" w:name="_Toc105748021"/>
      <w:bookmarkStart w:id="151" w:name="_Toc150424604"/>
      <w:r>
        <w:t>Cel operacyjny 3.2. Wsparcie na rzecz wysokich kwalifikacji</w:t>
      </w:r>
      <w:bookmarkEnd w:id="149"/>
      <w:bookmarkEnd w:id="150"/>
      <w:bookmarkEnd w:id="151"/>
    </w:p>
    <w:p w14:paraId="0226A20C" w14:textId="77777777" w:rsidR="008B2472" w:rsidRDefault="00210C13">
      <w:pPr>
        <w:rPr>
          <w:b/>
        </w:rPr>
      </w:pPr>
      <w:r>
        <w:rPr>
          <w:b/>
        </w:rPr>
        <w:t>Kierunki działań:</w:t>
      </w:r>
    </w:p>
    <w:p w14:paraId="1F234CA6" w14:textId="77777777" w:rsidR="008B2472" w:rsidRDefault="00210C13" w:rsidP="00937A14">
      <w:pPr>
        <w:numPr>
          <w:ilvl w:val="0"/>
          <w:numId w:val="30"/>
        </w:numPr>
        <w:pBdr>
          <w:top w:val="nil"/>
          <w:left w:val="nil"/>
          <w:bottom w:val="nil"/>
          <w:right w:val="nil"/>
          <w:between w:val="nil"/>
        </w:pBdr>
        <w:spacing w:after="0" w:line="276" w:lineRule="auto"/>
        <w:ind w:left="426" w:hanging="426"/>
        <w:rPr>
          <w:color w:val="2E75B5"/>
        </w:rPr>
      </w:pPr>
      <w:r>
        <w:rPr>
          <w:color w:val="2E75B5"/>
        </w:rPr>
        <w:t>Rozwój szkolnictwa zawodowego i wyższego</w:t>
      </w:r>
    </w:p>
    <w:p w14:paraId="28404F2E" w14:textId="77777777" w:rsidR="008B2472" w:rsidRDefault="00210C13">
      <w:r>
        <w:t>Działania podejmowane na rzecz realizacji kierunku zakładają rozwój kierunków zawodowych zgodnie z zapotrzebowaniem obecnego i przyszłego rynku pracy, rozwój infrastruktury szkolnictwa zawodowego i wyższego (m.in. wyposażenie szkół - laboratoriów, warsztatów, pracowni - wraz z dostosowaniem pomieszczeń), rozwój kompetencji nauczycieli szkół i pracowników dydaktycznych uczelni. Dodatkowo przewidziano poprawę dostępu do szkolnictwa zawodowego i wyższego przez rozwój bazy zakwaterowania szkół, promocja szkół ponadpodstawowych i wyższych MOF Olsztyna.</w:t>
      </w:r>
    </w:p>
    <w:p w14:paraId="462A5E25" w14:textId="77777777" w:rsidR="008B2472" w:rsidRDefault="00210C13" w:rsidP="00937A14">
      <w:pPr>
        <w:numPr>
          <w:ilvl w:val="0"/>
          <w:numId w:val="30"/>
        </w:numPr>
        <w:pBdr>
          <w:top w:val="nil"/>
          <w:left w:val="nil"/>
          <w:bottom w:val="nil"/>
          <w:right w:val="nil"/>
          <w:between w:val="nil"/>
        </w:pBdr>
        <w:spacing w:after="0" w:line="276" w:lineRule="auto"/>
        <w:ind w:left="426" w:hanging="426"/>
        <w:rPr>
          <w:color w:val="2E75B5"/>
        </w:rPr>
      </w:pPr>
      <w:r>
        <w:rPr>
          <w:color w:val="2E75B5"/>
        </w:rPr>
        <w:t>Rozwój kompetencji kluczowych</w:t>
      </w:r>
    </w:p>
    <w:p w14:paraId="626A8163" w14:textId="77777777" w:rsidR="008B2472" w:rsidRDefault="00210C13">
      <w:r>
        <w:t xml:space="preserve">Kierunek obejmuje wdrażanie programów i projektów na rzecz kompetencji kluczowych w przedszkolach i szkołach - w zakresie rozumienia i tworzenia informacji, wielojęzyczności, matematyki, nauk przyrodniczych, technologii, inżynierii, cyfrowe, kompetencje osobiste, społeczne i w zakresie umiejętności uczenia się, kompetencje obywatelskie oraz w zakresie przedsiębiorczości, a także w zakresie świadomości i ekspresji kulturalnej (m.in. programy wymiany młodzieży, wizyty studyjne, warsztaty, wyjazdy edukacyjne, szkolenia dla nauczycieli, zajęcia dodatkowe, programy autorskie. Założono rozwój infrastruktury oświatowej (budowa i przebudowa obiektów na potrzeby rozwoju kompetencji kluczowych) oraz wyposażenie placówek oświatowych (m.in. tworzenie i wyposażenie </w:t>
      </w:r>
      <w:r>
        <w:lastRenderedPageBreak/>
        <w:t>laboratoriów, warsztatów, pracowni). Proponuje się również działania prowadzące do poprawy dostępu do szkolnictwa ponadpodstawowego ogólnego przez rozwój bazy zakwaterowania szkół.</w:t>
      </w:r>
    </w:p>
    <w:p w14:paraId="2AF2ABE7" w14:textId="77777777" w:rsidR="008B2472" w:rsidRDefault="00210C13" w:rsidP="00937A14">
      <w:pPr>
        <w:numPr>
          <w:ilvl w:val="0"/>
          <w:numId w:val="30"/>
        </w:numPr>
        <w:pBdr>
          <w:top w:val="nil"/>
          <w:left w:val="nil"/>
          <w:bottom w:val="nil"/>
          <w:right w:val="nil"/>
          <w:between w:val="nil"/>
        </w:pBdr>
        <w:spacing w:after="0" w:line="276" w:lineRule="auto"/>
        <w:ind w:left="426" w:hanging="426"/>
        <w:rPr>
          <w:color w:val="2E75B5"/>
        </w:rPr>
      </w:pPr>
      <w:r>
        <w:rPr>
          <w:color w:val="2E75B5"/>
        </w:rPr>
        <w:t>Przyjazne otoczenie dla edukacji</w:t>
      </w:r>
    </w:p>
    <w:p w14:paraId="3AB976D7" w14:textId="77777777" w:rsidR="008B2472" w:rsidRDefault="00210C13">
      <w:r>
        <w:t>W skład działań proponowanych w ramach kierunku założono realizację programów współpracy między biznesem a edukacją (m.in praktyki zawodowe, kształcenie dualne, klasy patronackie, mentoring), innowacje edukacyjne, kształcenie przez całe życie, w tym doradztwo zawodowe, szkolenia dostosowujące do zmian pracy i zwiększające kompetencje kadr w przedsiębiorstwach i instytucjach.</w:t>
      </w:r>
    </w:p>
    <w:p w14:paraId="7810D93D" w14:textId="77777777" w:rsidR="008B2472" w:rsidRDefault="00210C13" w:rsidP="000E0F2B">
      <w:pPr>
        <w:pStyle w:val="Nagwek2"/>
      </w:pPr>
      <w:bookmarkStart w:id="152" w:name="_Toc105747649"/>
      <w:bookmarkStart w:id="153" w:name="_Toc105748022"/>
      <w:bookmarkStart w:id="154" w:name="_Toc150424605"/>
      <w:r>
        <w:t>Cel operacyjny 3.3. Działania w kierunku wzrostu produktywności</w:t>
      </w:r>
      <w:bookmarkEnd w:id="152"/>
      <w:bookmarkEnd w:id="153"/>
      <w:bookmarkEnd w:id="154"/>
    </w:p>
    <w:p w14:paraId="396AEFC6" w14:textId="77777777" w:rsidR="008B2472" w:rsidRDefault="00210C13">
      <w:pPr>
        <w:rPr>
          <w:b/>
        </w:rPr>
      </w:pPr>
      <w:r>
        <w:rPr>
          <w:b/>
        </w:rPr>
        <w:t>Kierunki działań:</w:t>
      </w:r>
    </w:p>
    <w:p w14:paraId="567D4716" w14:textId="77777777" w:rsidR="008B2472" w:rsidRDefault="00210C13" w:rsidP="00937A14">
      <w:pPr>
        <w:numPr>
          <w:ilvl w:val="0"/>
          <w:numId w:val="31"/>
        </w:numPr>
        <w:pBdr>
          <w:top w:val="nil"/>
          <w:left w:val="nil"/>
          <w:bottom w:val="nil"/>
          <w:right w:val="nil"/>
          <w:between w:val="nil"/>
        </w:pBdr>
        <w:spacing w:after="0" w:line="276" w:lineRule="auto"/>
        <w:ind w:left="426" w:hanging="426"/>
        <w:rPr>
          <w:color w:val="2E75B5"/>
        </w:rPr>
      </w:pPr>
      <w:r>
        <w:rPr>
          <w:color w:val="2E75B5"/>
        </w:rPr>
        <w:t>Wsparcie przedsiębiorczości</w:t>
      </w:r>
    </w:p>
    <w:p w14:paraId="1F1CEDC3" w14:textId="77777777" w:rsidR="008B2472" w:rsidRDefault="00210C13">
      <w:r>
        <w:t>Kierunek będzie realizował wsparcie w zakładaniu i prowadzeniu działalności gospodarczej małych i średnich przedsiębiorstw, wsparcie w zakładaniu i rozwoju start-upów, jak również wsparcie dla młodych przedsiębiorców (szkolenia biznesowe dla uczniów szkół średnich, akademia biznesu dla studentów, biura karier, inkubatory przedsiębiorczości). Uwzględnia również internacjonalizację przedsiębiorstw.</w:t>
      </w:r>
    </w:p>
    <w:p w14:paraId="33DA125B" w14:textId="77777777" w:rsidR="008B2472" w:rsidRDefault="00210C13" w:rsidP="00937A14">
      <w:pPr>
        <w:numPr>
          <w:ilvl w:val="0"/>
          <w:numId w:val="31"/>
        </w:numPr>
        <w:pBdr>
          <w:top w:val="nil"/>
          <w:left w:val="nil"/>
          <w:bottom w:val="nil"/>
          <w:right w:val="nil"/>
          <w:between w:val="nil"/>
        </w:pBdr>
        <w:spacing w:after="0" w:line="276" w:lineRule="auto"/>
        <w:ind w:left="426" w:hanging="426"/>
        <w:rPr>
          <w:color w:val="2E75B5"/>
        </w:rPr>
      </w:pPr>
      <w:r>
        <w:rPr>
          <w:color w:val="2E75B5"/>
        </w:rPr>
        <w:t>Wspólna promocja gospodarcza</w:t>
      </w:r>
    </w:p>
    <w:p w14:paraId="4FFEEF98" w14:textId="77777777" w:rsidR="008B2472" w:rsidRDefault="00210C13">
      <w:r>
        <w:t>Kierunek obejmuje utworzenie oferty inwestycyjnej skierowanej do wybranych branż (w szczególności inteligentnych specjalizacji i innowacyjnych branż), promocj</w:t>
      </w:r>
      <w:r w:rsidR="00A719CC">
        <w:t>ę</w:t>
      </w:r>
      <w:r>
        <w:t xml:space="preserve"> w mediach, misje gospodarcze, promocj</w:t>
      </w:r>
      <w:r w:rsidR="00A719CC">
        <w:t>ę</w:t>
      </w:r>
      <w:r>
        <w:t xml:space="preserve"> na targach oraz inne wspólne działania promocyjne.</w:t>
      </w:r>
    </w:p>
    <w:p w14:paraId="023A7F73" w14:textId="77777777" w:rsidR="008B2472" w:rsidRDefault="00210C13" w:rsidP="00937A14">
      <w:pPr>
        <w:numPr>
          <w:ilvl w:val="0"/>
          <w:numId w:val="31"/>
        </w:numPr>
        <w:pBdr>
          <w:top w:val="nil"/>
          <w:left w:val="nil"/>
          <w:bottom w:val="nil"/>
          <w:right w:val="nil"/>
          <w:between w:val="nil"/>
        </w:pBdr>
        <w:spacing w:after="0" w:line="276" w:lineRule="auto"/>
        <w:ind w:left="426" w:hanging="426"/>
        <w:rPr>
          <w:color w:val="2E75B5"/>
        </w:rPr>
      </w:pPr>
      <w:r>
        <w:rPr>
          <w:color w:val="2E75B5"/>
        </w:rPr>
        <w:t>Przemysł 4.0</w:t>
      </w:r>
    </w:p>
    <w:p w14:paraId="19382177" w14:textId="77777777" w:rsidR="008B2472" w:rsidRDefault="00210C13">
      <w:r>
        <w:t>Zadania przewidziane do wdrażania kierunku obejmują wsparcie działań w zakresie B+R, intensyfikację działań IOB, profesjonalizacj</w:t>
      </w:r>
      <w:r w:rsidR="00A719CC">
        <w:t>ę</w:t>
      </w:r>
      <w:r>
        <w:t xml:space="preserve"> usług biznesowych i wsparcie procesów cyfryzacji, automatyzacji i robotyzacji</w:t>
      </w:r>
    </w:p>
    <w:p w14:paraId="19689F09" w14:textId="77777777" w:rsidR="008B2472" w:rsidRDefault="00210C13" w:rsidP="000E0F2B">
      <w:pPr>
        <w:pStyle w:val="Nagwek2"/>
      </w:pPr>
      <w:bookmarkStart w:id="155" w:name="_Toc105747650"/>
      <w:bookmarkStart w:id="156" w:name="_Toc105748023"/>
      <w:bookmarkStart w:id="157" w:name="_Toc150424606"/>
      <w:r>
        <w:t>Cel operacyjny 3.4. Usługi w obszarze zdrowia i pomocy społecznej</w:t>
      </w:r>
      <w:bookmarkEnd w:id="155"/>
      <w:bookmarkEnd w:id="156"/>
      <w:bookmarkEnd w:id="157"/>
    </w:p>
    <w:p w14:paraId="5DA9EDB7" w14:textId="77777777" w:rsidR="008B2472" w:rsidRDefault="00210C13">
      <w:pPr>
        <w:rPr>
          <w:b/>
        </w:rPr>
      </w:pPr>
      <w:r>
        <w:rPr>
          <w:b/>
        </w:rPr>
        <w:t>Kierunki działań:</w:t>
      </w:r>
    </w:p>
    <w:p w14:paraId="5B117054" w14:textId="77777777" w:rsidR="008B2472" w:rsidRDefault="00210C13" w:rsidP="00937A14">
      <w:pPr>
        <w:numPr>
          <w:ilvl w:val="0"/>
          <w:numId w:val="32"/>
        </w:numPr>
        <w:pBdr>
          <w:top w:val="nil"/>
          <w:left w:val="nil"/>
          <w:bottom w:val="nil"/>
          <w:right w:val="nil"/>
          <w:between w:val="nil"/>
        </w:pBdr>
        <w:spacing w:after="0" w:line="276" w:lineRule="auto"/>
        <w:ind w:left="426" w:hanging="426"/>
        <w:rPr>
          <w:color w:val="2E75B5"/>
        </w:rPr>
      </w:pPr>
      <w:r>
        <w:rPr>
          <w:color w:val="2E75B5"/>
        </w:rPr>
        <w:t>Silver economy</w:t>
      </w:r>
    </w:p>
    <w:p w14:paraId="470F211B" w14:textId="77777777" w:rsidR="008B2472" w:rsidRDefault="00210C13">
      <w:r>
        <w:t>Do zadań w kierunku zaliczono rozwój usług skierowanych do osób starszych</w:t>
      </w:r>
      <w:r w:rsidR="00EF24AE">
        <w:t xml:space="preserve"> i ich opiekunów</w:t>
      </w:r>
      <w:r>
        <w:t xml:space="preserve"> – m.in. </w:t>
      </w:r>
      <w:r w:rsidR="00EF24AE">
        <w:t>w zakresie zdrowia</w:t>
      </w:r>
      <w:r>
        <w:t xml:space="preserve">, </w:t>
      </w:r>
      <w:r w:rsidR="00EF24AE">
        <w:t>kultury</w:t>
      </w:r>
      <w:r>
        <w:t xml:space="preserve">, </w:t>
      </w:r>
      <w:r w:rsidR="00EF24AE">
        <w:t>edukacji</w:t>
      </w:r>
      <w:r>
        <w:t>, rozw</w:t>
      </w:r>
      <w:r w:rsidR="00EF24AE">
        <w:t>o</w:t>
      </w:r>
      <w:r>
        <w:t>j</w:t>
      </w:r>
      <w:r w:rsidR="00EF24AE">
        <w:t>u</w:t>
      </w:r>
      <w:r>
        <w:t xml:space="preserve"> </w:t>
      </w:r>
      <w:r w:rsidR="00EF24AE">
        <w:t>osobistego</w:t>
      </w:r>
      <w:r>
        <w:t xml:space="preserve">, usług wsparcia w życiu codziennym, usług </w:t>
      </w:r>
      <w:r w:rsidR="00EF24AE">
        <w:t>opiekuńczych</w:t>
      </w:r>
      <w:r>
        <w:t xml:space="preserve">, </w:t>
      </w:r>
      <w:r w:rsidR="00EF24AE">
        <w:t xml:space="preserve">aktywizacji </w:t>
      </w:r>
      <w:r>
        <w:t xml:space="preserve">osób starszych </w:t>
      </w:r>
      <w:r w:rsidR="00EF24AE">
        <w:t>(</w:t>
      </w:r>
      <w:r>
        <w:t>m.in.</w:t>
      </w:r>
      <w:r w:rsidR="00EF24AE">
        <w:t xml:space="preserve"> w zakresie</w:t>
      </w:r>
      <w:r>
        <w:t xml:space="preserve"> </w:t>
      </w:r>
      <w:r w:rsidR="00EF24AE">
        <w:t>kultury</w:t>
      </w:r>
      <w:r>
        <w:t xml:space="preserve">, </w:t>
      </w:r>
      <w:r w:rsidR="00EF24AE">
        <w:t>edukacji</w:t>
      </w:r>
      <w:r>
        <w:t xml:space="preserve">, </w:t>
      </w:r>
      <w:r w:rsidR="00EF24AE">
        <w:t xml:space="preserve">cyfryzacji </w:t>
      </w:r>
      <w:r>
        <w:t xml:space="preserve">życia, </w:t>
      </w:r>
      <w:r w:rsidR="00EF24AE">
        <w:t>kontaktów międzypokoleniowych</w:t>
      </w:r>
      <w:r>
        <w:t xml:space="preserve">, </w:t>
      </w:r>
      <w:r w:rsidR="00EF24AE">
        <w:t>aktywizacji zawodowej</w:t>
      </w:r>
      <w:r>
        <w:t xml:space="preserve">, </w:t>
      </w:r>
      <w:r w:rsidR="00EF24AE">
        <w:t xml:space="preserve">srebrnych </w:t>
      </w:r>
      <w:r>
        <w:t>kooperatyw</w:t>
      </w:r>
      <w:r w:rsidR="00EF24AE">
        <w:t>)</w:t>
      </w:r>
      <w:r>
        <w:t>.</w:t>
      </w:r>
    </w:p>
    <w:p w14:paraId="2A75D370" w14:textId="77777777" w:rsidR="008B2472" w:rsidRDefault="00210C13" w:rsidP="00937A14">
      <w:pPr>
        <w:numPr>
          <w:ilvl w:val="0"/>
          <w:numId w:val="32"/>
        </w:numPr>
        <w:pBdr>
          <w:top w:val="nil"/>
          <w:left w:val="nil"/>
          <w:bottom w:val="nil"/>
          <w:right w:val="nil"/>
          <w:between w:val="nil"/>
        </w:pBdr>
        <w:spacing w:after="0" w:line="276" w:lineRule="auto"/>
        <w:ind w:left="426" w:hanging="426"/>
        <w:rPr>
          <w:color w:val="2E75B5"/>
        </w:rPr>
      </w:pPr>
      <w:r>
        <w:rPr>
          <w:color w:val="2E75B5"/>
        </w:rPr>
        <w:t>Rozwój usług społecznych</w:t>
      </w:r>
    </w:p>
    <w:p w14:paraId="053D463C" w14:textId="77777777" w:rsidR="008B2472" w:rsidRDefault="00210C13">
      <w:r>
        <w:t xml:space="preserve">Działania objęte kierunkiem to wsparcie osób z niepełnosprawnościami </w:t>
      </w:r>
      <w:r w:rsidR="0098145B">
        <w:t xml:space="preserve">i osób </w:t>
      </w:r>
      <w:r w:rsidR="00B14498">
        <w:t>niesamodzielnych</w:t>
      </w:r>
      <w:r w:rsidR="0098145B">
        <w:t xml:space="preserve"> </w:t>
      </w:r>
      <w:r>
        <w:t>w pełnym uczestnictwie we wszystkich aspektach życia</w:t>
      </w:r>
      <w:r w:rsidR="00EF24AE">
        <w:t xml:space="preserve"> oraz wsparcie ich opiekunów</w:t>
      </w:r>
      <w:r>
        <w:t xml:space="preserve">, </w:t>
      </w:r>
      <w:r w:rsidR="00EF24AE">
        <w:t xml:space="preserve">wsparcie </w:t>
      </w:r>
      <w:r>
        <w:t>osób zagrożonych ubóstwem</w:t>
      </w:r>
      <w:r w:rsidR="00282112">
        <w:t>, przestępczością</w:t>
      </w:r>
      <w:r>
        <w:t xml:space="preserve"> </w:t>
      </w:r>
      <w:r w:rsidR="0098145B">
        <w:t xml:space="preserve">i jej skutkami </w:t>
      </w:r>
      <w:r>
        <w:t xml:space="preserve">lub </w:t>
      </w:r>
      <w:r w:rsidR="0098145B">
        <w:t xml:space="preserve">szeroko pojętym </w:t>
      </w:r>
      <w:r>
        <w:t xml:space="preserve">wykluczeniem społecznym oraz aktywizacja społeczno-zawodowa osób biernych zawodowo oraz </w:t>
      </w:r>
      <w:r w:rsidR="00EF24AE">
        <w:t xml:space="preserve">osób </w:t>
      </w:r>
      <w:r>
        <w:t xml:space="preserve">zagrożonych ubóstwem lub </w:t>
      </w:r>
      <w:r>
        <w:lastRenderedPageBreak/>
        <w:t xml:space="preserve">wykluczeniem społecznym. </w:t>
      </w:r>
      <w:r w:rsidR="009F3DBA">
        <w:t>Z</w:t>
      </w:r>
      <w:r>
        <w:t>ałożono wzmacnianie sektora ekonomii społecznej oraz potencjału instytucji pomocy społecznej m.in. w zakresie kompetencji pracowników i inwestycji w infrastrukturę jednostek</w:t>
      </w:r>
      <w:r w:rsidR="00FA3B4A">
        <w:t xml:space="preserve"> oraz</w:t>
      </w:r>
      <w:r w:rsidR="00BA6B30">
        <w:t xml:space="preserve"> </w:t>
      </w:r>
      <w:r w:rsidR="00F34BCD">
        <w:t>wykorzystani</w:t>
      </w:r>
      <w:r w:rsidR="00FA3B4A">
        <w:t>e</w:t>
      </w:r>
      <w:r w:rsidR="00F34BCD">
        <w:t xml:space="preserve"> instrumentów finansowych </w:t>
      </w:r>
      <w:r w:rsidR="00FA3B4A">
        <w:t>dla rozwoju</w:t>
      </w:r>
      <w:r w:rsidR="00F34BCD">
        <w:t xml:space="preserve"> usług opiekuńcz</w:t>
      </w:r>
      <w:r w:rsidR="00FA3B4A">
        <w:t>ych</w:t>
      </w:r>
      <w:r w:rsidR="00F34BCD">
        <w:t xml:space="preserve"> oraz opiek</w:t>
      </w:r>
      <w:r w:rsidR="00FA3B4A">
        <w:t>i</w:t>
      </w:r>
      <w:r w:rsidR="00F34BCD">
        <w:t xml:space="preserve"> wytchnieniow</w:t>
      </w:r>
      <w:r w:rsidR="00BA6B30">
        <w:t>ej</w:t>
      </w:r>
      <w:r w:rsidR="00F34BCD">
        <w:t>.</w:t>
      </w:r>
    </w:p>
    <w:p w14:paraId="1ABC1768" w14:textId="77777777" w:rsidR="008B2472" w:rsidRDefault="00210C13" w:rsidP="00937A14">
      <w:pPr>
        <w:numPr>
          <w:ilvl w:val="0"/>
          <w:numId w:val="32"/>
        </w:numPr>
        <w:pBdr>
          <w:top w:val="nil"/>
          <w:left w:val="nil"/>
          <w:bottom w:val="nil"/>
          <w:right w:val="nil"/>
          <w:between w:val="nil"/>
        </w:pBdr>
        <w:spacing w:after="0" w:line="276" w:lineRule="auto"/>
        <w:ind w:left="426" w:hanging="426"/>
        <w:rPr>
          <w:color w:val="2E75B5"/>
        </w:rPr>
      </w:pPr>
      <w:r>
        <w:rPr>
          <w:color w:val="2E75B5"/>
        </w:rPr>
        <w:t>Rozwój usług zdrowotnych</w:t>
      </w:r>
    </w:p>
    <w:p w14:paraId="3CDABFAE" w14:textId="77777777" w:rsidR="00EF24AE" w:rsidRPr="0098145B" w:rsidRDefault="00210C13" w:rsidP="00CC272F">
      <w:r>
        <w:t>Kierunek zakłada realizacje programów profilaktycznych w zakresie zdrowia, edukację zdrowotną na wszystkich etapach życia, rozwój usług medycznych poprzez ich zwiększanie dostępności i trwałego zwiększania liczby personelu medycznego (zatrudnianie i szkolenie personelu medycznego, zachęty dla pracowników zawodów medycznych) oraz budowę, przebudowę infrastruktury jednostek świadczących usługi zdrowotne wraz z niezbędnym wyposażeniem.</w:t>
      </w:r>
    </w:p>
    <w:p w14:paraId="2EF85A51" w14:textId="77777777" w:rsidR="00EF24AE" w:rsidRDefault="00EF24AE"/>
    <w:p w14:paraId="08ADA2AE" w14:textId="77777777" w:rsidR="008B2472" w:rsidRDefault="00210C13" w:rsidP="000E0F2B">
      <w:pPr>
        <w:pStyle w:val="Nagwek2"/>
      </w:pPr>
      <w:bookmarkStart w:id="158" w:name="_Toc105747651"/>
      <w:bookmarkStart w:id="159" w:name="_Toc105748024"/>
      <w:bookmarkStart w:id="160" w:name="_Toc150424607"/>
      <w:r>
        <w:t>Cel operacyjny 3.5. Ożywienie sektora kreatywnego</w:t>
      </w:r>
      <w:bookmarkEnd w:id="158"/>
      <w:bookmarkEnd w:id="159"/>
      <w:bookmarkEnd w:id="160"/>
    </w:p>
    <w:p w14:paraId="0846AB1B" w14:textId="77777777" w:rsidR="008B2472" w:rsidRDefault="00210C13">
      <w:pPr>
        <w:rPr>
          <w:b/>
        </w:rPr>
      </w:pPr>
      <w:r>
        <w:rPr>
          <w:b/>
        </w:rPr>
        <w:t>Kierunki działań:</w:t>
      </w:r>
    </w:p>
    <w:p w14:paraId="1A1EDFA3" w14:textId="77777777" w:rsidR="008B2472" w:rsidRDefault="00210C13" w:rsidP="00937A14">
      <w:pPr>
        <w:numPr>
          <w:ilvl w:val="0"/>
          <w:numId w:val="33"/>
        </w:numPr>
        <w:pBdr>
          <w:top w:val="nil"/>
          <w:left w:val="nil"/>
          <w:bottom w:val="nil"/>
          <w:right w:val="nil"/>
          <w:between w:val="nil"/>
        </w:pBdr>
        <w:spacing w:after="0" w:line="276" w:lineRule="auto"/>
        <w:ind w:left="426" w:hanging="426"/>
        <w:rPr>
          <w:color w:val="2E75B5"/>
        </w:rPr>
      </w:pPr>
      <w:r>
        <w:rPr>
          <w:color w:val="2E75B5"/>
        </w:rPr>
        <w:t>Współpraca dla rozwoju kultury</w:t>
      </w:r>
    </w:p>
    <w:p w14:paraId="2D7625DD" w14:textId="77777777" w:rsidR="008B2472" w:rsidRPr="00F11C92" w:rsidRDefault="00210C13">
      <w:r>
        <w:t xml:space="preserve">Do zadań realizujących kierunek zaliczono organizację wydarzeń cyklicznych, poszerzanie oferty kulturalnej (także poza siedzibami instytucji </w:t>
      </w:r>
      <w:r w:rsidR="004F2707">
        <w:t>–</w:t>
      </w:r>
      <w:r>
        <w:t xml:space="preserve"> m.in. wyjazdy w teren, zajęcia i wydarzenia poza placówkami, programy edukacyjne i kulturalne dla mieszkańców </w:t>
      </w:r>
      <w:r w:rsidR="004F2707">
        <w:t>–</w:t>
      </w:r>
      <w:r>
        <w:t xml:space="preserve"> także na obszarze poza własną gminą). Wspólny program imprez kulturalnych, budowę, przebudowę infrastruktury jednostek kultury wraz z niezbędnym wyposażeniem oraz wykorzystanie integracyjnego potencjału kultury i dziedzictwa kulturowego</w:t>
      </w:r>
      <w:r w:rsidR="009E54DF">
        <w:t xml:space="preserve"> dla </w:t>
      </w:r>
      <w:r w:rsidR="009E54DF" w:rsidRPr="00F11C92">
        <w:t>podnoszenia jakości życia i wspierania działań na rzecz współczesnej tożsamości warmińskiej</w:t>
      </w:r>
      <w:r w:rsidRPr="00F11C92">
        <w:t>.</w:t>
      </w:r>
    </w:p>
    <w:p w14:paraId="28976B39" w14:textId="77777777" w:rsidR="008B2472" w:rsidRDefault="00210C13" w:rsidP="00937A14">
      <w:pPr>
        <w:numPr>
          <w:ilvl w:val="0"/>
          <w:numId w:val="33"/>
        </w:numPr>
        <w:pBdr>
          <w:top w:val="nil"/>
          <w:left w:val="nil"/>
          <w:bottom w:val="nil"/>
          <w:right w:val="nil"/>
          <w:between w:val="nil"/>
        </w:pBdr>
        <w:spacing w:after="0" w:line="276" w:lineRule="auto"/>
        <w:ind w:left="426" w:hanging="426"/>
        <w:rPr>
          <w:color w:val="2E75B5"/>
        </w:rPr>
      </w:pPr>
      <w:r>
        <w:rPr>
          <w:color w:val="2E75B5"/>
        </w:rPr>
        <w:t>Wsparcie lokalnych twórców</w:t>
      </w:r>
    </w:p>
    <w:p w14:paraId="53F93EAD" w14:textId="77777777" w:rsidR="008B2472" w:rsidRDefault="009E54DF">
      <w:r w:rsidRPr="009E54DF">
        <w:t xml:space="preserve">W ramach działań w tym kierunku proponowane są: </w:t>
      </w:r>
      <w:r w:rsidR="00210C13">
        <w:t>stypendialne, rozwój mecenatu artystycznego (także z zaangażowaniem lokalnych przedsiębiorców) i tworzenie ośrodków pracy twórczej</w:t>
      </w:r>
      <w:r>
        <w:t xml:space="preserve"> </w:t>
      </w:r>
      <w:r w:rsidRPr="009E54DF">
        <w:t>oraz  inne działania wspierające obecność lokalnych twórców w przestrzeni publicznej i ich zaangażowanie dl</w:t>
      </w:r>
      <w:r>
        <w:t>a promocji obszaru MOF Olsztyna</w:t>
      </w:r>
      <w:r w:rsidR="00210C13">
        <w:t>.</w:t>
      </w:r>
    </w:p>
    <w:p w14:paraId="1BE64BF1" w14:textId="77777777" w:rsidR="008B2472" w:rsidRDefault="00210C13" w:rsidP="00937A14">
      <w:pPr>
        <w:numPr>
          <w:ilvl w:val="0"/>
          <w:numId w:val="33"/>
        </w:numPr>
        <w:pBdr>
          <w:top w:val="nil"/>
          <w:left w:val="nil"/>
          <w:bottom w:val="nil"/>
          <w:right w:val="nil"/>
          <w:between w:val="nil"/>
        </w:pBdr>
        <w:spacing w:after="0" w:line="276" w:lineRule="auto"/>
        <w:ind w:left="426" w:hanging="426"/>
        <w:rPr>
          <w:color w:val="2E75B5"/>
        </w:rPr>
      </w:pPr>
      <w:r>
        <w:rPr>
          <w:color w:val="2E75B5"/>
        </w:rPr>
        <w:t>Kreatywna przestrzeń</w:t>
      </w:r>
    </w:p>
    <w:p w14:paraId="6CFC0EE6" w14:textId="77777777" w:rsidR="008B2472" w:rsidRDefault="00210C13">
      <w:r>
        <w:t>K</w:t>
      </w:r>
      <w:r w:rsidR="00F11C92">
        <w:t>ierunek przewiduje rewitalizację</w:t>
      </w:r>
      <w:r>
        <w:t xml:space="preserve"> przestrzeni, budynków na potrzeby przemysłu kreatywnego</w:t>
      </w:r>
      <w:r w:rsidR="009E54DF">
        <w:t xml:space="preserve">, </w:t>
      </w:r>
      <w:r w:rsidR="009E54DF" w:rsidRPr="009E54DF">
        <w:t xml:space="preserve">tworzenie i budowę ośrodków kreatywnej </w:t>
      </w:r>
      <w:r w:rsidR="00F7722C">
        <w:t>p</w:t>
      </w:r>
      <w:r w:rsidR="009E54DF" w:rsidRPr="009E54DF">
        <w:t>racy twórczej</w:t>
      </w:r>
      <w:r>
        <w:t xml:space="preserve">. </w:t>
      </w:r>
    </w:p>
    <w:p w14:paraId="1CD49028" w14:textId="77777777" w:rsidR="008B2472" w:rsidRDefault="00210C13">
      <w:r>
        <w:br w:type="page"/>
      </w:r>
    </w:p>
    <w:p w14:paraId="21AB1916" w14:textId="77777777" w:rsidR="008B2472" w:rsidRDefault="00210C13" w:rsidP="0025147A">
      <w:pPr>
        <w:pStyle w:val="Nagwek1"/>
      </w:pPr>
      <w:bookmarkStart w:id="161" w:name="_Toc105747652"/>
      <w:bookmarkStart w:id="162" w:name="_Toc105748025"/>
      <w:bookmarkStart w:id="163" w:name="_Toc150424608"/>
      <w:r>
        <w:lastRenderedPageBreak/>
        <w:t xml:space="preserve">Model </w:t>
      </w:r>
      <w:r w:rsidRPr="00906E21">
        <w:t>struktury</w:t>
      </w:r>
      <w:r>
        <w:t xml:space="preserve"> funkcjonalno-przestrzennej</w:t>
      </w:r>
      <w:bookmarkEnd w:id="161"/>
      <w:bookmarkEnd w:id="162"/>
      <w:bookmarkEnd w:id="163"/>
    </w:p>
    <w:p w14:paraId="3BEE3091" w14:textId="77777777" w:rsidR="008B2472" w:rsidRDefault="00210C13">
      <w:r>
        <w:t>Model struktury funkcjonalno-przestrzennej MOF Olsztyna ma przedstawiać pożądane kierunki rozwoju tego obszaru w perspektywie do 2030 roku. Wskazuje on zmiany, które powinny zaistnieć w przestrzeni, by zrealizować założone w Strategii Rozwoju MOF Olsztyna cele strategiczne. Docelowa struktura przestrzenna MOF Olsztyna uwzględnia m.in. istniejący stan zagospodarowania tego terenu, przesłanki wynikające z danych statystycznych dotyczące np. zmian demograficznych czy planowane działania inwestycyjne o charakterze ponadlokalnym. Przeprowadzone analizy pozwoliły na</w:t>
      </w:r>
      <w:r w:rsidR="00DB2246">
        <w:t xml:space="preserve"> </w:t>
      </w:r>
      <w:r>
        <w:t xml:space="preserve">wskazanie kluczowych zmian przestrzennych, które będą wpływać na poprawę jakości życia mieszkańców MOF Olsztyna i jego społeczno-gospodarczy rozwój. </w:t>
      </w:r>
    </w:p>
    <w:p w14:paraId="3BCA00C5" w14:textId="77777777" w:rsidR="008B2472" w:rsidRDefault="00210C13">
      <w:r>
        <w:t>Za nadrzędne priorytety rozwojowe MOF Olsztyna o charakterze przestrzennym należy uznać:</w:t>
      </w:r>
    </w:p>
    <w:p w14:paraId="4F8C5417" w14:textId="77777777" w:rsidR="008B2472" w:rsidRDefault="00210C13" w:rsidP="00500558">
      <w:pPr>
        <w:numPr>
          <w:ilvl w:val="0"/>
          <w:numId w:val="60"/>
        </w:numPr>
        <w:pBdr>
          <w:top w:val="nil"/>
          <w:left w:val="nil"/>
          <w:bottom w:val="nil"/>
          <w:right w:val="nil"/>
          <w:between w:val="nil"/>
        </w:pBdr>
        <w:spacing w:after="0" w:line="276" w:lineRule="auto"/>
        <w:rPr>
          <w:color w:val="000000"/>
        </w:rPr>
      </w:pPr>
      <w:r>
        <w:rPr>
          <w:color w:val="000000"/>
        </w:rPr>
        <w:t>ochronę i utrzymanie niezabudowanych terenów otwartych oraz istniejącego systemu terenów aktywnych przyrodniczych – lasów, jezior, dolin rzecznych;</w:t>
      </w:r>
    </w:p>
    <w:p w14:paraId="5582DDFB" w14:textId="77777777" w:rsidR="008B2472" w:rsidRDefault="00210C13" w:rsidP="00500558">
      <w:pPr>
        <w:numPr>
          <w:ilvl w:val="0"/>
          <w:numId w:val="60"/>
        </w:numPr>
        <w:pBdr>
          <w:top w:val="nil"/>
          <w:left w:val="nil"/>
          <w:bottom w:val="nil"/>
          <w:right w:val="nil"/>
          <w:between w:val="nil"/>
        </w:pBdr>
        <w:spacing w:after="0" w:line="276" w:lineRule="auto"/>
        <w:rPr>
          <w:color w:val="000000"/>
        </w:rPr>
      </w:pPr>
      <w:r>
        <w:rPr>
          <w:color w:val="000000"/>
        </w:rPr>
        <w:t>dążenie do zwartości zabudowy i rozwoju lokalnych ośrodków osadniczych;</w:t>
      </w:r>
    </w:p>
    <w:p w14:paraId="188AC80B" w14:textId="77777777" w:rsidR="008B2472" w:rsidRDefault="00210C13" w:rsidP="00500558">
      <w:pPr>
        <w:numPr>
          <w:ilvl w:val="0"/>
          <w:numId w:val="60"/>
        </w:numPr>
        <w:pBdr>
          <w:top w:val="nil"/>
          <w:left w:val="nil"/>
          <w:bottom w:val="nil"/>
          <w:right w:val="nil"/>
          <w:between w:val="nil"/>
        </w:pBdr>
        <w:spacing w:after="0" w:line="276" w:lineRule="auto"/>
        <w:rPr>
          <w:color w:val="000000"/>
        </w:rPr>
      </w:pPr>
      <w:r>
        <w:rPr>
          <w:color w:val="000000"/>
        </w:rPr>
        <w:t>spójny rozwój terenów wokół obwodnicy pozwalający na prowadzenie zrównoważonej polityki transportowej.</w:t>
      </w:r>
    </w:p>
    <w:p w14:paraId="1F290A04" w14:textId="77777777" w:rsidR="008B2472" w:rsidRDefault="00210C13">
      <w:r>
        <w:t xml:space="preserve">Z punktu widzenia zarówno jakości życia mieszkańców jak i odwiedzających MOF Olsztyn kluczowe staje się zachowanie unikatowych walorów przyrodniczych. Postuluje się wspólne wyznaczenie tzw. „zielonego pierścienia” – obszaru otwartego okalającego Olsztyn, który pozwoli na zapewnienie ekologicznej spójności obszaru. Utrzymanie ciągłości przestrzennej i funkcjonalnej terenów przyrodniczych, chronionych przed antropopresją pozwoli na zachowanie cennych funkcji ekosystemu i zwiększaniu bioróżnorodności na tym terenie. W tym kontekście istotne jest jednak dążenie do ograniczenia zabudowy na obszarach wyznaczonych w ramach zielonego pierścienia. Warto wskazać, iż jest to spójne z założeniami Planu Zagospodarowania Województwa Warmińsko-Mazurskiego, który wskazuje na konieczność wprowadzenia korytarzy ekologicznych oraz „zielonych pierścieni” dla miejskich obszarów funkcjonalnych. </w:t>
      </w:r>
    </w:p>
    <w:p w14:paraId="047201E4" w14:textId="77777777" w:rsidR="008B2472" w:rsidRDefault="00210C13">
      <w:r>
        <w:t>Analiza obecnej sytuacji funkcjonalno-przestrzennej, w tym istniejących systemów przyrodniczych a także planów rozwojowych gmin wyrażonych w Studium Uwarunkowań i Kierunków Zagospodarowania Przestrzennego pozwoliła na identyfikację terenu, który jest predestynowany do pełnienia funkcji „zielonego pierścienia”. Przestrzeń ta obejmuje tereny leśne, otwarte tereny, w tym także grunty rolne oraz tereny wód. Polityka przestrzenna na terenie MOF Olsztyna powinna dążyć do</w:t>
      </w:r>
      <w:r w:rsidR="00DB2246">
        <w:t xml:space="preserve"> </w:t>
      </w:r>
      <w:r>
        <w:t>zachowania tego terenu jako sprzyjającego kształtowaniu ładu przestrzennego, ograniczającego niekontrolowany rozwój zabudowy oraz wpływającego na wysoką jakość życia mieszkańców.</w:t>
      </w:r>
    </w:p>
    <w:p w14:paraId="24BF316A" w14:textId="77777777" w:rsidR="008B2472" w:rsidRDefault="00210C13">
      <w:r>
        <w:t>Należy jednak podkreślić, że jest to propozycja delimitacji przestrzennej tzw. zielonego pierścienia, którą gminy wchodzące w skład MOF powinny traktować jako rekomendację do jego utworzenia. Kluczowa dla jego powstania jest współpraca poszczególnych jednostek samorządu terytorialnego służąca wyznaczeniu jego jak najlepszego przebiegu i szerokości, pozwalająca w maksymalny sposób pozytywnie wpłynąć na stan środowiska, ciągów przyrodniczych i bioróżnorodności na terenie Miejskiego Obszaru Funkcjonalnego Olsztyna.</w:t>
      </w:r>
    </w:p>
    <w:p w14:paraId="55D78214" w14:textId="77777777" w:rsidR="008B2472" w:rsidRDefault="00210C13">
      <w:r>
        <w:t xml:space="preserve">W kontekście ochrony środowiska przyrodniczego przed antropopresją należy zwrócić szczególną uwagę także na brzegi jezior. Atrakcyjność krajobrazowa tych terenów powoduje duże zainteresowanie zabudowaniem tych terenów. Analiza zmian zachodzących w sferze funkcjonalno-przestrzennej wskazuje, iż proces lokowania nowej zabudowy w okolicach brzegów jezior ciągle </w:t>
      </w:r>
      <w:r>
        <w:lastRenderedPageBreak/>
        <w:t xml:space="preserve">postępuje. Biorąc pod uwagę znaczenie przyrodnicze, turystyczne jakie pełnią jeziora MOF Olsztyna warto przeciwdziałać procesowi silnej urbanizacji tych terenów. </w:t>
      </w:r>
    </w:p>
    <w:p w14:paraId="47A6198C" w14:textId="77777777" w:rsidR="008B2472" w:rsidRDefault="00210C13">
      <w:r>
        <w:t>Zachodzące zmiany klimatyczne powodują także konieczność podejmowania działań zmierzających do poprawy jakości życia mieszkańców miast i ośrodków gminnych, w tym w zakresie jakości powietrza. Jednym z nich może być tworzenie bądź zachowywanie istniejących korytarzy napowietrzających tzw.</w:t>
      </w:r>
      <w:r w:rsidR="00DB2246">
        <w:t xml:space="preserve"> </w:t>
      </w:r>
      <w:r>
        <w:t>klinów. Są to naturalnie lub specjalnie projektowane obszary całkowicie wolne od zabudowy bądź z zabudową niską. Pozwalają one na łatwiejszy dopływ do miasta powietrza, często chłodniejszego i bardziej wilgotnego, co ma wpływ na obniżanie temperatury w mieście. Mimo, iż zasoby przyrodnicze Olsztyna, w tym istniejące akweny wodne mają już wpływ na np. wilgotność powietrza, to w odniesieniu do planowania długofalowej polityki MOF Olsztyna warto chronić korytarze napowietrzające, gdyż poprawiają one jakość powietrza a tym samym życia mieszkańców.</w:t>
      </w:r>
    </w:p>
    <w:p w14:paraId="4A2EF95C" w14:textId="77777777" w:rsidR="008B2472" w:rsidRDefault="00210C13">
      <w:r>
        <w:t xml:space="preserve">W kontekście rozwoju struktury funkcjonalno-przestrzennej nie należy zapominać o tzw. strefie żywicielskiej. Analizy przestrzenne pokazały, że widoczne jest zmniejszanie się znaczenia funkcji rolniczej na badanym obszarze. Tereny rolnicze kształtują krajobraz części gmin wiejskich i miejsko-wiejskich MOF i pełnią istotną funkcję w osiąganiu równowagi przyrodniczej. Zwracając uwagę na pożądane kierunki rozwoju przestrzennego MOF Olsztyna ważne jest zachowanie w jak największym stopniu ich dotychczasowego charakteru. </w:t>
      </w:r>
    </w:p>
    <w:p w14:paraId="07210EAD" w14:textId="77777777" w:rsidR="008B2472" w:rsidRDefault="00210C13">
      <w:r>
        <w:t xml:space="preserve">Model przedstawiający założenia dotyczące rozwoju przestrzennego MOF Olsztyna zwraca również uwagę na jednostki urbanistyczne zlokalizowane na terenach gmin wokół rdzenia – Olsztyna. W szczególny sposób należy dążyć do harmonijnego i kontrolowanego rozwoju przestrzeni w gminach strefy zewnętrznej MOF. Kluczowe wydaje się przeciwdziałanie ekspansji terenów zabudowy, zwłaszcza mieszkaniowej, poza zwarte jednostki osadnicze. W celu zapewnienia wysokiej jakości życia mieszkańców proponuje się rozwój miejscowości gminnych – tworzenie lokalnych centrów usług poprzez zwiększenie dostępności do usług społecznych. Warto zwrócić także uwagę na realizowane obecnie i proponowane kierunki rozrostu tkanki osadniczej. W modelu wskazano istniejące linie drogowe i kolejowe, a także istniejące przystanki kolejowe. Widać, że szczególna koncentracja zabudowy powinna uwidaczniać się na terenach z dobrą dostępnością do infrastruktury drogowej i komunikacyjnej. Zapewnienie możliwości łatwego korzystania z komunikacji zbiorowej może przyczynić się do zmniejszenia znaczenia transportu indywidualnego na terenie MOF Olsztyna. </w:t>
      </w:r>
    </w:p>
    <w:p w14:paraId="1A3CA491" w14:textId="77777777" w:rsidR="008B2472" w:rsidRDefault="00210C13">
      <w:r>
        <w:t>Zauważyć należy także zmiany przestrzenne związane z lokowaniem nowej zabudowy, które już zachodzą w otoczeniu południowej obwodnicy Olsztyna. Założyć można, że w przypadku realizacji obwodnicy po północnej stronie wystąpią podobne zjawiska. Rozwój zabudowy usługowej, składowo-magazynowej czy przemysłowej w miejscach o dobrej dostępności komunikacyjnej, zwłaszcza w okolicach obwodnicy, wpływa z jednej strony korzystnie na rozwój gospodarczy obszaru MOF Olsztyna, a z drugiej minimalizuje uciążliwość dla środowiska. Obecnie trwają prace nad wyborem wariantu północnej części obwodnicy Olsztyna, której budowa zmieni strukturę funkcjonalno-przestrzenną tej części MO.</w:t>
      </w:r>
    </w:p>
    <w:p w14:paraId="23821E7A" w14:textId="77777777" w:rsidR="008B2472" w:rsidRPr="00BF70B9" w:rsidRDefault="00210C13" w:rsidP="000E0F2B">
      <w:pPr>
        <w:pStyle w:val="Nagwek2"/>
      </w:pPr>
      <w:bookmarkStart w:id="164" w:name="_Toc105747653"/>
      <w:bookmarkStart w:id="165" w:name="_Toc105748026"/>
      <w:bookmarkStart w:id="166" w:name="_Toc150424609"/>
      <w:r w:rsidRPr="00BF70B9">
        <w:t>Strategiczny kontekst przestrzeni</w:t>
      </w:r>
      <w:bookmarkEnd w:id="164"/>
      <w:bookmarkEnd w:id="165"/>
      <w:bookmarkEnd w:id="166"/>
    </w:p>
    <w:p w14:paraId="51D7F2F4" w14:textId="77777777" w:rsidR="008B2472" w:rsidRDefault="00210C13">
      <w:r>
        <w:t>Poniższa Mapa 4. obrazuje kierunki rozwoju przestrzennego oraz wymiar przestrzenny opracowanych celów strategicznych. Jest to graficzna forma modelu funkcjonalno-przestrzennego MOF Olsztyna.</w:t>
      </w:r>
    </w:p>
    <w:p w14:paraId="6490632A" w14:textId="77777777" w:rsidR="008B2472" w:rsidRDefault="00210C13">
      <w:pPr>
        <w:sectPr w:rsidR="008B2472" w:rsidSect="008D06F1">
          <w:headerReference w:type="even" r:id="rId26"/>
          <w:headerReference w:type="default" r:id="rId27"/>
          <w:footerReference w:type="even" r:id="rId28"/>
          <w:footerReference w:type="default" r:id="rId29"/>
          <w:headerReference w:type="first" r:id="rId30"/>
          <w:footerReference w:type="first" r:id="rId31"/>
          <w:pgSz w:w="11906" w:h="16838" w:code="9"/>
          <w:pgMar w:top="1418" w:right="1418" w:bottom="1418" w:left="1418" w:header="709" w:footer="709" w:gutter="0"/>
          <w:pgNumType w:start="1"/>
          <w:cols w:space="708"/>
          <w:titlePg/>
        </w:sectPr>
      </w:pPr>
      <w:r>
        <w:br w:type="page"/>
      </w:r>
    </w:p>
    <w:p w14:paraId="12392B03" w14:textId="5EAD3743" w:rsidR="008B2472" w:rsidRDefault="00AE2E3F" w:rsidP="00AE2E3F">
      <w:pPr>
        <w:pStyle w:val="Legenda"/>
        <w:keepNext/>
        <w:jc w:val="center"/>
        <w:rPr>
          <w:b w:val="0"/>
          <w:color w:val="404040"/>
        </w:rPr>
      </w:pPr>
      <w:bookmarkStart w:id="167" w:name="_Toc150422665"/>
      <w:r>
        <w:lastRenderedPageBreak/>
        <w:t xml:space="preserve">Mapa </w:t>
      </w:r>
      <w:fldSimple w:instr=" SEQ Mapa \* ARABIC ">
        <w:r w:rsidR="003212DB">
          <w:rPr>
            <w:noProof/>
          </w:rPr>
          <w:t>4</w:t>
        </w:r>
      </w:fldSimple>
      <w:r>
        <w:t>.</w:t>
      </w:r>
      <w:r w:rsidRPr="00AE2E3F">
        <w:rPr>
          <w:color w:val="404040"/>
        </w:rPr>
        <w:t xml:space="preserve"> </w:t>
      </w:r>
      <w:r w:rsidR="00210C13">
        <w:rPr>
          <w:color w:val="404040"/>
        </w:rPr>
        <w:t>Kierunki rozwoju przestrzennego oraz wymiar przestrzenny opracowanych celów strategicznych MOF Olsztyna</w:t>
      </w:r>
      <w:bookmarkEnd w:id="167"/>
    </w:p>
    <w:p w14:paraId="3633C305" w14:textId="77777777" w:rsidR="008B2472" w:rsidRDefault="00210C13">
      <w:pPr>
        <w:sectPr w:rsidR="008B2472">
          <w:footerReference w:type="first" r:id="rId32"/>
          <w:pgSz w:w="16838" w:h="11906" w:orient="landscape"/>
          <w:pgMar w:top="1418" w:right="1418" w:bottom="1418" w:left="1418" w:header="709" w:footer="709" w:gutter="0"/>
          <w:cols w:space="708"/>
          <w:titlePg/>
        </w:sectPr>
      </w:pPr>
      <w:r>
        <w:rPr>
          <w:noProof/>
        </w:rPr>
        <w:drawing>
          <wp:inline distT="0" distB="0" distL="0" distR="0" wp14:anchorId="647B5774" wp14:editId="6AD6EC2F">
            <wp:extent cx="8196580" cy="5409337"/>
            <wp:effectExtent l="0" t="0" r="0" b="0"/>
            <wp:docPr id="7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a:srcRect/>
                    <a:stretch>
                      <a:fillRect/>
                    </a:stretch>
                  </pic:blipFill>
                  <pic:spPr>
                    <a:xfrm>
                      <a:off x="0" y="0"/>
                      <a:ext cx="8196580" cy="5409337"/>
                    </a:xfrm>
                    <a:prstGeom prst="rect">
                      <a:avLst/>
                    </a:prstGeom>
                    <a:ln/>
                  </pic:spPr>
                </pic:pic>
              </a:graphicData>
            </a:graphic>
          </wp:inline>
        </w:drawing>
      </w:r>
    </w:p>
    <w:p w14:paraId="7ACD61BE" w14:textId="77777777" w:rsidR="008B2472" w:rsidRDefault="00210C13" w:rsidP="0025147A">
      <w:pPr>
        <w:pStyle w:val="Nagwek3"/>
      </w:pPr>
      <w:bookmarkStart w:id="168" w:name="_Toc105747654"/>
      <w:bookmarkStart w:id="169" w:name="_Toc105748027"/>
      <w:bookmarkStart w:id="170" w:name="_Toc150424610"/>
      <w:r>
        <w:lastRenderedPageBreak/>
        <w:t>Zasady kształtowania struktury funkcjonalno-przestrzennej MOF Olsztyna</w:t>
      </w:r>
      <w:bookmarkEnd w:id="168"/>
      <w:bookmarkEnd w:id="169"/>
      <w:bookmarkEnd w:id="170"/>
    </w:p>
    <w:p w14:paraId="342BA871" w14:textId="77777777" w:rsidR="008B2472" w:rsidRDefault="00210C13">
      <w:r>
        <w:t xml:space="preserve">W zakresie sieci osadniczej zaleca się: </w:t>
      </w:r>
    </w:p>
    <w:p w14:paraId="09E9B89E" w14:textId="77777777" w:rsidR="008B2472" w:rsidRDefault="00210C13" w:rsidP="00500558">
      <w:pPr>
        <w:numPr>
          <w:ilvl w:val="0"/>
          <w:numId w:val="75"/>
        </w:numPr>
        <w:spacing w:before="100" w:after="0" w:line="276" w:lineRule="auto"/>
      </w:pPr>
      <w:r>
        <w:t>wzmacnianie znaczenia ośrodka rdzenia – Olsztyna,</w:t>
      </w:r>
    </w:p>
    <w:p w14:paraId="665C3666" w14:textId="77777777" w:rsidR="008B2472" w:rsidRDefault="00210C13" w:rsidP="00500558">
      <w:pPr>
        <w:numPr>
          <w:ilvl w:val="0"/>
          <w:numId w:val="75"/>
        </w:numPr>
        <w:spacing w:after="0" w:line="276" w:lineRule="auto"/>
      </w:pPr>
      <w:r>
        <w:t>rozwój ośrodka wspomagającego Olsztyn – miasta Barczewa,</w:t>
      </w:r>
    </w:p>
    <w:p w14:paraId="7A9FDF50" w14:textId="77777777" w:rsidR="008B2472" w:rsidRDefault="00210C13" w:rsidP="00500558">
      <w:pPr>
        <w:numPr>
          <w:ilvl w:val="0"/>
          <w:numId w:val="75"/>
        </w:numPr>
        <w:spacing w:after="0" w:line="276" w:lineRule="auto"/>
      </w:pPr>
      <w:r>
        <w:t>rozwój gminnych ośrodków wiejskich: Dywity, Jonkowo, Stawiguda,</w:t>
      </w:r>
    </w:p>
    <w:p w14:paraId="6246EE5B" w14:textId="77777777" w:rsidR="008B2472" w:rsidRDefault="00210C13" w:rsidP="00500558">
      <w:pPr>
        <w:numPr>
          <w:ilvl w:val="0"/>
          <w:numId w:val="75"/>
        </w:numPr>
        <w:spacing w:after="0" w:line="276" w:lineRule="auto"/>
      </w:pPr>
      <w:r>
        <w:t>rozwój pozostałych jednostek urbanistycznych w tym Purda i Gietrzwałd,</w:t>
      </w:r>
    </w:p>
    <w:p w14:paraId="56330148" w14:textId="77777777" w:rsidR="008B2472" w:rsidRDefault="00210C13" w:rsidP="00500558">
      <w:pPr>
        <w:numPr>
          <w:ilvl w:val="0"/>
          <w:numId w:val="75"/>
        </w:numPr>
        <w:spacing w:after="0" w:line="276" w:lineRule="auto"/>
      </w:pPr>
      <w:r>
        <w:t>przeciwdziałanie ekspansji terenów zabudowy poza zwarte jednostki osadnicze,</w:t>
      </w:r>
    </w:p>
    <w:p w14:paraId="7DC51A64" w14:textId="77777777" w:rsidR="008B2472" w:rsidRDefault="00210C13" w:rsidP="00500558">
      <w:pPr>
        <w:numPr>
          <w:ilvl w:val="0"/>
          <w:numId w:val="75"/>
        </w:numPr>
        <w:spacing w:after="0" w:line="276" w:lineRule="auto"/>
      </w:pPr>
      <w:r>
        <w:t>kształtowanie zwartych ośrodków gminnych w odległości max. 2 km od centrum miejscowości,</w:t>
      </w:r>
    </w:p>
    <w:p w14:paraId="0D927C78" w14:textId="77777777" w:rsidR="008B2472" w:rsidRDefault="00210C13" w:rsidP="00500558">
      <w:pPr>
        <w:numPr>
          <w:ilvl w:val="0"/>
          <w:numId w:val="75"/>
        </w:numPr>
        <w:spacing w:after="0" w:line="276" w:lineRule="auto"/>
      </w:pPr>
      <w:r>
        <w:t>rozrost tkanki osadniczej w kierunkach dobrze skomunikowanych (do dróg publicznych i komunikacji zbiorowej),</w:t>
      </w:r>
    </w:p>
    <w:p w14:paraId="47BDD119" w14:textId="77777777" w:rsidR="008B2472" w:rsidRDefault="00210C13" w:rsidP="00500558">
      <w:pPr>
        <w:numPr>
          <w:ilvl w:val="0"/>
          <w:numId w:val="75"/>
        </w:numPr>
        <w:spacing w:line="276" w:lineRule="auto"/>
      </w:pPr>
      <w:r>
        <w:t>obejmowanie MPZP obszarów narażonych na silną antropopresję.</w:t>
      </w:r>
    </w:p>
    <w:p w14:paraId="580B8D30" w14:textId="77777777" w:rsidR="008B2472" w:rsidRDefault="00210C13">
      <w:r>
        <w:t>W zakresie sieci usług publicznych zaleca się:</w:t>
      </w:r>
    </w:p>
    <w:p w14:paraId="4E3453DC" w14:textId="77777777" w:rsidR="008B2472" w:rsidRDefault="00210C13" w:rsidP="00500558">
      <w:pPr>
        <w:numPr>
          <w:ilvl w:val="0"/>
          <w:numId w:val="76"/>
        </w:numPr>
        <w:spacing w:before="100" w:after="0" w:line="276" w:lineRule="auto"/>
      </w:pPr>
      <w:r>
        <w:t>wzmacnianie usług wyższego rzędu (rozwój funkcji metropolitalnych Olsztyna, wysoka jakość usług ponadpodstawowych),</w:t>
      </w:r>
    </w:p>
    <w:p w14:paraId="48820E91" w14:textId="77777777" w:rsidR="008B2472" w:rsidRDefault="00210C13" w:rsidP="00500558">
      <w:pPr>
        <w:numPr>
          <w:ilvl w:val="0"/>
          <w:numId w:val="76"/>
        </w:numPr>
        <w:spacing w:after="0" w:line="276" w:lineRule="auto"/>
      </w:pPr>
      <w:r>
        <w:t>zwiększanie dostępności oraz podnoszenie jakości i rozwój usług publicznych w strefie zewnętrznej MOF Olsztyna,</w:t>
      </w:r>
    </w:p>
    <w:p w14:paraId="40759CE1" w14:textId="77777777" w:rsidR="008B2472" w:rsidRDefault="00210C13" w:rsidP="00500558">
      <w:pPr>
        <w:numPr>
          <w:ilvl w:val="0"/>
          <w:numId w:val="76"/>
        </w:numPr>
        <w:spacing w:after="40" w:line="276" w:lineRule="auto"/>
      </w:pPr>
      <w:r>
        <w:t>współpracę gmin w zakresie tworzenia sieci usług dostosowanych do różnych grup odbiorców.</w:t>
      </w:r>
    </w:p>
    <w:p w14:paraId="7B103329" w14:textId="77777777" w:rsidR="008B2472" w:rsidRDefault="00210C13">
      <w:pPr>
        <w:spacing w:before="40"/>
      </w:pPr>
      <w:r>
        <w:t xml:space="preserve">W zakresie strategicznych stref gospodarczych (obszary w bliskiej odległości od obwodnicy Olsztyna, tereny o funkcji przemysłowej w SUIKZP, Olsztyński Park Naukowo-Technologiczny, tereny poprzemysłowe możliwe do „odzyskania”) zaleca się: </w:t>
      </w:r>
    </w:p>
    <w:p w14:paraId="37879A6A" w14:textId="77777777" w:rsidR="008B2472" w:rsidRDefault="00210C13" w:rsidP="00500558">
      <w:pPr>
        <w:numPr>
          <w:ilvl w:val="0"/>
          <w:numId w:val="72"/>
        </w:numPr>
        <w:spacing w:before="100" w:after="0" w:line="276" w:lineRule="auto"/>
      </w:pPr>
      <w:r>
        <w:t>lokowanie większych przedsięwzięć gospodarczych na terenach dotychczas zainwestowanych, o podobnej strukturze funkcjonalnej,</w:t>
      </w:r>
    </w:p>
    <w:p w14:paraId="683BAB59" w14:textId="77777777" w:rsidR="008B2472" w:rsidRDefault="00210C13" w:rsidP="00500558">
      <w:pPr>
        <w:numPr>
          <w:ilvl w:val="0"/>
          <w:numId w:val="72"/>
        </w:numPr>
        <w:spacing w:after="0" w:line="276" w:lineRule="auto"/>
      </w:pPr>
      <w:r>
        <w:t>utworzenie wspólnego katalogu terenów inwestycyjnych na obszarze MOF Olsztyna,</w:t>
      </w:r>
    </w:p>
    <w:p w14:paraId="5429632D" w14:textId="77777777" w:rsidR="008B2472" w:rsidRDefault="00210C13" w:rsidP="00500558">
      <w:pPr>
        <w:numPr>
          <w:ilvl w:val="0"/>
          <w:numId w:val="72"/>
        </w:numPr>
        <w:spacing w:after="0" w:line="276" w:lineRule="auto"/>
      </w:pPr>
      <w:r>
        <w:t>wzmacnianie aktywności gospodarczej podmiotów prowadzących działalność na obszarze MOF Olsztyna,</w:t>
      </w:r>
    </w:p>
    <w:p w14:paraId="52CE9A20" w14:textId="77777777" w:rsidR="008B2472" w:rsidRDefault="00210C13" w:rsidP="00500558">
      <w:pPr>
        <w:numPr>
          <w:ilvl w:val="0"/>
          <w:numId w:val="72"/>
        </w:numPr>
        <w:spacing w:line="276" w:lineRule="auto"/>
      </w:pPr>
      <w:r>
        <w:t>wykorzystanie potencjału istniejących podmiotów naukowych i badawczo – rozwojowych.</w:t>
      </w:r>
    </w:p>
    <w:p w14:paraId="5AFBA33A" w14:textId="77777777" w:rsidR="008B2472" w:rsidRDefault="00210C13">
      <w:r>
        <w:t>W zakresie przestrzeni dla turystyki i rekreacji zaleca się:</w:t>
      </w:r>
    </w:p>
    <w:p w14:paraId="02B1CD9A" w14:textId="77777777" w:rsidR="008B2472" w:rsidRDefault="00210C13" w:rsidP="00500558">
      <w:pPr>
        <w:numPr>
          <w:ilvl w:val="0"/>
          <w:numId w:val="64"/>
        </w:numPr>
        <w:spacing w:before="100" w:after="0" w:line="276" w:lineRule="auto"/>
      </w:pPr>
      <w:r>
        <w:t>utworzenie spójnego systemu tras rowerowych,</w:t>
      </w:r>
    </w:p>
    <w:p w14:paraId="7A294523" w14:textId="77777777" w:rsidR="008B2472" w:rsidRDefault="00210C13" w:rsidP="00500558">
      <w:pPr>
        <w:numPr>
          <w:ilvl w:val="0"/>
          <w:numId w:val="64"/>
        </w:numPr>
        <w:spacing w:after="0" w:line="276" w:lineRule="auto"/>
      </w:pPr>
      <w:r>
        <w:t>utworzenie sieci tras turystycznych (szlaków),</w:t>
      </w:r>
    </w:p>
    <w:p w14:paraId="1C4E58C3" w14:textId="77777777" w:rsidR="008B2472" w:rsidRDefault="00210C13" w:rsidP="00500558">
      <w:pPr>
        <w:numPr>
          <w:ilvl w:val="0"/>
          <w:numId w:val="64"/>
        </w:numPr>
        <w:spacing w:after="0" w:line="276" w:lineRule="auto"/>
      </w:pPr>
      <w:r>
        <w:t>rozwój turystyki wodnej,</w:t>
      </w:r>
    </w:p>
    <w:p w14:paraId="04B003CA" w14:textId="77777777" w:rsidR="008B2472" w:rsidRDefault="00210C13" w:rsidP="00500558">
      <w:pPr>
        <w:numPr>
          <w:ilvl w:val="0"/>
          <w:numId w:val="64"/>
        </w:numPr>
        <w:spacing w:after="0" w:line="276" w:lineRule="auto"/>
      </w:pPr>
      <w:r>
        <w:t>zapewnienie dobrej dostępności do obiektów sportowych oraz przestrzeni rekreacyjnych dla turystów i mieszkańców,</w:t>
      </w:r>
    </w:p>
    <w:p w14:paraId="6F8E12C7" w14:textId="77777777" w:rsidR="008B2472" w:rsidRDefault="00210C13" w:rsidP="00500558">
      <w:pPr>
        <w:numPr>
          <w:ilvl w:val="0"/>
          <w:numId w:val="64"/>
        </w:numPr>
        <w:spacing w:after="0" w:line="276" w:lineRule="auto"/>
      </w:pPr>
      <w:r>
        <w:t>podejmowanie działań w zakresie poszerzania oferty noclegowej i gastronomicznej, skierowanej do różnych grup odbiorców,</w:t>
      </w:r>
    </w:p>
    <w:p w14:paraId="3873578D" w14:textId="77777777" w:rsidR="008B2472" w:rsidRDefault="00210C13" w:rsidP="00500558">
      <w:pPr>
        <w:numPr>
          <w:ilvl w:val="0"/>
          <w:numId w:val="64"/>
        </w:numPr>
        <w:spacing w:after="0" w:line="276" w:lineRule="auto"/>
      </w:pPr>
      <w:r>
        <w:t>przeciwdziałanie chaotycznej suburbanizacji, w szczególności nad jeziorami,</w:t>
      </w:r>
    </w:p>
    <w:p w14:paraId="3BF28E6B" w14:textId="77777777" w:rsidR="008B2472" w:rsidRDefault="00210C13" w:rsidP="00500558">
      <w:pPr>
        <w:numPr>
          <w:ilvl w:val="0"/>
          <w:numId w:val="64"/>
        </w:numPr>
        <w:spacing w:after="200" w:line="276" w:lineRule="auto"/>
      </w:pPr>
      <w:r>
        <w:t>utrzymywanie istniejących i kreowanie nowych terenów służących organizacji imprez masowych.</w:t>
      </w:r>
    </w:p>
    <w:p w14:paraId="634E82AC" w14:textId="77777777" w:rsidR="008B2472" w:rsidRDefault="00210C13" w:rsidP="0025147A">
      <w:pPr>
        <w:pStyle w:val="Nagwek3"/>
      </w:pPr>
      <w:bookmarkStart w:id="171" w:name="_Toc105747655"/>
      <w:bookmarkStart w:id="172" w:name="_Toc105748028"/>
      <w:bookmarkStart w:id="173" w:name="_Toc150424611"/>
      <w:r>
        <w:lastRenderedPageBreak/>
        <w:t>Warunki ochrony środowiska przyrodniczego i kulturowego oraz krajobrazu</w:t>
      </w:r>
      <w:bookmarkEnd w:id="171"/>
      <w:bookmarkEnd w:id="172"/>
      <w:bookmarkEnd w:id="173"/>
    </w:p>
    <w:p w14:paraId="55F7FE96" w14:textId="77777777" w:rsidR="008B2472" w:rsidRDefault="00210C13">
      <w:r>
        <w:t>Rekomendacje w zakresie środowiska przyrodniczego:</w:t>
      </w:r>
    </w:p>
    <w:p w14:paraId="25EEB53B" w14:textId="77777777" w:rsidR="008B2472" w:rsidRDefault="00210C13" w:rsidP="00500558">
      <w:pPr>
        <w:numPr>
          <w:ilvl w:val="0"/>
          <w:numId w:val="65"/>
        </w:numPr>
        <w:spacing w:before="100" w:after="0" w:line="276" w:lineRule="auto"/>
      </w:pPr>
      <w:r>
        <w:t>konieczność kształtowanie spójnej sieci powiązań przyrodniczych, umożliwiających stworzenie tzw. Zielonego Pierścienia, który obejmuje obszary prawnie chronione oraz sieć korytarzy ekologicznych,</w:t>
      </w:r>
    </w:p>
    <w:p w14:paraId="51AB721F" w14:textId="77777777" w:rsidR="008B2472" w:rsidRDefault="00210C13" w:rsidP="00500558">
      <w:pPr>
        <w:numPr>
          <w:ilvl w:val="0"/>
          <w:numId w:val="65"/>
        </w:numPr>
        <w:spacing w:after="0" w:line="276" w:lineRule="auto"/>
      </w:pPr>
      <w:r>
        <w:t>ochrona istniejących terenów zieleni, w tym zieleńców, parków i innych elementów tworzących sieć przyrodniczą,</w:t>
      </w:r>
    </w:p>
    <w:p w14:paraId="3945F95C" w14:textId="77777777" w:rsidR="008B2472" w:rsidRDefault="00210C13" w:rsidP="00500558">
      <w:pPr>
        <w:numPr>
          <w:ilvl w:val="0"/>
          <w:numId w:val="65"/>
        </w:numPr>
        <w:spacing w:after="0" w:line="276" w:lineRule="auto"/>
      </w:pPr>
      <w:r>
        <w:t>ochrona strefy żywicielskiej – terenów rolniczych,</w:t>
      </w:r>
    </w:p>
    <w:p w14:paraId="4C7C200E" w14:textId="77777777" w:rsidR="008B2472" w:rsidRDefault="00210C13" w:rsidP="00500558">
      <w:pPr>
        <w:numPr>
          <w:ilvl w:val="0"/>
          <w:numId w:val="65"/>
        </w:numPr>
        <w:spacing w:after="0" w:line="276" w:lineRule="auto"/>
      </w:pPr>
      <w:r>
        <w:t>zachowanie terenów przeznaczonych pod kliny napowietrzające,</w:t>
      </w:r>
    </w:p>
    <w:p w14:paraId="50E68690" w14:textId="77777777" w:rsidR="00C074DF" w:rsidRDefault="00210C13" w:rsidP="00500558">
      <w:pPr>
        <w:numPr>
          <w:ilvl w:val="0"/>
          <w:numId w:val="65"/>
        </w:numPr>
        <w:spacing w:line="276" w:lineRule="auto"/>
      </w:pPr>
      <w:r>
        <w:t>zmniejszenie antropopresji na tereny cenne przyrodnicze, w szczególności przy brzegach jezior (obszar 200 m. od brzegu jako OSI)</w:t>
      </w:r>
    </w:p>
    <w:p w14:paraId="36C5151C" w14:textId="77777777" w:rsidR="008B2472" w:rsidRDefault="00210C13">
      <w:r>
        <w:t>Rekomendacje w zakresie środowiska kulturowego:</w:t>
      </w:r>
    </w:p>
    <w:p w14:paraId="41C7A1FF" w14:textId="77777777" w:rsidR="008B2472" w:rsidRDefault="00210C13" w:rsidP="00500558">
      <w:pPr>
        <w:numPr>
          <w:ilvl w:val="0"/>
          <w:numId w:val="66"/>
        </w:numPr>
        <w:spacing w:before="100" w:after="0" w:line="276" w:lineRule="auto"/>
      </w:pPr>
      <w:r>
        <w:t>ścisła współpraca władz, właścicieli oraz użytkowników obiektów zabytkowych z Wojewódzkim Konserwatorem Zabytków,</w:t>
      </w:r>
    </w:p>
    <w:p w14:paraId="229E90C6" w14:textId="77777777" w:rsidR="008B2472" w:rsidRDefault="00210C13" w:rsidP="00500558">
      <w:pPr>
        <w:numPr>
          <w:ilvl w:val="0"/>
          <w:numId w:val="66"/>
        </w:numPr>
        <w:spacing w:after="0" w:line="276" w:lineRule="auto"/>
      </w:pPr>
      <w:r>
        <w:t>podejmowanie działań rewitalizacyjnych mających na celu przywracanie do życia zdegradowanych obszarów,</w:t>
      </w:r>
    </w:p>
    <w:p w14:paraId="3824CD4D" w14:textId="77777777" w:rsidR="008B2472" w:rsidRDefault="00210C13" w:rsidP="00500558">
      <w:pPr>
        <w:numPr>
          <w:ilvl w:val="0"/>
          <w:numId w:val="66"/>
        </w:numPr>
        <w:spacing w:after="0" w:line="276" w:lineRule="auto"/>
      </w:pPr>
      <w:r>
        <w:t>utrzymanie i ochrona historycznych układów ruralistycznych,</w:t>
      </w:r>
    </w:p>
    <w:p w14:paraId="76E4E6D9" w14:textId="77777777" w:rsidR="008B2472" w:rsidRDefault="00210C13" w:rsidP="00500558">
      <w:pPr>
        <w:numPr>
          <w:ilvl w:val="0"/>
          <w:numId w:val="66"/>
        </w:numPr>
        <w:spacing w:after="0" w:line="276" w:lineRule="auto"/>
      </w:pPr>
      <w:r>
        <w:t>zamieszczanie w miejscowych planach zagospodarowania przestrzennego oraz decyzjach o warunkach zabudowy odpowiednich zaleceń dotyczących zasad ochrony zabytków,</w:t>
      </w:r>
    </w:p>
    <w:p w14:paraId="467917E8" w14:textId="77777777" w:rsidR="008B2472" w:rsidRDefault="00210C13" w:rsidP="00500558">
      <w:pPr>
        <w:numPr>
          <w:ilvl w:val="0"/>
          <w:numId w:val="66"/>
        </w:numPr>
        <w:spacing w:after="0" w:line="276" w:lineRule="auto"/>
      </w:pPr>
      <w:r>
        <w:t>uwzględnianie zapisów programów opieki nad zabytkami w miejscowych planach zagospodarowania</w:t>
      </w:r>
      <w:r w:rsidR="00DB2246">
        <w:t xml:space="preserve"> </w:t>
      </w:r>
      <w:r>
        <w:t>przestrzennego,</w:t>
      </w:r>
    </w:p>
    <w:p w14:paraId="2E96E989" w14:textId="77777777" w:rsidR="008B2472" w:rsidRDefault="00210C13" w:rsidP="00500558">
      <w:pPr>
        <w:numPr>
          <w:ilvl w:val="0"/>
          <w:numId w:val="66"/>
        </w:numPr>
        <w:spacing w:line="276" w:lineRule="auto"/>
      </w:pPr>
      <w:r>
        <w:t>nawiązywanie w nowej architekturze budynków do tradycyjnej zabudowy warmińskiej.</w:t>
      </w:r>
    </w:p>
    <w:p w14:paraId="6E8A06D5" w14:textId="77777777" w:rsidR="008B2472" w:rsidRDefault="00210C13">
      <w:r>
        <w:t>Rekomendacje w zakresie krajobrazu:</w:t>
      </w:r>
    </w:p>
    <w:p w14:paraId="4034FFF5" w14:textId="77777777" w:rsidR="008B2472" w:rsidRDefault="00210C13" w:rsidP="00500558">
      <w:pPr>
        <w:numPr>
          <w:ilvl w:val="0"/>
          <w:numId w:val="67"/>
        </w:numPr>
        <w:spacing w:before="100" w:after="0" w:line="276" w:lineRule="auto"/>
      </w:pPr>
      <w:r>
        <w:t xml:space="preserve">ochrona krajobrazu wiejskiego, w tym historycznych układów ruralistycznych. </w:t>
      </w:r>
    </w:p>
    <w:p w14:paraId="4C4C271B" w14:textId="77777777" w:rsidR="008B2472" w:rsidRDefault="00210C13" w:rsidP="00500558">
      <w:pPr>
        <w:numPr>
          <w:ilvl w:val="0"/>
          <w:numId w:val="67"/>
        </w:numPr>
        <w:spacing w:after="0" w:line="276" w:lineRule="auto"/>
      </w:pPr>
      <w:r>
        <w:t xml:space="preserve">stworzenie spójnych wytycznych planistycznych wskazujących detale architektoniczne nawiązujące do tradycji architektury regionalnej </w:t>
      </w:r>
    </w:p>
    <w:p w14:paraId="20850D21" w14:textId="77777777" w:rsidR="008B2472" w:rsidRDefault="00210C13" w:rsidP="00500558">
      <w:pPr>
        <w:numPr>
          <w:ilvl w:val="0"/>
          <w:numId w:val="67"/>
        </w:numPr>
        <w:spacing w:after="0" w:line="276" w:lineRule="auto"/>
      </w:pPr>
      <w:r>
        <w:t>ograniczanie niekontrolowanych procesów suburbanizacji wokół Olsztyna, które zaburzają ład przestrzenny i kompozycję obszaru MOF Olsztyna oraz przyczyniają się do zanikania granic pomiędzy miejscowościami.</w:t>
      </w:r>
    </w:p>
    <w:p w14:paraId="2B55680E" w14:textId="77777777" w:rsidR="008B2472" w:rsidRDefault="00210C13" w:rsidP="00500558">
      <w:pPr>
        <w:numPr>
          <w:ilvl w:val="0"/>
          <w:numId w:val="67"/>
        </w:numPr>
        <w:spacing w:after="0" w:line="276" w:lineRule="auto"/>
      </w:pPr>
      <w:r>
        <w:t>przeciwdziałanie nadmiernej presji mieszkańców, inwestorów dotycząca zmiany gruntów rolnych na budowlane</w:t>
      </w:r>
    </w:p>
    <w:p w14:paraId="0685BC5A" w14:textId="77777777" w:rsidR="008B2472" w:rsidRDefault="00210C13" w:rsidP="00500558">
      <w:pPr>
        <w:numPr>
          <w:ilvl w:val="0"/>
          <w:numId w:val="67"/>
        </w:numPr>
        <w:spacing w:after="0" w:line="276" w:lineRule="auto"/>
      </w:pPr>
      <w:r>
        <w:t>odnalezienie unikatowości miejsca, stworzeni tzw. „produktu regionu”.</w:t>
      </w:r>
    </w:p>
    <w:p w14:paraId="53978550" w14:textId="77777777" w:rsidR="008B2472" w:rsidRDefault="00210C13" w:rsidP="00500558">
      <w:pPr>
        <w:numPr>
          <w:ilvl w:val="0"/>
          <w:numId w:val="67"/>
        </w:numPr>
        <w:spacing w:after="0" w:line="276" w:lineRule="auto"/>
      </w:pPr>
      <w:r>
        <w:t xml:space="preserve">podniesienie jakości estetyki przestrzeni publicznej, zwłaszcza w miejscowościach centralnych. </w:t>
      </w:r>
    </w:p>
    <w:p w14:paraId="76E225E0" w14:textId="77777777" w:rsidR="008B2472" w:rsidRDefault="00210C13" w:rsidP="00500558">
      <w:pPr>
        <w:numPr>
          <w:ilvl w:val="0"/>
          <w:numId w:val="67"/>
        </w:numPr>
        <w:spacing w:after="200" w:line="276" w:lineRule="auto"/>
      </w:pPr>
      <w:r>
        <w:t>uwzględnianie działań dotyczących ochrony krajobrazu w polityce przestrzennej i dokumentach planistycznych gmin</w:t>
      </w:r>
      <w:r w:rsidR="004318BF">
        <w:t>.</w:t>
      </w:r>
    </w:p>
    <w:p w14:paraId="5CD3FE15" w14:textId="77777777" w:rsidR="008B2472" w:rsidRDefault="00210C13" w:rsidP="0025147A">
      <w:pPr>
        <w:pStyle w:val="Nagwek3"/>
      </w:pPr>
      <w:bookmarkStart w:id="174" w:name="_Toc105747656"/>
      <w:bookmarkStart w:id="175" w:name="_Toc105748029"/>
      <w:bookmarkStart w:id="176" w:name="_Toc150424612"/>
      <w:r>
        <w:t>Zasady i warunki ochrony komponentów środowiska</w:t>
      </w:r>
      <w:bookmarkEnd w:id="174"/>
      <w:bookmarkEnd w:id="175"/>
      <w:bookmarkEnd w:id="176"/>
    </w:p>
    <w:p w14:paraId="4BC74146" w14:textId="77777777" w:rsidR="008B2472" w:rsidRDefault="00210C13">
      <w:r>
        <w:t>Rekomendacje w zakresie ochrony gleb:</w:t>
      </w:r>
    </w:p>
    <w:p w14:paraId="361FE582" w14:textId="77777777" w:rsidR="008B2472" w:rsidRDefault="00210C13" w:rsidP="00500558">
      <w:pPr>
        <w:numPr>
          <w:ilvl w:val="0"/>
          <w:numId w:val="68"/>
        </w:numPr>
        <w:spacing w:before="100" w:after="0" w:line="276" w:lineRule="auto"/>
      </w:pPr>
      <w:r>
        <w:lastRenderedPageBreak/>
        <w:t>ochrona gleb o najwyższej przydatności dla produkcji rolnej przed zmianami sposobu ich użytkowania – w szczególności ochrona przed presją antropogeniczną, na terenach położonych najbliżej miasta rdzenia Olsztyna,</w:t>
      </w:r>
    </w:p>
    <w:p w14:paraId="00B48638" w14:textId="77777777" w:rsidR="008B2472" w:rsidRDefault="00210C13" w:rsidP="00500558">
      <w:pPr>
        <w:numPr>
          <w:ilvl w:val="0"/>
          <w:numId w:val="68"/>
        </w:numPr>
        <w:spacing w:after="0" w:line="276" w:lineRule="auto"/>
      </w:pPr>
      <w:r>
        <w:t>ochrona wartości użytkowej gruntów – utrzymywanie zdolności produkcyjnej gruntów i zapobieganie ich degradacji,</w:t>
      </w:r>
    </w:p>
    <w:p w14:paraId="288DCB97" w14:textId="77777777" w:rsidR="006B329C" w:rsidRDefault="00210C13" w:rsidP="00500558">
      <w:pPr>
        <w:numPr>
          <w:ilvl w:val="0"/>
          <w:numId w:val="68"/>
        </w:numPr>
        <w:spacing w:line="276" w:lineRule="auto"/>
      </w:pPr>
      <w:r>
        <w:t>ochrona gleb hydrogenicznych</w:t>
      </w:r>
    </w:p>
    <w:p w14:paraId="62C83101" w14:textId="77777777" w:rsidR="008B2472" w:rsidRDefault="00210C13">
      <w:r>
        <w:t>Rekomendacje w zakresie ochrony wód:</w:t>
      </w:r>
    </w:p>
    <w:p w14:paraId="350CCDD7" w14:textId="77777777" w:rsidR="008B2472" w:rsidRDefault="00210C13" w:rsidP="00500558">
      <w:pPr>
        <w:numPr>
          <w:ilvl w:val="0"/>
          <w:numId w:val="69"/>
        </w:numPr>
        <w:spacing w:before="100" w:after="0" w:line="276" w:lineRule="auto"/>
      </w:pPr>
      <w:r>
        <w:t>zahamowanie szybkiego odpływu wód roztopowych, opadowych oraz utrzymanie właściwego poziomu retencji wód powierzchniowych (mała retencja); zarządzanie obiegiem wód deszczowych,</w:t>
      </w:r>
    </w:p>
    <w:p w14:paraId="4741846D" w14:textId="77777777" w:rsidR="008B2472" w:rsidRDefault="00210C13" w:rsidP="00500558">
      <w:pPr>
        <w:numPr>
          <w:ilvl w:val="0"/>
          <w:numId w:val="69"/>
        </w:numPr>
        <w:spacing w:after="0" w:line="276" w:lineRule="auto"/>
      </w:pPr>
      <w:r>
        <w:t>poprawa stanu melioracji, zwłaszcza na terenach wiejskich,</w:t>
      </w:r>
    </w:p>
    <w:p w14:paraId="378222D7" w14:textId="77777777" w:rsidR="008B2472" w:rsidRDefault="00210C13" w:rsidP="00500558">
      <w:pPr>
        <w:numPr>
          <w:ilvl w:val="0"/>
          <w:numId w:val="69"/>
        </w:numPr>
        <w:spacing w:after="0" w:line="276" w:lineRule="auto"/>
      </w:pPr>
      <w:r>
        <w:t>priorytetowa realizacja inwestycji infrastruktury sieciowej związanych z systemami sieci wodociągowej oraz oczyszczaniem ścieków,</w:t>
      </w:r>
    </w:p>
    <w:p w14:paraId="167F5266" w14:textId="77777777" w:rsidR="008B2472" w:rsidRDefault="00210C13" w:rsidP="00500558">
      <w:pPr>
        <w:numPr>
          <w:ilvl w:val="0"/>
          <w:numId w:val="69"/>
        </w:numPr>
        <w:spacing w:after="0" w:line="276" w:lineRule="auto"/>
      </w:pPr>
      <w:r>
        <w:t>tworzenie stref ochronnych - buforowych wokół zbiorników wodnych np. w postaci nowych zadrzewień, zakrzewień i szuwarów,</w:t>
      </w:r>
    </w:p>
    <w:p w14:paraId="2D88C0B0" w14:textId="77777777" w:rsidR="006B329C" w:rsidRDefault="00210C13" w:rsidP="00500558">
      <w:pPr>
        <w:numPr>
          <w:ilvl w:val="0"/>
          <w:numId w:val="69"/>
        </w:numPr>
        <w:spacing w:line="276" w:lineRule="auto"/>
      </w:pPr>
      <w:r>
        <w:t>zrównoważone gospodarowanie obszarami w odległości ok. 200 metrów od brzegów jezior, zabezpieczające przed zmianą stosunków wodnych na obszarze MOF Olsztyna</w:t>
      </w:r>
    </w:p>
    <w:p w14:paraId="7254EB2A" w14:textId="77777777" w:rsidR="008B2472" w:rsidRDefault="00210C13">
      <w:r>
        <w:t>Rekomendacje w zakresie ochrony powietrza:</w:t>
      </w:r>
    </w:p>
    <w:p w14:paraId="3ECE922F" w14:textId="77777777" w:rsidR="008B2472" w:rsidRDefault="00210C13" w:rsidP="00500558">
      <w:pPr>
        <w:numPr>
          <w:ilvl w:val="0"/>
          <w:numId w:val="70"/>
        </w:numPr>
        <w:spacing w:before="100" w:after="0" w:line="276" w:lineRule="auto"/>
      </w:pPr>
      <w:r>
        <w:t>uwzględnienie w lokalnych dokumentach strategicznych działań prowadzących do poprawy stanu jakości powietrza atmosferycznego np. dotyczących ograniczenia zjawiska niskiej emisji,</w:t>
      </w:r>
    </w:p>
    <w:p w14:paraId="15CAEC85" w14:textId="77777777" w:rsidR="008B2472" w:rsidRDefault="00210C13" w:rsidP="00500558">
      <w:pPr>
        <w:numPr>
          <w:ilvl w:val="0"/>
          <w:numId w:val="70"/>
        </w:numPr>
        <w:spacing w:after="0" w:line="276" w:lineRule="auto"/>
      </w:pPr>
      <w:r>
        <w:t>ograniczenie zabudowy we wskazanych w modelu struktury funkcjonalno-przestrzennej „klinach napowietrzających”, umożliwiający swobodny przepływ powietrza,</w:t>
      </w:r>
    </w:p>
    <w:p w14:paraId="24E05CD2" w14:textId="77777777" w:rsidR="008B2472" w:rsidRDefault="00210C13" w:rsidP="00500558">
      <w:pPr>
        <w:numPr>
          <w:ilvl w:val="0"/>
          <w:numId w:val="70"/>
        </w:numPr>
        <w:spacing w:line="276" w:lineRule="auto"/>
      </w:pPr>
      <w:r>
        <w:t>promowanie alternatywnych form transportu dla samochodu.</w:t>
      </w:r>
    </w:p>
    <w:p w14:paraId="4E55A819" w14:textId="77777777" w:rsidR="008B2472" w:rsidRDefault="00210C13">
      <w:r>
        <w:t>Rekomendacje w zakresie ochrony bioróżnorodności:</w:t>
      </w:r>
    </w:p>
    <w:p w14:paraId="471EAFAF" w14:textId="77777777" w:rsidR="008B2472" w:rsidRDefault="00210C13" w:rsidP="00500558">
      <w:pPr>
        <w:numPr>
          <w:ilvl w:val="0"/>
          <w:numId w:val="71"/>
        </w:numPr>
        <w:spacing w:after="0"/>
      </w:pPr>
      <w:r>
        <w:t>przeciwdziałanie zagrożeniom związanym z monotypizacją krajobrazu, prowadzącą do stopniowego przekształcania siedlisk i składu gatunkowego obszaru,</w:t>
      </w:r>
    </w:p>
    <w:p w14:paraId="7F4695ED" w14:textId="77777777" w:rsidR="008B2472" w:rsidRDefault="00210C13" w:rsidP="00500558">
      <w:pPr>
        <w:numPr>
          <w:ilvl w:val="0"/>
          <w:numId w:val="71"/>
        </w:numPr>
        <w:spacing w:after="0"/>
      </w:pPr>
      <w:r>
        <w:t>zachowanie w przestrzeni MOF Olsztyna naturalnych ekosystemów jako cennych obszarów ochrony różnorodności biologicznej,</w:t>
      </w:r>
    </w:p>
    <w:p w14:paraId="51F29EA1" w14:textId="77777777" w:rsidR="008B2472" w:rsidRDefault="00210C13" w:rsidP="00500558">
      <w:pPr>
        <w:numPr>
          <w:ilvl w:val="0"/>
          <w:numId w:val="71"/>
        </w:numPr>
        <w:spacing w:after="0"/>
      </w:pPr>
      <w:r>
        <w:t>zrównoważone użytkowanie przestrzeni, w poszanowaniu dla potrzeb ochrony środowiska i zachowaniu zasobów przyrodniczych,</w:t>
      </w:r>
    </w:p>
    <w:p w14:paraId="63BC784D" w14:textId="77777777" w:rsidR="008B2472" w:rsidRDefault="00210C13" w:rsidP="00500558">
      <w:pPr>
        <w:numPr>
          <w:ilvl w:val="0"/>
          <w:numId w:val="71"/>
        </w:numPr>
        <w:spacing w:after="0"/>
      </w:pPr>
      <w:r>
        <w:t>przeciwdziałanie oraz podejmowanie działań kompensacyjnych w zakresie fragmentyzacji krajobrazu – przeciwdziałanie powstawaniu barier ekologicznych,</w:t>
      </w:r>
    </w:p>
    <w:p w14:paraId="50601ECD" w14:textId="77777777" w:rsidR="008B2472" w:rsidRDefault="00210C13" w:rsidP="00500558">
      <w:pPr>
        <w:numPr>
          <w:ilvl w:val="0"/>
          <w:numId w:val="71"/>
        </w:numPr>
        <w:spacing w:after="0"/>
      </w:pPr>
      <w:r>
        <w:t>uwzględnianie działań dotyczących zwiększania i ochrony bioróżnorodności w polityce przestrzennej i dokumentach planistycznych gmin,</w:t>
      </w:r>
    </w:p>
    <w:p w14:paraId="128A8FD8" w14:textId="77777777" w:rsidR="006B329C" w:rsidRDefault="00210C13" w:rsidP="00500558">
      <w:pPr>
        <w:numPr>
          <w:ilvl w:val="0"/>
          <w:numId w:val="71"/>
        </w:numPr>
      </w:pPr>
      <w:r>
        <w:t>wspólne zarządzanie podmiotów i instytucji bioróżnorodnością na terenie MOF Olsztyna</w:t>
      </w:r>
      <w:r w:rsidR="006B329C">
        <w:t>,</w:t>
      </w:r>
    </w:p>
    <w:p w14:paraId="68BCFE20" w14:textId="77777777" w:rsidR="008B2472" w:rsidRDefault="00210C13">
      <w:r>
        <w:t>Rekomendacje w zakresie ochrony klimatu akustycznego:</w:t>
      </w:r>
    </w:p>
    <w:p w14:paraId="356DF55B" w14:textId="77777777" w:rsidR="008B2472" w:rsidRDefault="00210C13" w:rsidP="00500558">
      <w:pPr>
        <w:numPr>
          <w:ilvl w:val="0"/>
          <w:numId w:val="89"/>
        </w:numPr>
        <w:spacing w:after="0"/>
      </w:pPr>
      <w:r>
        <w:t>przygotowanie mapy hałasu MOF Olsztyna,</w:t>
      </w:r>
    </w:p>
    <w:p w14:paraId="566A74D5" w14:textId="77777777" w:rsidR="008B2472" w:rsidRDefault="00210C13" w:rsidP="00500558">
      <w:pPr>
        <w:numPr>
          <w:ilvl w:val="0"/>
          <w:numId w:val="89"/>
        </w:numPr>
        <w:spacing w:after="0"/>
      </w:pPr>
      <w:r>
        <w:t>podjęcie działań pozwalających na obniżenie poziomu hałasu komunikacyjnego: modernizacje i przebudowy dróg czy też budowy ekranów akustycznych,</w:t>
      </w:r>
    </w:p>
    <w:p w14:paraId="4D10E1E0" w14:textId="77777777" w:rsidR="008B2472" w:rsidRDefault="00210C13" w:rsidP="00500558">
      <w:pPr>
        <w:numPr>
          <w:ilvl w:val="0"/>
          <w:numId w:val="89"/>
        </w:numPr>
        <w:spacing w:after="0"/>
      </w:pPr>
      <w:r>
        <w:t>w przypadku projektowanej zabudowy (hałas przemysłowy) należy zachować taką odległość, by spełnione zostały normy hałasu i wibracji wskazane w przepisach odrębnych,</w:t>
      </w:r>
    </w:p>
    <w:p w14:paraId="1BB627B1" w14:textId="77777777" w:rsidR="006B329C" w:rsidRDefault="00210C13" w:rsidP="00500558">
      <w:pPr>
        <w:numPr>
          <w:ilvl w:val="0"/>
          <w:numId w:val="89"/>
        </w:numPr>
        <w:spacing w:after="0"/>
      </w:pPr>
      <w:r>
        <w:lastRenderedPageBreak/>
        <w:t>w przypadku istniejącej zabudowy – promowanie rozwiązań technicznych, które zapewnią właściwe warunki akustyczne w obiekcie</w:t>
      </w:r>
    </w:p>
    <w:p w14:paraId="361D788F" w14:textId="77777777" w:rsidR="006B329C" w:rsidRDefault="006B329C" w:rsidP="00CC272F">
      <w:pPr>
        <w:spacing w:after="0"/>
      </w:pPr>
    </w:p>
    <w:p w14:paraId="23A6D5D3" w14:textId="77777777" w:rsidR="008B2472" w:rsidRDefault="00210C13" w:rsidP="0025147A">
      <w:pPr>
        <w:pStyle w:val="Nagwek3"/>
      </w:pPr>
      <w:bookmarkStart w:id="177" w:name="_Toc105747657"/>
      <w:bookmarkStart w:id="178" w:name="_Toc105748030"/>
      <w:bookmarkStart w:id="179" w:name="_Toc150424613"/>
      <w:r>
        <w:t>Standardy dotyczące przestrzeni publicznych i dostępu do usług</w:t>
      </w:r>
      <w:bookmarkEnd w:id="177"/>
      <w:bookmarkEnd w:id="178"/>
      <w:bookmarkEnd w:id="179"/>
    </w:p>
    <w:p w14:paraId="5265CB41" w14:textId="77777777" w:rsidR="008B2472" w:rsidRDefault="00210C13">
      <w:r>
        <w:t>Rekomendacje w zakresie przestrzeni publicznych:</w:t>
      </w:r>
    </w:p>
    <w:p w14:paraId="26336105" w14:textId="77777777" w:rsidR="008B2472" w:rsidRDefault="00210C13" w:rsidP="00500558">
      <w:pPr>
        <w:numPr>
          <w:ilvl w:val="0"/>
          <w:numId w:val="87"/>
        </w:numPr>
        <w:spacing w:after="0"/>
      </w:pPr>
      <w:r>
        <w:t>dążenie do różnorodności funkcjonalnej związanej głównie z usługami o charakterze gminnym i miejskim, tzw. „mixed-use”,</w:t>
      </w:r>
    </w:p>
    <w:p w14:paraId="1C1DBF94" w14:textId="77777777" w:rsidR="008B2472" w:rsidRDefault="00210C13" w:rsidP="00500558">
      <w:pPr>
        <w:numPr>
          <w:ilvl w:val="0"/>
          <w:numId w:val="87"/>
        </w:numPr>
        <w:spacing w:after="0"/>
      </w:pPr>
      <w:r>
        <w:t>w planowaniu terenów mieszkaniowych, usługowych i innych należy zapewnić ochronę ogólnodostępnych miejsc i możliwości tworzenia nowych przestrzeni publicznych,</w:t>
      </w:r>
    </w:p>
    <w:p w14:paraId="3C4B6489" w14:textId="77777777" w:rsidR="008B2472" w:rsidRDefault="00210C13" w:rsidP="00500558">
      <w:pPr>
        <w:numPr>
          <w:ilvl w:val="0"/>
          <w:numId w:val="87"/>
        </w:numPr>
        <w:spacing w:after="0"/>
      </w:pPr>
      <w:r>
        <w:t xml:space="preserve">rozbudowa powiązań komunikacyjnych (pieszych i kołowych) zapewniających dostępność zlokalizowanego tam programu usług oraz powiązań z obszarami sąsiednimi, </w:t>
      </w:r>
    </w:p>
    <w:p w14:paraId="335CB875" w14:textId="77777777" w:rsidR="008B2472" w:rsidRDefault="00210C13" w:rsidP="00500558">
      <w:pPr>
        <w:numPr>
          <w:ilvl w:val="0"/>
          <w:numId w:val="87"/>
        </w:numPr>
        <w:spacing w:after="0"/>
      </w:pPr>
      <w:r>
        <w:t xml:space="preserve">obowiązek poszanowania krajobrazu kulturowego podczas tworzenia nowych przestrzeni publicznych, czy przebudowy istniejących, </w:t>
      </w:r>
    </w:p>
    <w:p w14:paraId="071D2E6F" w14:textId="77777777" w:rsidR="008B2472" w:rsidRDefault="00210C13" w:rsidP="00500558">
      <w:pPr>
        <w:numPr>
          <w:ilvl w:val="0"/>
          <w:numId w:val="87"/>
        </w:numPr>
      </w:pPr>
      <w:r>
        <w:t>tworzenie przestrzeni publicznych dostępnych dla każdej grupy wiekowej oraz osób niepełnosprawnych.</w:t>
      </w:r>
    </w:p>
    <w:p w14:paraId="058B0835" w14:textId="77777777" w:rsidR="008B2472" w:rsidRDefault="00210C13">
      <w:r>
        <w:t>Rekomendacje w zakresie dostępu do usług:</w:t>
      </w:r>
    </w:p>
    <w:p w14:paraId="41C68F5A" w14:textId="77777777" w:rsidR="008B2472" w:rsidRDefault="00210C13" w:rsidP="00500558">
      <w:pPr>
        <w:numPr>
          <w:ilvl w:val="0"/>
          <w:numId w:val="88"/>
        </w:numPr>
        <w:spacing w:after="0"/>
      </w:pPr>
      <w:r>
        <w:t>w ramach lokalnych centrów miejscowości gminnych należy dążyć do sytuowania obiektów usług o charakterze podstawowym, takich, jak: handel detaliczny, piekarnie, drogerie, gastronomia, usługi rzemieślnicze,</w:t>
      </w:r>
    </w:p>
    <w:p w14:paraId="79764F13" w14:textId="77777777" w:rsidR="008B2472" w:rsidRDefault="00210C13" w:rsidP="00500558">
      <w:pPr>
        <w:numPr>
          <w:ilvl w:val="0"/>
          <w:numId w:val="88"/>
        </w:numPr>
        <w:spacing w:after="0"/>
      </w:pPr>
      <w:r>
        <w:t>zapewnienie dobrego dostępu do usług oświaty,</w:t>
      </w:r>
    </w:p>
    <w:p w14:paraId="4AC494DF" w14:textId="77777777" w:rsidR="008B2472" w:rsidRDefault="00210C13" w:rsidP="00500558">
      <w:pPr>
        <w:numPr>
          <w:ilvl w:val="0"/>
          <w:numId w:val="88"/>
        </w:numPr>
        <w:spacing w:after="0"/>
      </w:pPr>
      <w:r>
        <w:t>ulepszanie istniejących placówek świadczących usługi medyczne, a także tworzenie nowych</w:t>
      </w:r>
    </w:p>
    <w:p w14:paraId="72900A59" w14:textId="77777777" w:rsidR="008B2472" w:rsidRDefault="00210C13" w:rsidP="00500558">
      <w:pPr>
        <w:numPr>
          <w:ilvl w:val="0"/>
          <w:numId w:val="88"/>
        </w:numPr>
        <w:spacing w:after="0"/>
      </w:pPr>
      <w:r>
        <w:t>wzmacnianie znaczenia istniejących (gminnych i lokalnych) i tworzenie nowych ośrodków kulturalnych,</w:t>
      </w:r>
    </w:p>
    <w:p w14:paraId="1AE9E249" w14:textId="77777777" w:rsidR="008B2472" w:rsidRDefault="00210C13" w:rsidP="00500558">
      <w:pPr>
        <w:numPr>
          <w:ilvl w:val="0"/>
          <w:numId w:val="88"/>
        </w:numPr>
      </w:pPr>
      <w:r>
        <w:t>ochrona istniejących i powstawanie nowych terenów sportu i rekreacji.</w:t>
      </w:r>
    </w:p>
    <w:p w14:paraId="199AB801" w14:textId="77777777" w:rsidR="008B2472" w:rsidRPr="0025147A" w:rsidRDefault="00210C13" w:rsidP="0025147A">
      <w:pPr>
        <w:pStyle w:val="Nagwek3"/>
      </w:pPr>
      <w:bookmarkStart w:id="180" w:name="_Toc105747658"/>
      <w:bookmarkStart w:id="181" w:name="_Toc105748031"/>
      <w:bookmarkStart w:id="182" w:name="_Toc150424614"/>
      <w:r w:rsidRPr="0025147A">
        <w:t>Standardy dotyczące systemu transportowego</w:t>
      </w:r>
      <w:bookmarkEnd w:id="180"/>
      <w:bookmarkEnd w:id="181"/>
      <w:bookmarkEnd w:id="182"/>
    </w:p>
    <w:p w14:paraId="5F91BBA7" w14:textId="77777777" w:rsidR="008B2472" w:rsidRDefault="00210C13">
      <w:r>
        <w:t>Rekomendacje dotyczące transportu zbiorowego:</w:t>
      </w:r>
    </w:p>
    <w:p w14:paraId="74D8E5D5" w14:textId="77777777" w:rsidR="008B2472" w:rsidRDefault="00210C13" w:rsidP="00500558">
      <w:pPr>
        <w:numPr>
          <w:ilvl w:val="0"/>
          <w:numId w:val="80"/>
        </w:numPr>
        <w:spacing w:after="0"/>
      </w:pPr>
      <w:r>
        <w:t>kluczowa rola współpracy międzygminnej w tworzeniu transportu zbiorowego na terenie MOF Olsztyna,</w:t>
      </w:r>
    </w:p>
    <w:p w14:paraId="3FF6195C" w14:textId="77777777" w:rsidR="008B2472" w:rsidRDefault="00210C13" w:rsidP="00500558">
      <w:pPr>
        <w:numPr>
          <w:ilvl w:val="0"/>
          <w:numId w:val="80"/>
        </w:numPr>
        <w:spacing w:after="0"/>
      </w:pPr>
      <w:r>
        <w:t>wdrażanie wygodnych rozwiązań komunikacyjnych takich jak np. wspólny bilet dla MOF Olsztyna czy tworzenie większej liczby buspasów,</w:t>
      </w:r>
    </w:p>
    <w:p w14:paraId="5F37B75C" w14:textId="77777777" w:rsidR="008B2472" w:rsidRDefault="00210C13" w:rsidP="00500558">
      <w:pPr>
        <w:numPr>
          <w:ilvl w:val="0"/>
          <w:numId w:val="80"/>
        </w:numPr>
        <w:spacing w:after="0"/>
      </w:pPr>
      <w:r>
        <w:t>tworzenie węzłów przesiadkowych,</w:t>
      </w:r>
    </w:p>
    <w:p w14:paraId="7782358F" w14:textId="77777777" w:rsidR="008B2472" w:rsidRDefault="00210C13" w:rsidP="00500558">
      <w:pPr>
        <w:numPr>
          <w:ilvl w:val="0"/>
          <w:numId w:val="80"/>
        </w:numPr>
      </w:pPr>
      <w:r>
        <w:t>dostosowanie transportu zbiorowego i jego infrastruktury do potrzeb osób z niepełnosprawnościami.</w:t>
      </w:r>
    </w:p>
    <w:p w14:paraId="594DB9CA" w14:textId="77777777" w:rsidR="008B2472" w:rsidRDefault="00210C13">
      <w:r>
        <w:t>Rekomendacje dotyczące transportu indywidualnego:</w:t>
      </w:r>
    </w:p>
    <w:p w14:paraId="15DD6A8E" w14:textId="77777777" w:rsidR="008B2472" w:rsidRDefault="00210C13" w:rsidP="00500558">
      <w:pPr>
        <w:numPr>
          <w:ilvl w:val="0"/>
          <w:numId w:val="81"/>
        </w:numPr>
        <w:spacing w:after="0"/>
      </w:pPr>
      <w:r>
        <w:t>sprzyjanie zrównoważonej mobilności oraz zapewnieniu wysokiej jakości przestrzeni i warunków przemieszczania się według gradacji – pieszo, rowerem, samochodem,</w:t>
      </w:r>
    </w:p>
    <w:p w14:paraId="6A4D79D6" w14:textId="77777777" w:rsidR="008B2472" w:rsidRDefault="00210C13" w:rsidP="00500558">
      <w:pPr>
        <w:numPr>
          <w:ilvl w:val="0"/>
          <w:numId w:val="81"/>
        </w:numPr>
        <w:spacing w:after="0"/>
      </w:pPr>
      <w:r>
        <w:t>wdrażanie rozwiązań w planowaniu przestrzeni ulicznej, aby zapewniały one komfort i bezpieczeństwo wszystkim jej użytkownikom,</w:t>
      </w:r>
    </w:p>
    <w:p w14:paraId="3948060C" w14:textId="77777777" w:rsidR="008B2472" w:rsidRDefault="00210C13" w:rsidP="00500558">
      <w:pPr>
        <w:numPr>
          <w:ilvl w:val="0"/>
          <w:numId w:val="81"/>
        </w:numPr>
        <w:spacing w:after="0"/>
      </w:pPr>
      <w:r>
        <w:lastRenderedPageBreak/>
        <w:t>podnoszenie atrakcyjności przemieszczania się pieszo,</w:t>
      </w:r>
    </w:p>
    <w:p w14:paraId="1B1CC524" w14:textId="77777777" w:rsidR="008B2472" w:rsidRDefault="00210C13" w:rsidP="00500558">
      <w:pPr>
        <w:numPr>
          <w:ilvl w:val="0"/>
          <w:numId w:val="81"/>
        </w:numPr>
        <w:spacing w:after="0"/>
      </w:pPr>
      <w:r>
        <w:t>tworzenie spójnej sieci ścieżek rowerowych,</w:t>
      </w:r>
    </w:p>
    <w:p w14:paraId="39C3B432" w14:textId="77777777" w:rsidR="008B2472" w:rsidRDefault="00210C13" w:rsidP="00500558">
      <w:pPr>
        <w:numPr>
          <w:ilvl w:val="0"/>
          <w:numId w:val="81"/>
        </w:numPr>
      </w:pPr>
      <w:r>
        <w:t>promowanie wśród kierowców korzystania z parkingów P+R.</w:t>
      </w:r>
    </w:p>
    <w:p w14:paraId="23E4ABE5" w14:textId="77777777" w:rsidR="008B2472" w:rsidRDefault="00210C13" w:rsidP="000E0F2B">
      <w:pPr>
        <w:pStyle w:val="Nagwek2"/>
      </w:pPr>
      <w:bookmarkStart w:id="183" w:name="_Toc105747659"/>
      <w:bookmarkStart w:id="184" w:name="_Toc105748032"/>
      <w:bookmarkStart w:id="185" w:name="_Toc150424615"/>
      <w:r>
        <w:t>Obszary strategicznej interwencji</w:t>
      </w:r>
      <w:bookmarkEnd w:id="183"/>
      <w:bookmarkEnd w:id="184"/>
      <w:bookmarkEnd w:id="185"/>
    </w:p>
    <w:p w14:paraId="16A33FD8" w14:textId="77777777" w:rsidR="008B2472" w:rsidRDefault="00210C13">
      <w:r>
        <w:t>W Strategii na rzecz Odpowiedzialnego Rozwoju oraz konsekwentnie w Krajowej Strategii Rozwoju Regionalnego nie wskazano obszarów strategicznych dotyczących miast wojewódzkich. Ponadto gminy graniczące z Olsztynem nie są zaliczane ani do OSI Miasta średniej wielkości tracące funkcje społeczno-gospodarcze, ani do gmin podlegających marginalizacji społeczno-ekonomicznej. MOF Olsztyna, podobnie jak pozostałe części województwa warmińsko-mazurskiego, należy do OSI Polska Wschodnia.</w:t>
      </w:r>
    </w:p>
    <w:p w14:paraId="0FD4F82B" w14:textId="77777777" w:rsidR="008B2472" w:rsidRDefault="00210C13" w:rsidP="0025147A">
      <w:pPr>
        <w:pStyle w:val="Nagwek3"/>
      </w:pPr>
      <w:bookmarkStart w:id="186" w:name="_Toc105747660"/>
      <w:bookmarkStart w:id="187" w:name="_Toc105748033"/>
      <w:bookmarkStart w:id="188" w:name="_Toc150424616"/>
      <w:r>
        <w:t>OSI wyróżnione w dokumentach krajowych i Strategii Warmińsko-Mazurskie 2030</w:t>
      </w:r>
      <w:bookmarkEnd w:id="186"/>
      <w:bookmarkEnd w:id="187"/>
      <w:bookmarkEnd w:id="188"/>
    </w:p>
    <w:p w14:paraId="78415406" w14:textId="77777777" w:rsidR="008B2472" w:rsidRDefault="00210C13">
      <w:r>
        <w:t>W dokumencie Warmińsko-Mazurskie 2030 Strategia rozwoju społeczno-gospodarczego, wyróżniono trzy obszary strategicznej interwencji, w których uwzględniono określone gminy miejskiego obszaru funkcjonalnego Olsztyna. Wskazano oczekiwane efekty interwencji, które poniżej zastąpiono celami operacyjnymi założonymi do realizacji w ramach Strategii MOF Olsztyna. Przyjęto założenie, że OSI MOF Olsztyna pokrywa się w większości ze wskazanymi w dokumencie wojewódzkim oczekiwanymi efektami, natomiast w pozostałych dwóch OSI tylko w zakresie spójnym z oczekiwaniami interesariuszy omawiającymi rozwój MOF Olsztyna jako całości. Konkretne cele operacyjne odpowiadają przewidzianym do realizacji kier</w:t>
      </w:r>
      <w:r w:rsidR="002A6953">
        <w:t>unkom</w:t>
      </w:r>
      <w:r>
        <w:t xml:space="preserve"> działań.</w:t>
      </w:r>
    </w:p>
    <w:p w14:paraId="7D41522D" w14:textId="77777777" w:rsidR="008B2472" w:rsidRDefault="00210C13">
      <w:r>
        <w:rPr>
          <w:b/>
          <w:color w:val="2E75B5"/>
        </w:rPr>
        <w:t xml:space="preserve">OSI Tygrys warmińsko-mazurski </w:t>
      </w:r>
      <w:r>
        <w:t xml:space="preserve">stanowi w większości analizowanych wskaźników ponad 60% danego zjawiska w całym województwie. Wyjątkiem jest udział w wykorzystaniu środków z UE (nieco poniżej 50%). Jest to również obszar dynamicznych zmian w zakresie przedsiębiorczości, wzrostu zamożności gmin. Podkreślenia wymaga nieznaczny spadek potencjału ludnościowego oraz zmniejszenie liczby spółek z udziałem zagranicznym. W zakresie MOF Olsztyna OSI pokrywa się </w:t>
      </w:r>
      <w:r w:rsidR="00D02D22">
        <w:t>ze wszystkimi gminami</w:t>
      </w:r>
      <w:r>
        <w:t>.</w:t>
      </w:r>
    </w:p>
    <w:p w14:paraId="4DFA8D0C" w14:textId="325ADBDA" w:rsidR="00DD1E77" w:rsidRDefault="00DD1E77" w:rsidP="00DD1E77">
      <w:pPr>
        <w:pStyle w:val="Legenda"/>
        <w:keepNext/>
      </w:pPr>
      <w:bookmarkStart w:id="189" w:name="_Toc150422697"/>
      <w:r>
        <w:t xml:space="preserve">Tabela </w:t>
      </w:r>
      <w:fldSimple w:instr=" SEQ Tabela \* ARABIC ">
        <w:r w:rsidR="003212DB">
          <w:rPr>
            <w:noProof/>
          </w:rPr>
          <w:t>1</w:t>
        </w:r>
      </w:fldSimple>
      <w:r>
        <w:t>.</w:t>
      </w:r>
      <w:r w:rsidRPr="00DD1E77">
        <w:rPr>
          <w:color w:val="404040"/>
        </w:rPr>
        <w:t xml:space="preserve"> </w:t>
      </w:r>
      <w:r>
        <w:rPr>
          <w:color w:val="404040"/>
        </w:rPr>
        <w:t>OSI Tygrys warmińsko-mazurski</w:t>
      </w:r>
      <w:bookmarkEnd w:id="189"/>
    </w:p>
    <w:tbl>
      <w:tblPr>
        <w:tblStyle w:val="a7"/>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1980"/>
        <w:gridCol w:w="3827"/>
        <w:gridCol w:w="3119"/>
      </w:tblGrid>
      <w:tr w:rsidR="008B2472" w14:paraId="37ED4F28" w14:textId="77777777" w:rsidTr="00B52578">
        <w:trPr>
          <w:trHeight w:val="203"/>
        </w:trPr>
        <w:tc>
          <w:tcPr>
            <w:tcW w:w="1980" w:type="dxa"/>
            <w:shd w:val="clear" w:color="auto" w:fill="B4C6E7"/>
            <w:vAlign w:val="center"/>
          </w:tcPr>
          <w:p w14:paraId="2001D336" w14:textId="77777777" w:rsidR="008B2472" w:rsidRDefault="00210C13" w:rsidP="008C5D35">
            <w:pPr>
              <w:spacing w:after="0" w:line="240" w:lineRule="auto"/>
              <w:jc w:val="center"/>
              <w:rPr>
                <w:color w:val="000000"/>
                <w:sz w:val="18"/>
                <w:szCs w:val="18"/>
              </w:rPr>
            </w:pPr>
            <w:r>
              <w:rPr>
                <w:b/>
                <w:color w:val="000000"/>
                <w:sz w:val="18"/>
                <w:szCs w:val="18"/>
              </w:rPr>
              <w:t>Cel strategiczny Strategii województwa</w:t>
            </w:r>
          </w:p>
        </w:tc>
        <w:tc>
          <w:tcPr>
            <w:tcW w:w="3827" w:type="dxa"/>
            <w:shd w:val="clear" w:color="auto" w:fill="B4C6E7"/>
            <w:vAlign w:val="center"/>
          </w:tcPr>
          <w:p w14:paraId="01108DE5" w14:textId="77777777" w:rsidR="008B2472" w:rsidRDefault="00210C13" w:rsidP="008C5D35">
            <w:pPr>
              <w:spacing w:after="0" w:line="240" w:lineRule="auto"/>
              <w:jc w:val="center"/>
              <w:rPr>
                <w:color w:val="000000"/>
                <w:sz w:val="18"/>
                <w:szCs w:val="18"/>
              </w:rPr>
            </w:pPr>
            <w:r>
              <w:rPr>
                <w:b/>
                <w:color w:val="000000"/>
                <w:sz w:val="18"/>
                <w:szCs w:val="18"/>
              </w:rPr>
              <w:t>Cele operacyjne Strategii MOF Olsztyna</w:t>
            </w:r>
          </w:p>
        </w:tc>
        <w:tc>
          <w:tcPr>
            <w:tcW w:w="3119" w:type="dxa"/>
            <w:shd w:val="clear" w:color="auto" w:fill="B4C6E7"/>
            <w:vAlign w:val="center"/>
          </w:tcPr>
          <w:p w14:paraId="73204468" w14:textId="77777777" w:rsidR="008B2472" w:rsidRDefault="00210C13" w:rsidP="008C5D35">
            <w:pPr>
              <w:spacing w:after="0" w:line="240" w:lineRule="auto"/>
              <w:jc w:val="center"/>
              <w:rPr>
                <w:color w:val="000000"/>
                <w:sz w:val="18"/>
                <w:szCs w:val="18"/>
              </w:rPr>
            </w:pPr>
            <w:r>
              <w:rPr>
                <w:b/>
                <w:color w:val="000000"/>
                <w:sz w:val="18"/>
                <w:szCs w:val="18"/>
              </w:rPr>
              <w:t>Oczekiwana zmiana przestrzenna</w:t>
            </w:r>
          </w:p>
        </w:tc>
      </w:tr>
      <w:tr w:rsidR="008B2472" w14:paraId="6494651E" w14:textId="77777777" w:rsidTr="00B52578">
        <w:trPr>
          <w:trHeight w:val="411"/>
        </w:trPr>
        <w:tc>
          <w:tcPr>
            <w:tcW w:w="1980" w:type="dxa"/>
            <w:vAlign w:val="center"/>
          </w:tcPr>
          <w:p w14:paraId="26027CD6" w14:textId="77777777" w:rsidR="008B2472" w:rsidRDefault="00210C13" w:rsidP="008C5D35">
            <w:pPr>
              <w:spacing w:after="0" w:line="240" w:lineRule="auto"/>
              <w:jc w:val="left"/>
              <w:rPr>
                <w:color w:val="000000"/>
                <w:sz w:val="18"/>
                <w:szCs w:val="18"/>
              </w:rPr>
            </w:pPr>
            <w:r>
              <w:rPr>
                <w:b/>
                <w:color w:val="000000"/>
                <w:sz w:val="18"/>
                <w:szCs w:val="18"/>
              </w:rPr>
              <w:t xml:space="preserve">Kompetencje przyszłości </w:t>
            </w:r>
          </w:p>
        </w:tc>
        <w:tc>
          <w:tcPr>
            <w:tcW w:w="3827" w:type="dxa"/>
            <w:vAlign w:val="center"/>
          </w:tcPr>
          <w:p w14:paraId="487BE646" w14:textId="77777777" w:rsidR="008B2472" w:rsidRDefault="00210C13" w:rsidP="008C5D35">
            <w:pPr>
              <w:spacing w:after="0" w:line="240" w:lineRule="auto"/>
              <w:jc w:val="left"/>
              <w:rPr>
                <w:color w:val="000000"/>
                <w:sz w:val="18"/>
                <w:szCs w:val="18"/>
              </w:rPr>
            </w:pPr>
            <w:r>
              <w:rPr>
                <w:color w:val="000000"/>
                <w:sz w:val="18"/>
                <w:szCs w:val="18"/>
              </w:rPr>
              <w:t>3.2. Współpraca na rzecz wysokich kwalifikacji</w:t>
            </w:r>
          </w:p>
        </w:tc>
        <w:tc>
          <w:tcPr>
            <w:tcW w:w="3119" w:type="dxa"/>
            <w:vAlign w:val="center"/>
          </w:tcPr>
          <w:p w14:paraId="543DDEAD" w14:textId="77777777" w:rsidR="008B2472" w:rsidRDefault="00210C13" w:rsidP="008C5D35">
            <w:pPr>
              <w:spacing w:after="0" w:line="240" w:lineRule="auto"/>
              <w:jc w:val="left"/>
              <w:rPr>
                <w:color w:val="000000"/>
                <w:sz w:val="18"/>
                <w:szCs w:val="18"/>
              </w:rPr>
            </w:pPr>
            <w:r>
              <w:rPr>
                <w:color w:val="000000"/>
                <w:sz w:val="18"/>
                <w:szCs w:val="18"/>
              </w:rPr>
              <w:t xml:space="preserve">Zapobieganie wymywaniu mieszkańców z województwa </w:t>
            </w:r>
          </w:p>
        </w:tc>
      </w:tr>
      <w:tr w:rsidR="008B2472" w14:paraId="3EE0D5D5" w14:textId="77777777" w:rsidTr="00B52578">
        <w:trPr>
          <w:trHeight w:val="411"/>
        </w:trPr>
        <w:tc>
          <w:tcPr>
            <w:tcW w:w="1980" w:type="dxa"/>
            <w:vAlign w:val="center"/>
          </w:tcPr>
          <w:p w14:paraId="2BF81AAC" w14:textId="77777777" w:rsidR="008B2472" w:rsidRDefault="00210C13" w:rsidP="008C5D35">
            <w:pPr>
              <w:spacing w:after="0" w:line="240" w:lineRule="auto"/>
              <w:jc w:val="left"/>
              <w:rPr>
                <w:color w:val="000000"/>
                <w:sz w:val="18"/>
                <w:szCs w:val="18"/>
              </w:rPr>
            </w:pPr>
            <w:r>
              <w:rPr>
                <w:b/>
                <w:color w:val="000000"/>
                <w:sz w:val="18"/>
                <w:szCs w:val="18"/>
              </w:rPr>
              <w:t xml:space="preserve">Inteligentna produktywność </w:t>
            </w:r>
          </w:p>
        </w:tc>
        <w:tc>
          <w:tcPr>
            <w:tcW w:w="3827" w:type="dxa"/>
            <w:vAlign w:val="center"/>
          </w:tcPr>
          <w:p w14:paraId="68240C1A" w14:textId="77777777" w:rsidR="008B2472" w:rsidRDefault="00210C13" w:rsidP="008C5D35">
            <w:pPr>
              <w:spacing w:after="0" w:line="240" w:lineRule="auto"/>
              <w:jc w:val="left"/>
              <w:rPr>
                <w:color w:val="000000"/>
                <w:sz w:val="18"/>
                <w:szCs w:val="18"/>
              </w:rPr>
            </w:pPr>
            <w:r>
              <w:rPr>
                <w:color w:val="000000"/>
                <w:sz w:val="18"/>
                <w:szCs w:val="18"/>
              </w:rPr>
              <w:t>2.1. Przyjazne środowisko inwestycyjne</w:t>
            </w:r>
          </w:p>
          <w:p w14:paraId="49F1368F" w14:textId="77777777" w:rsidR="008B2472" w:rsidRDefault="00210C13" w:rsidP="008C5D35">
            <w:pPr>
              <w:spacing w:after="0" w:line="240" w:lineRule="auto"/>
              <w:jc w:val="left"/>
              <w:rPr>
                <w:color w:val="000000"/>
                <w:sz w:val="18"/>
                <w:szCs w:val="18"/>
              </w:rPr>
            </w:pPr>
            <w:r>
              <w:rPr>
                <w:color w:val="000000"/>
                <w:sz w:val="18"/>
                <w:szCs w:val="18"/>
              </w:rPr>
              <w:t>3.2. Współpraca na rzecz wysokich kwalifikacji</w:t>
            </w:r>
          </w:p>
        </w:tc>
        <w:tc>
          <w:tcPr>
            <w:tcW w:w="3119" w:type="dxa"/>
            <w:vAlign w:val="center"/>
          </w:tcPr>
          <w:p w14:paraId="45C6E21E" w14:textId="77777777" w:rsidR="008B2472" w:rsidRDefault="00210C13" w:rsidP="008C5D35">
            <w:pPr>
              <w:spacing w:after="0" w:line="240" w:lineRule="auto"/>
              <w:jc w:val="left"/>
              <w:rPr>
                <w:color w:val="000000"/>
                <w:sz w:val="18"/>
                <w:szCs w:val="18"/>
              </w:rPr>
            </w:pPr>
            <w:r>
              <w:rPr>
                <w:color w:val="000000"/>
                <w:sz w:val="18"/>
                <w:szCs w:val="18"/>
              </w:rPr>
              <w:t xml:space="preserve">Wzrost powiązań funkcjonalnych wewnątrz obszaru </w:t>
            </w:r>
          </w:p>
          <w:p w14:paraId="79DD6E63" w14:textId="77777777" w:rsidR="008B2472" w:rsidRDefault="00210C13" w:rsidP="008C5D35">
            <w:pPr>
              <w:spacing w:after="0" w:line="240" w:lineRule="auto"/>
              <w:jc w:val="left"/>
              <w:rPr>
                <w:color w:val="000000"/>
                <w:sz w:val="18"/>
                <w:szCs w:val="18"/>
              </w:rPr>
            </w:pPr>
            <w:r>
              <w:rPr>
                <w:color w:val="000000"/>
                <w:sz w:val="18"/>
                <w:szCs w:val="18"/>
              </w:rPr>
              <w:t xml:space="preserve">Rozszerzanie oddziaływania na obszary sąsiednie </w:t>
            </w:r>
          </w:p>
        </w:tc>
      </w:tr>
      <w:tr w:rsidR="008B2472" w14:paraId="61ECD167" w14:textId="77777777" w:rsidTr="00B52578">
        <w:trPr>
          <w:trHeight w:val="187"/>
        </w:trPr>
        <w:tc>
          <w:tcPr>
            <w:tcW w:w="1980" w:type="dxa"/>
            <w:vAlign w:val="center"/>
          </w:tcPr>
          <w:p w14:paraId="52782E9C" w14:textId="77777777" w:rsidR="008B2472" w:rsidRDefault="00210C13" w:rsidP="008C5D35">
            <w:pPr>
              <w:spacing w:after="0" w:line="240" w:lineRule="auto"/>
              <w:jc w:val="left"/>
              <w:rPr>
                <w:color w:val="000000"/>
                <w:sz w:val="18"/>
                <w:szCs w:val="18"/>
              </w:rPr>
            </w:pPr>
            <w:r>
              <w:rPr>
                <w:b/>
                <w:color w:val="000000"/>
                <w:sz w:val="18"/>
                <w:szCs w:val="18"/>
              </w:rPr>
              <w:t xml:space="preserve">Kreatywna aktywność </w:t>
            </w:r>
          </w:p>
        </w:tc>
        <w:tc>
          <w:tcPr>
            <w:tcW w:w="3827" w:type="dxa"/>
            <w:vAlign w:val="center"/>
          </w:tcPr>
          <w:p w14:paraId="67A0F587" w14:textId="77777777" w:rsidR="008B2472" w:rsidRDefault="00210C13" w:rsidP="008C5D35">
            <w:pPr>
              <w:spacing w:after="0" w:line="240" w:lineRule="auto"/>
              <w:jc w:val="left"/>
              <w:rPr>
                <w:color w:val="000000"/>
                <w:sz w:val="18"/>
                <w:szCs w:val="18"/>
              </w:rPr>
            </w:pPr>
            <w:r>
              <w:rPr>
                <w:color w:val="000000"/>
                <w:sz w:val="18"/>
                <w:szCs w:val="18"/>
              </w:rPr>
              <w:t>2.1. Przyjazne środowisko inwestycyjne</w:t>
            </w:r>
          </w:p>
        </w:tc>
        <w:tc>
          <w:tcPr>
            <w:tcW w:w="3119" w:type="dxa"/>
            <w:vAlign w:val="center"/>
          </w:tcPr>
          <w:p w14:paraId="24F83A99" w14:textId="77777777" w:rsidR="008B2472" w:rsidRDefault="00210C13" w:rsidP="008C5D35">
            <w:pPr>
              <w:spacing w:after="0" w:line="240" w:lineRule="auto"/>
              <w:jc w:val="left"/>
              <w:rPr>
                <w:color w:val="000000"/>
                <w:sz w:val="18"/>
                <w:szCs w:val="18"/>
              </w:rPr>
            </w:pPr>
            <w:r>
              <w:rPr>
                <w:color w:val="000000"/>
                <w:sz w:val="18"/>
                <w:szCs w:val="18"/>
              </w:rPr>
              <w:t xml:space="preserve">- </w:t>
            </w:r>
          </w:p>
        </w:tc>
      </w:tr>
      <w:tr w:rsidR="008B2472" w14:paraId="400BB344" w14:textId="77777777" w:rsidTr="00B52578">
        <w:trPr>
          <w:trHeight w:val="187"/>
        </w:trPr>
        <w:tc>
          <w:tcPr>
            <w:tcW w:w="1980" w:type="dxa"/>
            <w:vAlign w:val="center"/>
          </w:tcPr>
          <w:p w14:paraId="552A43BE" w14:textId="77777777" w:rsidR="008B2472" w:rsidRDefault="00210C13" w:rsidP="008C5D35">
            <w:pPr>
              <w:spacing w:after="0" w:line="240" w:lineRule="auto"/>
              <w:jc w:val="left"/>
              <w:rPr>
                <w:color w:val="000000"/>
                <w:sz w:val="18"/>
                <w:szCs w:val="18"/>
              </w:rPr>
            </w:pPr>
            <w:r>
              <w:rPr>
                <w:b/>
                <w:color w:val="000000"/>
                <w:sz w:val="18"/>
                <w:szCs w:val="18"/>
              </w:rPr>
              <w:t xml:space="preserve">Mocne fundamenty </w:t>
            </w:r>
          </w:p>
        </w:tc>
        <w:tc>
          <w:tcPr>
            <w:tcW w:w="3827" w:type="dxa"/>
            <w:vAlign w:val="center"/>
          </w:tcPr>
          <w:p w14:paraId="5175BC5E" w14:textId="77777777" w:rsidR="008B2472" w:rsidRDefault="00210C13" w:rsidP="008C5D35">
            <w:pPr>
              <w:spacing w:after="0" w:line="240" w:lineRule="auto"/>
              <w:jc w:val="left"/>
              <w:rPr>
                <w:color w:val="000000"/>
                <w:sz w:val="18"/>
                <w:szCs w:val="18"/>
              </w:rPr>
            </w:pPr>
            <w:r>
              <w:rPr>
                <w:color w:val="000000"/>
                <w:sz w:val="18"/>
                <w:szCs w:val="18"/>
              </w:rPr>
              <w:t>1.1. Efektywność energetyczna</w:t>
            </w:r>
          </w:p>
          <w:p w14:paraId="2CC85504" w14:textId="77777777" w:rsidR="008B2472" w:rsidRDefault="00210C13" w:rsidP="008C5D35">
            <w:pPr>
              <w:spacing w:after="0" w:line="240" w:lineRule="auto"/>
              <w:jc w:val="left"/>
              <w:rPr>
                <w:color w:val="000000"/>
                <w:sz w:val="18"/>
                <w:szCs w:val="18"/>
              </w:rPr>
            </w:pPr>
            <w:r>
              <w:rPr>
                <w:color w:val="000000"/>
                <w:sz w:val="18"/>
                <w:szCs w:val="18"/>
              </w:rPr>
              <w:t>1.2. Sprawne systemy gospodarki komunalnej</w:t>
            </w:r>
          </w:p>
          <w:p w14:paraId="1C723F64" w14:textId="77777777" w:rsidR="008B2472" w:rsidRDefault="00210C13" w:rsidP="008C5D35">
            <w:pPr>
              <w:spacing w:after="0" w:line="240" w:lineRule="auto"/>
              <w:jc w:val="left"/>
              <w:rPr>
                <w:color w:val="000000"/>
                <w:sz w:val="18"/>
                <w:szCs w:val="18"/>
              </w:rPr>
            </w:pPr>
            <w:r>
              <w:rPr>
                <w:color w:val="000000"/>
                <w:sz w:val="18"/>
                <w:szCs w:val="18"/>
              </w:rPr>
              <w:t>2.2. Dostępność i bezpieczeństwo komunikacyjne</w:t>
            </w:r>
          </w:p>
        </w:tc>
        <w:tc>
          <w:tcPr>
            <w:tcW w:w="3119" w:type="dxa"/>
            <w:vAlign w:val="center"/>
          </w:tcPr>
          <w:p w14:paraId="65F696FF" w14:textId="77777777" w:rsidR="008B2472" w:rsidRDefault="00210C13" w:rsidP="008C5D35">
            <w:pPr>
              <w:spacing w:after="0" w:line="240" w:lineRule="auto"/>
              <w:jc w:val="left"/>
              <w:rPr>
                <w:color w:val="000000"/>
                <w:sz w:val="18"/>
                <w:szCs w:val="18"/>
              </w:rPr>
            </w:pPr>
            <w:r>
              <w:rPr>
                <w:color w:val="000000"/>
                <w:sz w:val="18"/>
                <w:szCs w:val="18"/>
              </w:rPr>
              <w:t xml:space="preserve">Spójność </w:t>
            </w:r>
          </w:p>
        </w:tc>
      </w:tr>
    </w:tbl>
    <w:p w14:paraId="1BE9107F" w14:textId="77777777" w:rsidR="000A414F" w:rsidRDefault="000A414F">
      <w:pPr>
        <w:rPr>
          <w:b/>
          <w:color w:val="2E75B5"/>
        </w:rPr>
      </w:pPr>
    </w:p>
    <w:p w14:paraId="572A94FA" w14:textId="77777777" w:rsidR="000A414F" w:rsidRDefault="00210C13">
      <w:r>
        <w:rPr>
          <w:b/>
          <w:color w:val="2E75B5"/>
        </w:rPr>
        <w:t>OSI MOF Olsztyna</w:t>
      </w:r>
      <w:r>
        <w:t>, to zdecydowanie najsilniejszy gospodarczo obszar strategicznej interwencji. Tu zlokalizowane są najzamożniejsze gminy w województwie. MOF Olsztyna jest również atrakcyjnym miejscem prowadzenia działalności gospodarczej. Tu występuje również najwyższe nasycenie organizacjami społecznymi. W zakresie MOF Olsztyna OSI pokrywa się ze wszystkimi gminami.</w:t>
      </w:r>
    </w:p>
    <w:p w14:paraId="17A2278B" w14:textId="77777777" w:rsidR="000A414F" w:rsidRDefault="000A414F">
      <w:pPr>
        <w:jc w:val="left"/>
      </w:pPr>
      <w:r>
        <w:br w:type="page"/>
      </w:r>
    </w:p>
    <w:p w14:paraId="42D3C87A" w14:textId="620BAE30" w:rsidR="008B2472" w:rsidRPr="00DD1E77" w:rsidRDefault="00DD1E77" w:rsidP="00DD1E77">
      <w:pPr>
        <w:pStyle w:val="Legenda"/>
        <w:keepNext/>
      </w:pPr>
      <w:bookmarkStart w:id="190" w:name="_Toc150422698"/>
      <w:r>
        <w:lastRenderedPageBreak/>
        <w:t xml:space="preserve">Tabela </w:t>
      </w:r>
      <w:fldSimple w:instr=" SEQ Tabela \* ARABIC ">
        <w:r w:rsidR="003212DB">
          <w:rPr>
            <w:noProof/>
          </w:rPr>
          <w:t>2</w:t>
        </w:r>
      </w:fldSimple>
      <w:r>
        <w:t>.</w:t>
      </w:r>
      <w:r w:rsidRPr="00DD1E77">
        <w:rPr>
          <w:color w:val="404040"/>
        </w:rPr>
        <w:t xml:space="preserve"> </w:t>
      </w:r>
      <w:r w:rsidR="00210C13" w:rsidRPr="00DD1E77">
        <w:t>OSI MOF Olsztyna</w:t>
      </w:r>
      <w:bookmarkEnd w:id="190"/>
    </w:p>
    <w:tbl>
      <w:tblPr>
        <w:tblStyle w:val="a8"/>
        <w:tblW w:w="9067" w:type="dxa"/>
        <w:tblInd w:w="0" w:type="dxa"/>
        <w:tblBorders>
          <w:top w:val="nil"/>
          <w:left w:val="nil"/>
          <w:bottom w:val="nil"/>
          <w:right w:val="nil"/>
        </w:tblBorders>
        <w:tblLayout w:type="fixed"/>
        <w:tblLook w:val="0000" w:firstRow="0" w:lastRow="0" w:firstColumn="0" w:lastColumn="0" w:noHBand="0" w:noVBand="0"/>
      </w:tblPr>
      <w:tblGrid>
        <w:gridCol w:w="1413"/>
        <w:gridCol w:w="3969"/>
        <w:gridCol w:w="3685"/>
      </w:tblGrid>
      <w:tr w:rsidR="008B2472" w14:paraId="7E1D0DE2" w14:textId="77777777" w:rsidTr="00B52578">
        <w:trPr>
          <w:trHeight w:val="202"/>
        </w:trPr>
        <w:tc>
          <w:tcPr>
            <w:tcW w:w="1413"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1BEC703" w14:textId="77777777" w:rsidR="008B2472" w:rsidRDefault="00210C13" w:rsidP="008C5D35">
            <w:pPr>
              <w:spacing w:after="0"/>
              <w:jc w:val="center"/>
              <w:rPr>
                <w:color w:val="000000"/>
                <w:sz w:val="18"/>
                <w:szCs w:val="18"/>
              </w:rPr>
            </w:pPr>
            <w:r>
              <w:rPr>
                <w:b/>
                <w:color w:val="000000"/>
                <w:sz w:val="18"/>
                <w:szCs w:val="18"/>
              </w:rPr>
              <w:t>Cel strategiczny Strategii województwa</w:t>
            </w:r>
          </w:p>
        </w:tc>
        <w:tc>
          <w:tcPr>
            <w:tcW w:w="3969"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EE59E00" w14:textId="77777777" w:rsidR="008B2472" w:rsidRDefault="00210C13" w:rsidP="008C5D35">
            <w:pPr>
              <w:spacing w:after="0"/>
              <w:jc w:val="center"/>
              <w:rPr>
                <w:color w:val="000000"/>
                <w:sz w:val="18"/>
                <w:szCs w:val="18"/>
              </w:rPr>
            </w:pPr>
            <w:r>
              <w:rPr>
                <w:b/>
                <w:color w:val="000000"/>
                <w:sz w:val="18"/>
                <w:szCs w:val="18"/>
              </w:rPr>
              <w:t>Cele operacyjne Strategii MOF Olsztyna</w:t>
            </w:r>
          </w:p>
        </w:tc>
        <w:tc>
          <w:tcPr>
            <w:tcW w:w="3685"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9EB2CA8" w14:textId="77777777" w:rsidR="008B2472" w:rsidRDefault="00210C13" w:rsidP="008C5D35">
            <w:pPr>
              <w:spacing w:after="0"/>
              <w:jc w:val="center"/>
              <w:rPr>
                <w:color w:val="000000"/>
                <w:sz w:val="18"/>
                <w:szCs w:val="18"/>
              </w:rPr>
            </w:pPr>
            <w:r>
              <w:rPr>
                <w:b/>
                <w:color w:val="000000"/>
                <w:sz w:val="18"/>
                <w:szCs w:val="18"/>
              </w:rPr>
              <w:t>Oczekiwana zmiana przestrzenna</w:t>
            </w:r>
          </w:p>
        </w:tc>
      </w:tr>
      <w:tr w:rsidR="008B2472" w14:paraId="4C183A5F" w14:textId="77777777" w:rsidTr="00B52578">
        <w:trPr>
          <w:trHeight w:val="743"/>
        </w:trPr>
        <w:tc>
          <w:tcPr>
            <w:tcW w:w="1413" w:type="dxa"/>
            <w:tcBorders>
              <w:top w:val="single" w:sz="4" w:space="0" w:color="000000"/>
              <w:left w:val="single" w:sz="4" w:space="0" w:color="000000"/>
              <w:bottom w:val="single" w:sz="4" w:space="0" w:color="000000"/>
              <w:right w:val="single" w:sz="4" w:space="0" w:color="000000"/>
            </w:tcBorders>
            <w:vAlign w:val="center"/>
          </w:tcPr>
          <w:p w14:paraId="3BAA83AC" w14:textId="77777777" w:rsidR="008B2472" w:rsidRDefault="00210C13" w:rsidP="008C5D35">
            <w:pPr>
              <w:spacing w:after="0" w:line="240" w:lineRule="auto"/>
              <w:jc w:val="left"/>
              <w:rPr>
                <w:color w:val="000000"/>
                <w:sz w:val="18"/>
                <w:szCs w:val="18"/>
              </w:rPr>
            </w:pPr>
            <w:r>
              <w:rPr>
                <w:b/>
                <w:color w:val="000000"/>
                <w:sz w:val="18"/>
                <w:szCs w:val="18"/>
              </w:rPr>
              <w:t xml:space="preserve">Kompetencje przyszłości </w:t>
            </w:r>
          </w:p>
        </w:tc>
        <w:tc>
          <w:tcPr>
            <w:tcW w:w="3969" w:type="dxa"/>
            <w:tcBorders>
              <w:top w:val="single" w:sz="4" w:space="0" w:color="000000"/>
              <w:left w:val="single" w:sz="4" w:space="0" w:color="000000"/>
              <w:bottom w:val="single" w:sz="4" w:space="0" w:color="000000"/>
              <w:right w:val="single" w:sz="4" w:space="0" w:color="000000"/>
            </w:tcBorders>
            <w:vAlign w:val="center"/>
          </w:tcPr>
          <w:p w14:paraId="178A3EF8" w14:textId="77777777" w:rsidR="008B2472" w:rsidRDefault="00210C13" w:rsidP="008C5D35">
            <w:pPr>
              <w:spacing w:after="0" w:line="240" w:lineRule="auto"/>
              <w:jc w:val="left"/>
              <w:rPr>
                <w:color w:val="000000"/>
                <w:sz w:val="18"/>
                <w:szCs w:val="18"/>
              </w:rPr>
            </w:pPr>
            <w:r>
              <w:rPr>
                <w:color w:val="000000"/>
                <w:sz w:val="18"/>
                <w:szCs w:val="18"/>
              </w:rPr>
              <w:t>2.1. Przyjazne środowisko inwestycyjne</w:t>
            </w:r>
          </w:p>
          <w:p w14:paraId="2D9E6FA2" w14:textId="77777777" w:rsidR="008B2472" w:rsidRDefault="00210C13" w:rsidP="008C5D35">
            <w:pPr>
              <w:spacing w:after="0" w:line="240" w:lineRule="auto"/>
              <w:jc w:val="left"/>
              <w:rPr>
                <w:color w:val="000000"/>
                <w:sz w:val="18"/>
                <w:szCs w:val="18"/>
              </w:rPr>
            </w:pPr>
            <w:r>
              <w:rPr>
                <w:color w:val="000000"/>
                <w:sz w:val="18"/>
                <w:szCs w:val="18"/>
              </w:rPr>
              <w:t>2.4. Rozwój dostępu do sieci szerokopasmowej</w:t>
            </w:r>
          </w:p>
          <w:p w14:paraId="322D74E4" w14:textId="77777777" w:rsidR="008B2472" w:rsidRDefault="00210C13" w:rsidP="008C5D35">
            <w:pPr>
              <w:spacing w:after="0" w:line="240" w:lineRule="auto"/>
              <w:jc w:val="left"/>
              <w:rPr>
                <w:color w:val="000000"/>
                <w:sz w:val="18"/>
                <w:szCs w:val="18"/>
              </w:rPr>
            </w:pPr>
            <w:r>
              <w:rPr>
                <w:color w:val="000000"/>
                <w:sz w:val="18"/>
                <w:szCs w:val="18"/>
              </w:rPr>
              <w:t>3.2. Współpraca na rzecz wysokich kwalifikacji</w:t>
            </w:r>
          </w:p>
          <w:p w14:paraId="14EA1CE8" w14:textId="77777777" w:rsidR="008B2472" w:rsidRDefault="00210C13" w:rsidP="008C5D35">
            <w:pPr>
              <w:spacing w:after="0" w:line="240" w:lineRule="auto"/>
              <w:jc w:val="left"/>
              <w:rPr>
                <w:color w:val="000000"/>
                <w:sz w:val="18"/>
                <w:szCs w:val="18"/>
              </w:rPr>
            </w:pPr>
            <w:r>
              <w:rPr>
                <w:color w:val="000000"/>
                <w:sz w:val="18"/>
                <w:szCs w:val="18"/>
              </w:rPr>
              <w:t>3.3. Działania w kierunku wzrostu produktywności</w:t>
            </w:r>
          </w:p>
        </w:tc>
        <w:tc>
          <w:tcPr>
            <w:tcW w:w="3685" w:type="dxa"/>
            <w:tcBorders>
              <w:top w:val="single" w:sz="4" w:space="0" w:color="000000"/>
              <w:left w:val="single" w:sz="4" w:space="0" w:color="000000"/>
              <w:bottom w:val="single" w:sz="4" w:space="0" w:color="000000"/>
              <w:right w:val="single" w:sz="4" w:space="0" w:color="000000"/>
            </w:tcBorders>
            <w:vAlign w:val="center"/>
          </w:tcPr>
          <w:p w14:paraId="7463AE18" w14:textId="77777777" w:rsidR="008B2472" w:rsidRDefault="00210C13" w:rsidP="008C5D35">
            <w:pPr>
              <w:spacing w:after="0" w:line="240" w:lineRule="auto"/>
              <w:jc w:val="left"/>
              <w:rPr>
                <w:color w:val="000000"/>
                <w:sz w:val="18"/>
                <w:szCs w:val="18"/>
              </w:rPr>
            </w:pPr>
            <w:r>
              <w:rPr>
                <w:color w:val="000000"/>
                <w:sz w:val="18"/>
                <w:szCs w:val="18"/>
              </w:rPr>
              <w:t xml:space="preserve">Regionalne funkcje edukacyjne i wzmacniania zasobów pracy </w:t>
            </w:r>
          </w:p>
          <w:p w14:paraId="2F1AC94E" w14:textId="77777777" w:rsidR="008B2472" w:rsidRDefault="00210C13" w:rsidP="008C5D35">
            <w:pPr>
              <w:spacing w:after="0" w:line="240" w:lineRule="auto"/>
              <w:jc w:val="left"/>
              <w:rPr>
                <w:color w:val="000000"/>
                <w:sz w:val="18"/>
                <w:szCs w:val="18"/>
              </w:rPr>
            </w:pPr>
            <w:r>
              <w:rPr>
                <w:color w:val="000000"/>
                <w:sz w:val="18"/>
                <w:szCs w:val="18"/>
              </w:rPr>
              <w:t xml:space="preserve">Zapobieganie emigracji mieszkańców z województwa poprzez konkurencyjną ofertę edukacyjną </w:t>
            </w:r>
          </w:p>
          <w:p w14:paraId="31A96F1B" w14:textId="77777777" w:rsidR="008B2472" w:rsidRDefault="00210C13" w:rsidP="008C5D35">
            <w:pPr>
              <w:spacing w:after="0" w:line="240" w:lineRule="auto"/>
              <w:jc w:val="left"/>
              <w:rPr>
                <w:color w:val="000000"/>
                <w:sz w:val="18"/>
                <w:szCs w:val="18"/>
              </w:rPr>
            </w:pPr>
            <w:r>
              <w:rPr>
                <w:color w:val="000000"/>
                <w:sz w:val="18"/>
                <w:szCs w:val="18"/>
              </w:rPr>
              <w:t xml:space="preserve">Rozwinięte funkcje miast – ośrodków lokalnych (edukacyjne i usługi społeczne) </w:t>
            </w:r>
          </w:p>
        </w:tc>
      </w:tr>
      <w:tr w:rsidR="008B2472" w14:paraId="62851810" w14:textId="77777777" w:rsidTr="00B52578">
        <w:trPr>
          <w:trHeight w:val="846"/>
        </w:trPr>
        <w:tc>
          <w:tcPr>
            <w:tcW w:w="1413" w:type="dxa"/>
            <w:tcBorders>
              <w:top w:val="single" w:sz="4" w:space="0" w:color="000000"/>
              <w:left w:val="single" w:sz="4" w:space="0" w:color="000000"/>
              <w:bottom w:val="single" w:sz="4" w:space="0" w:color="000000"/>
              <w:right w:val="single" w:sz="4" w:space="0" w:color="000000"/>
            </w:tcBorders>
            <w:vAlign w:val="center"/>
          </w:tcPr>
          <w:p w14:paraId="58842700" w14:textId="77777777" w:rsidR="008B2472" w:rsidRDefault="00210C13" w:rsidP="008C5D35">
            <w:pPr>
              <w:spacing w:after="0" w:line="240" w:lineRule="auto"/>
              <w:jc w:val="left"/>
              <w:rPr>
                <w:color w:val="000000"/>
                <w:sz w:val="18"/>
                <w:szCs w:val="18"/>
              </w:rPr>
            </w:pPr>
            <w:r>
              <w:rPr>
                <w:b/>
                <w:color w:val="000000"/>
                <w:sz w:val="18"/>
                <w:szCs w:val="18"/>
              </w:rPr>
              <w:t xml:space="preserve">Inteligentna produktywność </w:t>
            </w:r>
          </w:p>
        </w:tc>
        <w:tc>
          <w:tcPr>
            <w:tcW w:w="3969" w:type="dxa"/>
            <w:tcBorders>
              <w:top w:val="single" w:sz="4" w:space="0" w:color="000000"/>
              <w:left w:val="single" w:sz="4" w:space="0" w:color="000000"/>
              <w:bottom w:val="single" w:sz="4" w:space="0" w:color="000000"/>
              <w:right w:val="single" w:sz="4" w:space="0" w:color="000000"/>
            </w:tcBorders>
            <w:vAlign w:val="center"/>
          </w:tcPr>
          <w:p w14:paraId="60D918B1" w14:textId="77777777" w:rsidR="008B2472" w:rsidRDefault="00210C13" w:rsidP="008C5D35">
            <w:pPr>
              <w:spacing w:after="0" w:line="240" w:lineRule="auto"/>
              <w:jc w:val="left"/>
              <w:rPr>
                <w:color w:val="000000"/>
                <w:sz w:val="18"/>
                <w:szCs w:val="18"/>
              </w:rPr>
            </w:pPr>
            <w:r>
              <w:rPr>
                <w:color w:val="000000"/>
                <w:sz w:val="18"/>
                <w:szCs w:val="18"/>
              </w:rPr>
              <w:t>1.3. Adaptacja do zmian klimatu</w:t>
            </w:r>
          </w:p>
          <w:p w14:paraId="03953B83" w14:textId="77777777" w:rsidR="008B2472" w:rsidRDefault="00210C13" w:rsidP="008C5D35">
            <w:pPr>
              <w:spacing w:after="0" w:line="240" w:lineRule="auto"/>
              <w:jc w:val="left"/>
              <w:rPr>
                <w:color w:val="000000"/>
                <w:sz w:val="18"/>
                <w:szCs w:val="18"/>
              </w:rPr>
            </w:pPr>
            <w:r>
              <w:rPr>
                <w:color w:val="000000"/>
                <w:sz w:val="18"/>
                <w:szCs w:val="18"/>
              </w:rPr>
              <w:t>2.1. Przyjazne środowisko inwestycyjne</w:t>
            </w:r>
          </w:p>
          <w:p w14:paraId="0F18B1B6" w14:textId="77777777" w:rsidR="008B2472" w:rsidRDefault="00210C13" w:rsidP="008C5D35">
            <w:pPr>
              <w:spacing w:after="0" w:line="240" w:lineRule="auto"/>
              <w:jc w:val="left"/>
              <w:rPr>
                <w:color w:val="000000"/>
                <w:sz w:val="18"/>
                <w:szCs w:val="18"/>
              </w:rPr>
            </w:pPr>
            <w:r>
              <w:rPr>
                <w:color w:val="000000"/>
                <w:sz w:val="18"/>
                <w:szCs w:val="18"/>
              </w:rPr>
              <w:t>2.4. Rozwój dostępu do sieci szerokopasmowej</w:t>
            </w:r>
          </w:p>
          <w:p w14:paraId="41665188" w14:textId="77777777" w:rsidR="008B2472" w:rsidRDefault="00210C13" w:rsidP="008C5D35">
            <w:pPr>
              <w:spacing w:after="0" w:line="240" w:lineRule="auto"/>
              <w:jc w:val="left"/>
              <w:rPr>
                <w:color w:val="000000"/>
                <w:sz w:val="18"/>
                <w:szCs w:val="18"/>
              </w:rPr>
            </w:pPr>
            <w:r>
              <w:rPr>
                <w:color w:val="000000"/>
                <w:sz w:val="18"/>
                <w:szCs w:val="18"/>
              </w:rPr>
              <w:t>3.1. Cyfryzacja życia społeczno-gospodarczego</w:t>
            </w:r>
          </w:p>
          <w:p w14:paraId="0D52B403" w14:textId="77777777" w:rsidR="008B2472" w:rsidRDefault="00210C13" w:rsidP="008C5D35">
            <w:pPr>
              <w:spacing w:after="0" w:line="240" w:lineRule="auto"/>
              <w:jc w:val="left"/>
              <w:rPr>
                <w:color w:val="000000"/>
                <w:sz w:val="18"/>
                <w:szCs w:val="18"/>
              </w:rPr>
            </w:pPr>
            <w:r>
              <w:rPr>
                <w:color w:val="000000"/>
                <w:sz w:val="18"/>
                <w:szCs w:val="18"/>
              </w:rPr>
              <w:t>3.2. Współpraca na rzecz wysokich kwalifikacji</w:t>
            </w:r>
          </w:p>
          <w:p w14:paraId="38D09641" w14:textId="77777777" w:rsidR="008B2472" w:rsidRDefault="00210C13" w:rsidP="008C5D35">
            <w:pPr>
              <w:spacing w:after="0" w:line="240" w:lineRule="auto"/>
              <w:jc w:val="left"/>
              <w:rPr>
                <w:color w:val="000000"/>
                <w:sz w:val="18"/>
                <w:szCs w:val="18"/>
              </w:rPr>
            </w:pPr>
            <w:r>
              <w:rPr>
                <w:color w:val="000000"/>
                <w:sz w:val="18"/>
                <w:szCs w:val="18"/>
              </w:rPr>
              <w:t>3.3. Działania w kierunku wzrostu produktywności</w:t>
            </w:r>
          </w:p>
        </w:tc>
        <w:tc>
          <w:tcPr>
            <w:tcW w:w="3685" w:type="dxa"/>
            <w:tcBorders>
              <w:top w:val="single" w:sz="4" w:space="0" w:color="000000"/>
              <w:left w:val="single" w:sz="4" w:space="0" w:color="000000"/>
              <w:bottom w:val="single" w:sz="4" w:space="0" w:color="000000"/>
              <w:right w:val="single" w:sz="4" w:space="0" w:color="000000"/>
            </w:tcBorders>
            <w:vAlign w:val="center"/>
          </w:tcPr>
          <w:p w14:paraId="35211A2C" w14:textId="77777777" w:rsidR="008B2472" w:rsidRDefault="00210C13" w:rsidP="008C5D35">
            <w:pPr>
              <w:spacing w:after="0" w:line="240" w:lineRule="auto"/>
              <w:jc w:val="left"/>
              <w:rPr>
                <w:color w:val="000000"/>
                <w:sz w:val="18"/>
                <w:szCs w:val="18"/>
              </w:rPr>
            </w:pPr>
            <w:r>
              <w:rPr>
                <w:color w:val="000000"/>
                <w:sz w:val="18"/>
                <w:szCs w:val="18"/>
              </w:rPr>
              <w:t xml:space="preserve">Rozwój powiązań funkcjonalnych w ramach MOF i z pozostałymi gminami powiatu olsztyńskiego </w:t>
            </w:r>
          </w:p>
          <w:p w14:paraId="51F5ECAA" w14:textId="77777777" w:rsidR="008B2472" w:rsidRDefault="00210C13" w:rsidP="008C5D35">
            <w:pPr>
              <w:spacing w:after="0" w:line="240" w:lineRule="auto"/>
              <w:jc w:val="left"/>
              <w:rPr>
                <w:color w:val="000000"/>
                <w:sz w:val="18"/>
                <w:szCs w:val="18"/>
              </w:rPr>
            </w:pPr>
            <w:r>
              <w:rPr>
                <w:color w:val="000000"/>
                <w:sz w:val="18"/>
                <w:szCs w:val="18"/>
              </w:rPr>
              <w:t xml:space="preserve">Zapobieganie emigracji mieszkańców z województwa poprzez konkurencyjną ofertę pracy </w:t>
            </w:r>
          </w:p>
        </w:tc>
      </w:tr>
      <w:tr w:rsidR="008B2472" w14:paraId="0287354A" w14:textId="77777777" w:rsidTr="00B52578">
        <w:trPr>
          <w:trHeight w:val="411"/>
        </w:trPr>
        <w:tc>
          <w:tcPr>
            <w:tcW w:w="1413" w:type="dxa"/>
            <w:tcBorders>
              <w:top w:val="single" w:sz="4" w:space="0" w:color="000000"/>
              <w:left w:val="single" w:sz="4" w:space="0" w:color="000000"/>
              <w:bottom w:val="single" w:sz="4" w:space="0" w:color="000000"/>
              <w:right w:val="single" w:sz="4" w:space="0" w:color="000000"/>
            </w:tcBorders>
            <w:vAlign w:val="center"/>
          </w:tcPr>
          <w:p w14:paraId="26F903A4" w14:textId="77777777" w:rsidR="008B2472" w:rsidRDefault="00210C13" w:rsidP="008C5D35">
            <w:pPr>
              <w:spacing w:after="0" w:line="240" w:lineRule="auto"/>
              <w:jc w:val="left"/>
              <w:rPr>
                <w:color w:val="000000"/>
                <w:sz w:val="18"/>
                <w:szCs w:val="18"/>
              </w:rPr>
            </w:pPr>
            <w:r>
              <w:rPr>
                <w:b/>
                <w:color w:val="000000"/>
                <w:sz w:val="18"/>
                <w:szCs w:val="18"/>
              </w:rPr>
              <w:t xml:space="preserve">Kreatywna aktywność </w:t>
            </w:r>
          </w:p>
        </w:tc>
        <w:tc>
          <w:tcPr>
            <w:tcW w:w="3969" w:type="dxa"/>
            <w:tcBorders>
              <w:top w:val="single" w:sz="4" w:space="0" w:color="000000"/>
              <w:left w:val="single" w:sz="4" w:space="0" w:color="000000"/>
              <w:bottom w:val="single" w:sz="4" w:space="0" w:color="000000"/>
              <w:right w:val="single" w:sz="4" w:space="0" w:color="000000"/>
            </w:tcBorders>
            <w:vAlign w:val="center"/>
          </w:tcPr>
          <w:p w14:paraId="3A0D7EA6" w14:textId="77777777" w:rsidR="008B2472" w:rsidRDefault="00210C13" w:rsidP="008C5D35">
            <w:pPr>
              <w:spacing w:after="0" w:line="240" w:lineRule="auto"/>
              <w:jc w:val="left"/>
              <w:rPr>
                <w:color w:val="000000"/>
                <w:sz w:val="18"/>
                <w:szCs w:val="18"/>
              </w:rPr>
            </w:pPr>
            <w:r>
              <w:rPr>
                <w:color w:val="000000"/>
                <w:sz w:val="18"/>
                <w:szCs w:val="18"/>
              </w:rPr>
              <w:t>1.4 Środowisko przyrodnicze</w:t>
            </w:r>
          </w:p>
          <w:p w14:paraId="32C07881" w14:textId="77777777" w:rsidR="008B2472" w:rsidRDefault="00210C13" w:rsidP="008C5D35">
            <w:pPr>
              <w:spacing w:after="0" w:line="240" w:lineRule="auto"/>
              <w:jc w:val="left"/>
              <w:rPr>
                <w:color w:val="000000"/>
                <w:sz w:val="18"/>
                <w:szCs w:val="18"/>
              </w:rPr>
            </w:pPr>
            <w:r>
              <w:rPr>
                <w:color w:val="000000"/>
                <w:sz w:val="18"/>
                <w:szCs w:val="18"/>
              </w:rPr>
              <w:t>1.5. Środowisko kulturowe</w:t>
            </w:r>
          </w:p>
          <w:p w14:paraId="1CDBAA4F" w14:textId="77777777" w:rsidR="008B2472" w:rsidRDefault="00210C13" w:rsidP="008C5D35">
            <w:pPr>
              <w:spacing w:after="0" w:line="240" w:lineRule="auto"/>
              <w:jc w:val="left"/>
              <w:rPr>
                <w:color w:val="000000"/>
                <w:sz w:val="18"/>
                <w:szCs w:val="18"/>
              </w:rPr>
            </w:pPr>
            <w:r>
              <w:rPr>
                <w:color w:val="000000"/>
                <w:sz w:val="18"/>
                <w:szCs w:val="18"/>
              </w:rPr>
              <w:t>2.5. Zrównoważona przestrzeń uwzględniająca dziedzictwo kulturowe</w:t>
            </w:r>
          </w:p>
          <w:p w14:paraId="32214A14" w14:textId="77777777" w:rsidR="008B2472" w:rsidRDefault="00210C13" w:rsidP="008C5D35">
            <w:pPr>
              <w:spacing w:after="0" w:line="240" w:lineRule="auto"/>
              <w:jc w:val="left"/>
              <w:rPr>
                <w:color w:val="000000"/>
                <w:sz w:val="18"/>
                <w:szCs w:val="18"/>
              </w:rPr>
            </w:pPr>
            <w:r>
              <w:rPr>
                <w:color w:val="000000"/>
                <w:sz w:val="18"/>
                <w:szCs w:val="18"/>
              </w:rPr>
              <w:t>3.2. Współpraca na rzecz wysokich kwalifikacji</w:t>
            </w:r>
          </w:p>
          <w:p w14:paraId="4223AFA4" w14:textId="77777777" w:rsidR="008B2472" w:rsidRDefault="00210C13" w:rsidP="008C5D35">
            <w:pPr>
              <w:spacing w:after="0" w:line="240" w:lineRule="auto"/>
              <w:jc w:val="left"/>
              <w:rPr>
                <w:color w:val="000000"/>
                <w:sz w:val="18"/>
                <w:szCs w:val="18"/>
              </w:rPr>
            </w:pPr>
            <w:r>
              <w:rPr>
                <w:color w:val="000000"/>
                <w:sz w:val="18"/>
                <w:szCs w:val="18"/>
              </w:rPr>
              <w:t>3.4. Usługi w obszarze zdrowia i pomocy społecznej</w:t>
            </w:r>
          </w:p>
          <w:p w14:paraId="6E160044" w14:textId="77777777" w:rsidR="008B2472" w:rsidRDefault="00210C13" w:rsidP="008C5D35">
            <w:pPr>
              <w:spacing w:after="0" w:line="240" w:lineRule="auto"/>
              <w:jc w:val="left"/>
              <w:rPr>
                <w:color w:val="000000"/>
                <w:sz w:val="18"/>
                <w:szCs w:val="18"/>
              </w:rPr>
            </w:pPr>
            <w:r>
              <w:rPr>
                <w:color w:val="000000"/>
                <w:sz w:val="18"/>
                <w:szCs w:val="18"/>
              </w:rPr>
              <w:t>3.5. Ożywienie sektora kreatywnego</w:t>
            </w:r>
          </w:p>
        </w:tc>
        <w:tc>
          <w:tcPr>
            <w:tcW w:w="3685" w:type="dxa"/>
            <w:tcBorders>
              <w:top w:val="single" w:sz="4" w:space="0" w:color="000000"/>
              <w:left w:val="single" w:sz="4" w:space="0" w:color="000000"/>
              <w:bottom w:val="single" w:sz="4" w:space="0" w:color="000000"/>
              <w:right w:val="single" w:sz="4" w:space="0" w:color="000000"/>
            </w:tcBorders>
            <w:vAlign w:val="center"/>
          </w:tcPr>
          <w:p w14:paraId="5D151ACD" w14:textId="77777777" w:rsidR="008B2472" w:rsidRDefault="00210C13" w:rsidP="008C5D35">
            <w:pPr>
              <w:spacing w:after="0" w:line="240" w:lineRule="auto"/>
              <w:jc w:val="left"/>
              <w:rPr>
                <w:color w:val="000000"/>
                <w:sz w:val="18"/>
                <w:szCs w:val="18"/>
              </w:rPr>
            </w:pPr>
            <w:r>
              <w:rPr>
                <w:color w:val="000000"/>
                <w:sz w:val="18"/>
                <w:szCs w:val="18"/>
              </w:rPr>
              <w:t xml:space="preserve">Zacieśnianie współpracy w ramach MOF </w:t>
            </w:r>
          </w:p>
          <w:p w14:paraId="0DB20C1C" w14:textId="77777777" w:rsidR="008B2472" w:rsidRDefault="00210C13" w:rsidP="008C5D35">
            <w:pPr>
              <w:spacing w:after="0" w:line="240" w:lineRule="auto"/>
              <w:jc w:val="left"/>
              <w:rPr>
                <w:color w:val="000000"/>
                <w:sz w:val="18"/>
                <w:szCs w:val="18"/>
              </w:rPr>
            </w:pPr>
            <w:r>
              <w:rPr>
                <w:color w:val="000000"/>
                <w:sz w:val="18"/>
                <w:szCs w:val="18"/>
              </w:rPr>
              <w:t xml:space="preserve">Rozwój powiązań funkcjonalnych w ramach MOF i z pozostałymi gminami powiatu olsztyńskiego </w:t>
            </w:r>
          </w:p>
        </w:tc>
      </w:tr>
      <w:tr w:rsidR="008B2472" w14:paraId="47129BFE" w14:textId="77777777" w:rsidTr="00B52578">
        <w:trPr>
          <w:trHeight w:val="412"/>
        </w:trPr>
        <w:tc>
          <w:tcPr>
            <w:tcW w:w="1413" w:type="dxa"/>
            <w:tcBorders>
              <w:top w:val="single" w:sz="4" w:space="0" w:color="000000"/>
              <w:left w:val="single" w:sz="4" w:space="0" w:color="000000"/>
              <w:bottom w:val="single" w:sz="4" w:space="0" w:color="000000"/>
              <w:right w:val="single" w:sz="4" w:space="0" w:color="000000"/>
            </w:tcBorders>
            <w:vAlign w:val="center"/>
          </w:tcPr>
          <w:p w14:paraId="18140451" w14:textId="77777777" w:rsidR="008B2472" w:rsidRDefault="00210C13" w:rsidP="008C5D35">
            <w:pPr>
              <w:spacing w:after="0" w:line="240" w:lineRule="auto"/>
              <w:jc w:val="left"/>
              <w:rPr>
                <w:color w:val="000000"/>
                <w:sz w:val="18"/>
                <w:szCs w:val="18"/>
              </w:rPr>
            </w:pPr>
            <w:r>
              <w:rPr>
                <w:b/>
                <w:color w:val="000000"/>
                <w:sz w:val="18"/>
                <w:szCs w:val="18"/>
              </w:rPr>
              <w:t xml:space="preserve">Mocne fundamenty </w:t>
            </w:r>
          </w:p>
        </w:tc>
        <w:tc>
          <w:tcPr>
            <w:tcW w:w="3969" w:type="dxa"/>
            <w:tcBorders>
              <w:top w:val="single" w:sz="4" w:space="0" w:color="000000"/>
              <w:left w:val="single" w:sz="4" w:space="0" w:color="000000"/>
              <w:bottom w:val="single" w:sz="4" w:space="0" w:color="000000"/>
              <w:right w:val="single" w:sz="4" w:space="0" w:color="000000"/>
            </w:tcBorders>
            <w:vAlign w:val="center"/>
          </w:tcPr>
          <w:p w14:paraId="52F66640" w14:textId="77777777" w:rsidR="008B2472" w:rsidRDefault="00210C13" w:rsidP="008C5D35">
            <w:pPr>
              <w:spacing w:after="0" w:line="240" w:lineRule="auto"/>
              <w:jc w:val="left"/>
              <w:rPr>
                <w:color w:val="000000"/>
                <w:sz w:val="18"/>
                <w:szCs w:val="18"/>
              </w:rPr>
            </w:pPr>
            <w:r>
              <w:rPr>
                <w:color w:val="000000"/>
                <w:sz w:val="18"/>
                <w:szCs w:val="18"/>
              </w:rPr>
              <w:t>1.3. Adaptacja do zmian klimatu</w:t>
            </w:r>
          </w:p>
          <w:p w14:paraId="51BD9963" w14:textId="77777777" w:rsidR="008B2472" w:rsidRDefault="00210C13" w:rsidP="008C5D35">
            <w:pPr>
              <w:spacing w:after="0" w:line="240" w:lineRule="auto"/>
              <w:jc w:val="left"/>
              <w:rPr>
                <w:color w:val="000000"/>
                <w:sz w:val="18"/>
                <w:szCs w:val="18"/>
              </w:rPr>
            </w:pPr>
            <w:r>
              <w:rPr>
                <w:color w:val="000000"/>
                <w:sz w:val="18"/>
                <w:szCs w:val="18"/>
              </w:rPr>
              <w:t>2.2. Dostępność i bezpieczeństwo komunikacyjne</w:t>
            </w:r>
          </w:p>
          <w:p w14:paraId="71B259A2" w14:textId="77777777" w:rsidR="008B2472" w:rsidRDefault="00210C13" w:rsidP="008C5D35">
            <w:pPr>
              <w:spacing w:after="0" w:line="240" w:lineRule="auto"/>
              <w:jc w:val="left"/>
              <w:rPr>
                <w:color w:val="000000"/>
                <w:sz w:val="18"/>
                <w:szCs w:val="18"/>
              </w:rPr>
            </w:pPr>
            <w:r>
              <w:rPr>
                <w:color w:val="000000"/>
                <w:sz w:val="18"/>
                <w:szCs w:val="18"/>
              </w:rPr>
              <w:t xml:space="preserve">2.3. Zrównoważona mobilność </w:t>
            </w:r>
          </w:p>
        </w:tc>
        <w:tc>
          <w:tcPr>
            <w:tcW w:w="3685" w:type="dxa"/>
            <w:tcBorders>
              <w:top w:val="single" w:sz="4" w:space="0" w:color="000000"/>
              <w:left w:val="single" w:sz="4" w:space="0" w:color="000000"/>
              <w:bottom w:val="single" w:sz="4" w:space="0" w:color="000000"/>
              <w:right w:val="single" w:sz="4" w:space="0" w:color="000000"/>
            </w:tcBorders>
            <w:vAlign w:val="center"/>
          </w:tcPr>
          <w:p w14:paraId="6225808E" w14:textId="77777777" w:rsidR="008B2472" w:rsidRDefault="00210C13" w:rsidP="008C5D35">
            <w:pPr>
              <w:spacing w:after="0" w:line="240" w:lineRule="auto"/>
              <w:jc w:val="left"/>
              <w:rPr>
                <w:color w:val="000000"/>
                <w:sz w:val="18"/>
                <w:szCs w:val="18"/>
              </w:rPr>
            </w:pPr>
            <w:r>
              <w:rPr>
                <w:color w:val="000000"/>
                <w:sz w:val="18"/>
                <w:szCs w:val="18"/>
              </w:rPr>
              <w:t xml:space="preserve">Wzrost wewnętrznej spójności komunikacyjnej MOF </w:t>
            </w:r>
          </w:p>
          <w:p w14:paraId="53C1A638" w14:textId="77777777" w:rsidR="008B2472" w:rsidRDefault="00210C13" w:rsidP="008C5D35">
            <w:pPr>
              <w:spacing w:after="0" w:line="240" w:lineRule="auto"/>
              <w:jc w:val="left"/>
              <w:rPr>
                <w:color w:val="000000"/>
                <w:sz w:val="18"/>
                <w:szCs w:val="18"/>
              </w:rPr>
            </w:pPr>
            <w:r>
              <w:rPr>
                <w:color w:val="000000"/>
                <w:sz w:val="18"/>
                <w:szCs w:val="18"/>
              </w:rPr>
              <w:t xml:space="preserve">Poprawa połączeń z portem lotniczym Olsztyn-Mazury </w:t>
            </w:r>
          </w:p>
        </w:tc>
      </w:tr>
    </w:tbl>
    <w:p w14:paraId="2FF73D76" w14:textId="77777777" w:rsidR="008B2472" w:rsidRDefault="00210C13" w:rsidP="00D97434">
      <w:pPr>
        <w:spacing w:before="240"/>
      </w:pPr>
      <w:r>
        <w:rPr>
          <w:b/>
          <w:color w:val="2E75B5"/>
        </w:rPr>
        <w:t xml:space="preserve">OSI Miasta CITTASLOW </w:t>
      </w:r>
      <w:r>
        <w:t>w porównaniu z innymi OSI charakteryzuje jeden z większych ubytków ludności oraz spółek z udziałem zagranicznym, a także niewielki wzrost zamożności. Wzrost liczby osób prowadzących działalność gospodarczą na 1000 mieszkańców jest najniższy wśród wszystkich wyodrębnionych obszarów. Jednocześnie odnotować należy znaczących wzrost liczby miejsc pracy na 1000 mieszkańców oraz wzrost liczby organizacji społecznych na 1000 mieszkańców. W zakresie MOF Olsztyna OSI pokrywa się z gminą Barczewo.</w:t>
      </w:r>
    </w:p>
    <w:p w14:paraId="3AFD97B5" w14:textId="47C782B9" w:rsidR="008B2472" w:rsidRPr="00DD1E77" w:rsidRDefault="00DD1E77" w:rsidP="00DD1E77">
      <w:pPr>
        <w:pStyle w:val="Legenda"/>
        <w:keepNext/>
      </w:pPr>
      <w:bookmarkStart w:id="191" w:name="_Toc150422699"/>
      <w:r>
        <w:t xml:space="preserve">Tabela </w:t>
      </w:r>
      <w:fldSimple w:instr=" SEQ Tabela \* ARABIC ">
        <w:r w:rsidR="003212DB">
          <w:rPr>
            <w:noProof/>
          </w:rPr>
          <w:t>3</w:t>
        </w:r>
      </w:fldSimple>
      <w:r>
        <w:t>.</w:t>
      </w:r>
      <w:r w:rsidRPr="00DD1E77">
        <w:rPr>
          <w:color w:val="404040"/>
        </w:rPr>
        <w:t xml:space="preserve"> </w:t>
      </w:r>
      <w:r>
        <w:rPr>
          <w:color w:val="404040"/>
        </w:rPr>
        <w:t xml:space="preserve">OSI </w:t>
      </w:r>
      <w:r w:rsidR="00210C13">
        <w:rPr>
          <w:color w:val="404040"/>
        </w:rPr>
        <w:t>Miasta CITTASLOW</w:t>
      </w:r>
      <w:bookmarkEnd w:id="191"/>
    </w:p>
    <w:tbl>
      <w:tblPr>
        <w:tblStyle w:val="a9"/>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5"/>
        <w:gridCol w:w="3685"/>
        <w:gridCol w:w="3827"/>
      </w:tblGrid>
      <w:tr w:rsidR="008B2472" w14:paraId="690E496C" w14:textId="77777777" w:rsidTr="00B52578">
        <w:trPr>
          <w:trHeight w:val="204"/>
        </w:trPr>
        <w:tc>
          <w:tcPr>
            <w:tcW w:w="1555" w:type="dxa"/>
            <w:shd w:val="clear" w:color="auto" w:fill="B4C6E7"/>
            <w:vAlign w:val="center"/>
          </w:tcPr>
          <w:p w14:paraId="2DB1CB4E" w14:textId="77777777" w:rsidR="008B2472" w:rsidRDefault="00210C13" w:rsidP="00D97434">
            <w:pPr>
              <w:spacing w:after="0"/>
              <w:jc w:val="center"/>
              <w:rPr>
                <w:color w:val="000000"/>
                <w:sz w:val="18"/>
                <w:szCs w:val="18"/>
              </w:rPr>
            </w:pPr>
            <w:r>
              <w:rPr>
                <w:b/>
                <w:color w:val="000000"/>
                <w:sz w:val="18"/>
                <w:szCs w:val="18"/>
              </w:rPr>
              <w:t>Cel strategiczny Strategii województwa</w:t>
            </w:r>
          </w:p>
        </w:tc>
        <w:tc>
          <w:tcPr>
            <w:tcW w:w="3685" w:type="dxa"/>
            <w:shd w:val="clear" w:color="auto" w:fill="B4C6E7"/>
            <w:vAlign w:val="center"/>
          </w:tcPr>
          <w:p w14:paraId="18D12CEE" w14:textId="77777777" w:rsidR="008B2472" w:rsidRDefault="00210C13" w:rsidP="00D97434">
            <w:pPr>
              <w:spacing w:after="0"/>
              <w:jc w:val="center"/>
              <w:rPr>
                <w:color w:val="000000"/>
                <w:sz w:val="18"/>
                <w:szCs w:val="18"/>
              </w:rPr>
            </w:pPr>
            <w:r>
              <w:rPr>
                <w:b/>
                <w:color w:val="000000"/>
                <w:sz w:val="18"/>
                <w:szCs w:val="18"/>
              </w:rPr>
              <w:t>Cele operacyjne Strategii MOF Olsztyna</w:t>
            </w:r>
          </w:p>
        </w:tc>
        <w:tc>
          <w:tcPr>
            <w:tcW w:w="3827" w:type="dxa"/>
            <w:shd w:val="clear" w:color="auto" w:fill="B4C6E7"/>
            <w:vAlign w:val="center"/>
          </w:tcPr>
          <w:p w14:paraId="2BB565C7" w14:textId="77777777" w:rsidR="008B2472" w:rsidRDefault="00210C13" w:rsidP="00D97434">
            <w:pPr>
              <w:spacing w:after="0"/>
              <w:jc w:val="center"/>
              <w:rPr>
                <w:color w:val="000000"/>
                <w:sz w:val="18"/>
                <w:szCs w:val="18"/>
              </w:rPr>
            </w:pPr>
            <w:r>
              <w:rPr>
                <w:b/>
                <w:color w:val="000000"/>
                <w:sz w:val="18"/>
                <w:szCs w:val="18"/>
              </w:rPr>
              <w:t>Oczekiwana zmiana przestrzenna</w:t>
            </w:r>
          </w:p>
        </w:tc>
      </w:tr>
      <w:tr w:rsidR="008B2472" w14:paraId="223E57F2" w14:textId="77777777" w:rsidTr="00B52578">
        <w:trPr>
          <w:trHeight w:val="659"/>
        </w:trPr>
        <w:tc>
          <w:tcPr>
            <w:tcW w:w="1555" w:type="dxa"/>
            <w:vAlign w:val="center"/>
          </w:tcPr>
          <w:p w14:paraId="6423B509" w14:textId="77777777" w:rsidR="008B2472" w:rsidRDefault="00210C13" w:rsidP="008C5D35">
            <w:pPr>
              <w:spacing w:after="0" w:line="240" w:lineRule="auto"/>
              <w:jc w:val="left"/>
              <w:rPr>
                <w:color w:val="000000"/>
                <w:sz w:val="18"/>
                <w:szCs w:val="18"/>
              </w:rPr>
            </w:pPr>
            <w:r>
              <w:rPr>
                <w:b/>
                <w:color w:val="000000"/>
                <w:sz w:val="18"/>
                <w:szCs w:val="18"/>
              </w:rPr>
              <w:t xml:space="preserve">Kompetencje przyszłości </w:t>
            </w:r>
          </w:p>
        </w:tc>
        <w:tc>
          <w:tcPr>
            <w:tcW w:w="3685" w:type="dxa"/>
            <w:vAlign w:val="center"/>
          </w:tcPr>
          <w:p w14:paraId="48E4FD53" w14:textId="77777777" w:rsidR="008B2472" w:rsidRDefault="00210C13" w:rsidP="008C5D35">
            <w:pPr>
              <w:spacing w:after="0" w:line="240" w:lineRule="auto"/>
              <w:jc w:val="left"/>
              <w:rPr>
                <w:color w:val="000000"/>
                <w:sz w:val="18"/>
                <w:szCs w:val="18"/>
              </w:rPr>
            </w:pPr>
            <w:r>
              <w:rPr>
                <w:color w:val="000000"/>
                <w:sz w:val="18"/>
                <w:szCs w:val="18"/>
              </w:rPr>
              <w:t>3.1. Cyfryzacja życia społeczno-gospodarczego</w:t>
            </w:r>
          </w:p>
          <w:p w14:paraId="13D737F1" w14:textId="77777777" w:rsidR="008B2472" w:rsidRDefault="00210C13" w:rsidP="008C5D35">
            <w:pPr>
              <w:spacing w:after="0" w:line="240" w:lineRule="auto"/>
              <w:jc w:val="left"/>
              <w:rPr>
                <w:color w:val="000000"/>
                <w:sz w:val="18"/>
                <w:szCs w:val="18"/>
              </w:rPr>
            </w:pPr>
            <w:r>
              <w:rPr>
                <w:color w:val="000000"/>
                <w:sz w:val="18"/>
                <w:szCs w:val="18"/>
              </w:rPr>
              <w:t>3.2. Współpraca na rzecz wysokich kwalifikacji</w:t>
            </w:r>
          </w:p>
          <w:p w14:paraId="4289C369" w14:textId="77777777" w:rsidR="008B2472" w:rsidRDefault="00210C13" w:rsidP="008C5D35">
            <w:pPr>
              <w:spacing w:after="0" w:line="240" w:lineRule="auto"/>
              <w:jc w:val="left"/>
              <w:rPr>
                <w:color w:val="000000"/>
                <w:sz w:val="18"/>
                <w:szCs w:val="18"/>
              </w:rPr>
            </w:pPr>
            <w:r>
              <w:rPr>
                <w:color w:val="000000"/>
                <w:sz w:val="18"/>
                <w:szCs w:val="18"/>
              </w:rPr>
              <w:t>3.4.</w:t>
            </w:r>
            <w:r w:rsidR="00D97434">
              <w:rPr>
                <w:color w:val="000000"/>
                <w:sz w:val="18"/>
                <w:szCs w:val="18"/>
              </w:rPr>
              <w:t xml:space="preserve"> </w:t>
            </w:r>
            <w:r>
              <w:rPr>
                <w:color w:val="000000"/>
                <w:sz w:val="18"/>
                <w:szCs w:val="18"/>
              </w:rPr>
              <w:t>Usługi w obszarze zdrowia i pomocy społecznej</w:t>
            </w:r>
          </w:p>
        </w:tc>
        <w:tc>
          <w:tcPr>
            <w:tcW w:w="3827" w:type="dxa"/>
            <w:vAlign w:val="center"/>
          </w:tcPr>
          <w:p w14:paraId="3A1A6917" w14:textId="77777777" w:rsidR="008B2472" w:rsidRDefault="00210C13" w:rsidP="008C5D35">
            <w:pPr>
              <w:spacing w:after="0" w:line="240" w:lineRule="auto"/>
              <w:jc w:val="left"/>
              <w:rPr>
                <w:color w:val="000000"/>
                <w:sz w:val="18"/>
                <w:szCs w:val="18"/>
              </w:rPr>
            </w:pPr>
            <w:r>
              <w:rPr>
                <w:color w:val="000000"/>
                <w:sz w:val="18"/>
                <w:szCs w:val="18"/>
              </w:rPr>
              <w:t xml:space="preserve">Rozwinięte funkcje miast – ośrodków lokalnych (edukacyjne i usługi społeczne) </w:t>
            </w:r>
          </w:p>
        </w:tc>
      </w:tr>
      <w:tr w:rsidR="008B2472" w14:paraId="608DC213" w14:textId="77777777" w:rsidTr="00B52578">
        <w:trPr>
          <w:trHeight w:val="411"/>
        </w:trPr>
        <w:tc>
          <w:tcPr>
            <w:tcW w:w="1555" w:type="dxa"/>
            <w:vAlign w:val="center"/>
          </w:tcPr>
          <w:p w14:paraId="4CC0A86B" w14:textId="77777777" w:rsidR="008B2472" w:rsidRDefault="00210C13" w:rsidP="008C5D35">
            <w:pPr>
              <w:spacing w:after="0" w:line="240" w:lineRule="auto"/>
              <w:jc w:val="left"/>
              <w:rPr>
                <w:color w:val="000000"/>
                <w:sz w:val="18"/>
                <w:szCs w:val="18"/>
              </w:rPr>
            </w:pPr>
            <w:r>
              <w:rPr>
                <w:b/>
                <w:color w:val="000000"/>
                <w:sz w:val="18"/>
                <w:szCs w:val="18"/>
              </w:rPr>
              <w:t xml:space="preserve">Inteligentna produktywność </w:t>
            </w:r>
          </w:p>
        </w:tc>
        <w:tc>
          <w:tcPr>
            <w:tcW w:w="3685" w:type="dxa"/>
            <w:vAlign w:val="center"/>
          </w:tcPr>
          <w:p w14:paraId="1609F1FB" w14:textId="77777777" w:rsidR="008B2472" w:rsidRDefault="00210C13" w:rsidP="008C5D35">
            <w:pPr>
              <w:spacing w:after="0" w:line="240" w:lineRule="auto"/>
              <w:jc w:val="left"/>
              <w:rPr>
                <w:color w:val="000000"/>
                <w:sz w:val="18"/>
                <w:szCs w:val="18"/>
              </w:rPr>
            </w:pPr>
            <w:r>
              <w:rPr>
                <w:color w:val="000000"/>
                <w:sz w:val="18"/>
                <w:szCs w:val="18"/>
              </w:rPr>
              <w:t>1.5. Środowisko kulturowe</w:t>
            </w:r>
          </w:p>
          <w:p w14:paraId="1694ED3F" w14:textId="77777777" w:rsidR="008B2472" w:rsidRDefault="00210C13" w:rsidP="008C5D35">
            <w:pPr>
              <w:spacing w:after="0" w:line="240" w:lineRule="auto"/>
              <w:jc w:val="left"/>
              <w:rPr>
                <w:color w:val="000000"/>
                <w:sz w:val="18"/>
                <w:szCs w:val="18"/>
              </w:rPr>
            </w:pPr>
            <w:r>
              <w:rPr>
                <w:color w:val="000000"/>
                <w:sz w:val="18"/>
                <w:szCs w:val="18"/>
              </w:rPr>
              <w:t>2.1. Przyjazne środowisko inwestycyjne</w:t>
            </w:r>
          </w:p>
          <w:p w14:paraId="6A5E532A" w14:textId="77777777" w:rsidR="008B2472" w:rsidRDefault="00210C13" w:rsidP="008C5D35">
            <w:pPr>
              <w:spacing w:after="0" w:line="240" w:lineRule="auto"/>
              <w:jc w:val="left"/>
              <w:rPr>
                <w:color w:val="000000"/>
                <w:sz w:val="18"/>
                <w:szCs w:val="18"/>
              </w:rPr>
            </w:pPr>
            <w:r>
              <w:rPr>
                <w:color w:val="000000"/>
                <w:sz w:val="18"/>
                <w:szCs w:val="18"/>
              </w:rPr>
              <w:t>2.5. Zrównoważona przestrzeń uwzględniająca dziedzictwo kulturowe</w:t>
            </w:r>
          </w:p>
        </w:tc>
        <w:tc>
          <w:tcPr>
            <w:tcW w:w="3827" w:type="dxa"/>
            <w:vAlign w:val="center"/>
          </w:tcPr>
          <w:p w14:paraId="3FA964D3" w14:textId="77777777" w:rsidR="008B2472" w:rsidRDefault="00210C13" w:rsidP="008C5D35">
            <w:pPr>
              <w:spacing w:after="0" w:line="240" w:lineRule="auto"/>
              <w:jc w:val="left"/>
              <w:rPr>
                <w:color w:val="000000"/>
                <w:sz w:val="18"/>
                <w:szCs w:val="18"/>
              </w:rPr>
            </w:pPr>
            <w:r>
              <w:rPr>
                <w:color w:val="000000"/>
                <w:sz w:val="18"/>
                <w:szCs w:val="18"/>
              </w:rPr>
              <w:t xml:space="preserve">Rozwinięte funkcje miast – ośrodków lokalnych (warunki dla prowadzenia biznesu) </w:t>
            </w:r>
          </w:p>
        </w:tc>
      </w:tr>
      <w:tr w:rsidR="008B2472" w14:paraId="06CA035A" w14:textId="77777777" w:rsidTr="00B52578">
        <w:trPr>
          <w:trHeight w:val="187"/>
        </w:trPr>
        <w:tc>
          <w:tcPr>
            <w:tcW w:w="1555" w:type="dxa"/>
            <w:vAlign w:val="center"/>
          </w:tcPr>
          <w:p w14:paraId="395B416C" w14:textId="77777777" w:rsidR="008B2472" w:rsidRDefault="00210C13" w:rsidP="008C5D35">
            <w:pPr>
              <w:spacing w:after="0" w:line="240" w:lineRule="auto"/>
              <w:jc w:val="left"/>
              <w:rPr>
                <w:color w:val="000000"/>
                <w:sz w:val="18"/>
                <w:szCs w:val="18"/>
              </w:rPr>
            </w:pPr>
            <w:r>
              <w:rPr>
                <w:b/>
                <w:color w:val="000000"/>
                <w:sz w:val="18"/>
                <w:szCs w:val="18"/>
              </w:rPr>
              <w:t xml:space="preserve">Kreatywna aktywność </w:t>
            </w:r>
          </w:p>
        </w:tc>
        <w:tc>
          <w:tcPr>
            <w:tcW w:w="3685" w:type="dxa"/>
            <w:vAlign w:val="center"/>
          </w:tcPr>
          <w:p w14:paraId="7CE9A2FF" w14:textId="77777777" w:rsidR="008B2472" w:rsidRDefault="00210C13" w:rsidP="008C5D35">
            <w:pPr>
              <w:spacing w:after="0" w:line="240" w:lineRule="auto"/>
              <w:jc w:val="left"/>
              <w:rPr>
                <w:color w:val="000000"/>
                <w:sz w:val="18"/>
                <w:szCs w:val="18"/>
              </w:rPr>
            </w:pPr>
            <w:r>
              <w:rPr>
                <w:color w:val="000000"/>
                <w:sz w:val="18"/>
                <w:szCs w:val="18"/>
              </w:rPr>
              <w:t>3.4. Usługi w obszarze zdrowia i pomocy społecznej</w:t>
            </w:r>
          </w:p>
        </w:tc>
        <w:tc>
          <w:tcPr>
            <w:tcW w:w="3827" w:type="dxa"/>
            <w:vAlign w:val="center"/>
          </w:tcPr>
          <w:p w14:paraId="2A1F1DE1" w14:textId="77777777" w:rsidR="008B2472" w:rsidRDefault="00210C13" w:rsidP="008C5D35">
            <w:pPr>
              <w:spacing w:after="0" w:line="240" w:lineRule="auto"/>
              <w:jc w:val="left"/>
              <w:rPr>
                <w:color w:val="000000"/>
                <w:sz w:val="18"/>
                <w:szCs w:val="18"/>
              </w:rPr>
            </w:pPr>
            <w:r>
              <w:rPr>
                <w:color w:val="000000"/>
                <w:sz w:val="18"/>
                <w:szCs w:val="18"/>
              </w:rPr>
              <w:t xml:space="preserve">Rozwinięte funkcje miast – ośrodków lokalnych (kultura, opieka medyczna) </w:t>
            </w:r>
          </w:p>
        </w:tc>
      </w:tr>
      <w:tr w:rsidR="008B2472" w14:paraId="0ABE3B07" w14:textId="77777777" w:rsidTr="00B52578">
        <w:trPr>
          <w:trHeight w:val="535"/>
        </w:trPr>
        <w:tc>
          <w:tcPr>
            <w:tcW w:w="1555" w:type="dxa"/>
            <w:vAlign w:val="center"/>
          </w:tcPr>
          <w:p w14:paraId="0EEF5988" w14:textId="77777777" w:rsidR="008B2472" w:rsidRDefault="00210C13" w:rsidP="008C5D35">
            <w:pPr>
              <w:spacing w:after="0" w:line="240" w:lineRule="auto"/>
              <w:jc w:val="left"/>
              <w:rPr>
                <w:color w:val="000000"/>
                <w:sz w:val="18"/>
                <w:szCs w:val="18"/>
              </w:rPr>
            </w:pPr>
            <w:r>
              <w:rPr>
                <w:b/>
                <w:color w:val="000000"/>
                <w:sz w:val="18"/>
                <w:szCs w:val="18"/>
              </w:rPr>
              <w:t xml:space="preserve">Mocne fundamenty </w:t>
            </w:r>
          </w:p>
        </w:tc>
        <w:tc>
          <w:tcPr>
            <w:tcW w:w="3685" w:type="dxa"/>
            <w:vAlign w:val="center"/>
          </w:tcPr>
          <w:p w14:paraId="0F4A74FA" w14:textId="77777777" w:rsidR="008B2472" w:rsidRDefault="00210C13" w:rsidP="008C5D35">
            <w:pPr>
              <w:spacing w:after="0" w:line="240" w:lineRule="auto"/>
              <w:jc w:val="left"/>
              <w:rPr>
                <w:color w:val="000000"/>
                <w:sz w:val="18"/>
                <w:szCs w:val="18"/>
              </w:rPr>
            </w:pPr>
            <w:r>
              <w:rPr>
                <w:color w:val="000000"/>
                <w:sz w:val="18"/>
                <w:szCs w:val="18"/>
              </w:rPr>
              <w:t>1.1. Efektywność energetyczna</w:t>
            </w:r>
          </w:p>
          <w:p w14:paraId="367641A2" w14:textId="77777777" w:rsidR="008B2472" w:rsidRDefault="00210C13" w:rsidP="008C5D35">
            <w:pPr>
              <w:spacing w:after="0" w:line="240" w:lineRule="auto"/>
              <w:jc w:val="left"/>
              <w:rPr>
                <w:color w:val="000000"/>
                <w:sz w:val="18"/>
                <w:szCs w:val="18"/>
              </w:rPr>
            </w:pPr>
            <w:r>
              <w:rPr>
                <w:color w:val="000000"/>
                <w:sz w:val="18"/>
                <w:szCs w:val="18"/>
              </w:rPr>
              <w:t>1.2. Sprawne systemy gospodarki komunalnej</w:t>
            </w:r>
          </w:p>
        </w:tc>
        <w:tc>
          <w:tcPr>
            <w:tcW w:w="3827" w:type="dxa"/>
            <w:vAlign w:val="center"/>
          </w:tcPr>
          <w:p w14:paraId="71C0C122" w14:textId="77777777" w:rsidR="008B2472" w:rsidRDefault="00210C13" w:rsidP="008C5D35">
            <w:pPr>
              <w:spacing w:after="0" w:line="240" w:lineRule="auto"/>
              <w:jc w:val="left"/>
              <w:rPr>
                <w:color w:val="000000"/>
                <w:sz w:val="18"/>
                <w:szCs w:val="18"/>
              </w:rPr>
            </w:pPr>
            <w:r>
              <w:rPr>
                <w:color w:val="000000"/>
                <w:sz w:val="18"/>
                <w:szCs w:val="18"/>
              </w:rPr>
              <w:t xml:space="preserve">Dobrze rozwinięte połączenia komunikacyjna miast i ich najbliższego otoczenia </w:t>
            </w:r>
          </w:p>
        </w:tc>
      </w:tr>
    </w:tbl>
    <w:p w14:paraId="3EEB30D1" w14:textId="77777777" w:rsidR="008B2472" w:rsidRDefault="00210C13" w:rsidP="0025147A">
      <w:pPr>
        <w:pStyle w:val="Nagwek3"/>
      </w:pPr>
      <w:bookmarkStart w:id="192" w:name="_Toc105747661"/>
      <w:bookmarkStart w:id="193" w:name="_Toc105748034"/>
      <w:bookmarkStart w:id="194" w:name="_Toc150424617"/>
      <w:r>
        <w:lastRenderedPageBreak/>
        <w:t>Obszary strategicznej interwencji wewnątrz MOF Olsztyna</w:t>
      </w:r>
      <w:bookmarkEnd w:id="192"/>
      <w:bookmarkEnd w:id="193"/>
      <w:bookmarkEnd w:id="194"/>
    </w:p>
    <w:p w14:paraId="5FBCA162" w14:textId="77777777" w:rsidR="008B2472" w:rsidRDefault="00210C13">
      <w:r>
        <w:t xml:space="preserve">W ramach prac nad </w:t>
      </w:r>
      <w:r>
        <w:rPr>
          <w:i/>
        </w:rPr>
        <w:t xml:space="preserve">Modelem struktury funkcjonalno-przestrzennej MOF Olsztyna </w:t>
      </w:r>
      <w:r>
        <w:t>zidentyfikowano cztery Obszary Strategicznej Interwencji, na których ukierunkowywać powinno się wspólne działania oddziałujące na</w:t>
      </w:r>
      <w:r w:rsidR="00DB2246">
        <w:t xml:space="preserve"> </w:t>
      </w:r>
      <w:r>
        <w:t xml:space="preserve">strukturę funkcjonalno-przestrzenną MOF Olsztyna: </w:t>
      </w:r>
    </w:p>
    <w:p w14:paraId="6288162C" w14:textId="77777777" w:rsidR="008B2472" w:rsidRDefault="00210C13" w:rsidP="00500558">
      <w:pPr>
        <w:numPr>
          <w:ilvl w:val="0"/>
          <w:numId w:val="83"/>
        </w:numPr>
        <w:spacing w:before="100" w:after="0" w:line="276" w:lineRule="auto"/>
      </w:pPr>
      <w:r>
        <w:t xml:space="preserve">OSI Infrastrukturalny pierścień – służące zrównoważonemu rozwojowi obszaru wokół obwodnicy, </w:t>
      </w:r>
    </w:p>
    <w:p w14:paraId="19C79391" w14:textId="77777777" w:rsidR="008B2472" w:rsidRDefault="00210C13" w:rsidP="00500558">
      <w:pPr>
        <w:numPr>
          <w:ilvl w:val="0"/>
          <w:numId w:val="83"/>
        </w:numPr>
        <w:spacing w:after="0" w:line="276" w:lineRule="auto"/>
      </w:pPr>
      <w:r>
        <w:t>OSI Pasy zieleni (Zielony pierścień) – służące zachowaniu powiązań przyrodniczych i ochronie walorów krajobrazowych,</w:t>
      </w:r>
    </w:p>
    <w:p w14:paraId="1874E5A3" w14:textId="77777777" w:rsidR="008B2472" w:rsidRDefault="00210C13" w:rsidP="00500558">
      <w:pPr>
        <w:numPr>
          <w:ilvl w:val="0"/>
          <w:numId w:val="83"/>
        </w:numPr>
        <w:spacing w:after="0" w:line="276" w:lineRule="auto"/>
      </w:pPr>
      <w:r>
        <w:t xml:space="preserve">OSI Jeziora - służące ochronie linii brzegowej jezior, </w:t>
      </w:r>
    </w:p>
    <w:p w14:paraId="579A6E63" w14:textId="77777777" w:rsidR="008B2472" w:rsidRDefault="00210C13" w:rsidP="00500558">
      <w:pPr>
        <w:numPr>
          <w:ilvl w:val="0"/>
          <w:numId w:val="83"/>
        </w:numPr>
        <w:spacing w:line="276" w:lineRule="auto"/>
      </w:pPr>
      <w:r>
        <w:t xml:space="preserve">OSI Przestrzenie mobilności – służące możliwości zapewnienia zrównoważonego transportu m.in. obszary w bliskiej odległości od tras komunikacji zbiorowej, ścieżek rowerowych. </w:t>
      </w:r>
    </w:p>
    <w:p w14:paraId="5A89B371" w14:textId="77777777" w:rsidR="008B2472" w:rsidRDefault="00210C13">
      <w:r>
        <w:t>W przypadku MOF Olsztyna, zidentyfikowane OSI są zarówno „obszarami rozwojowymi” jak i „problemowymi”. Z jednej strony koncentrują się na wykorzystaniu istniejącego potencjału, z drugiej strony wskazują na konieczność niwelowania zidentyfikowanych w diagnozie problemów. Warto przy tym zaznaczyć, że wszystkie z nich są niezwykle ważne dla dalszego zrównoważonego rozwoju obszaru MOF Olsztyna.</w:t>
      </w:r>
    </w:p>
    <w:p w14:paraId="6FB5C9F8" w14:textId="77777777" w:rsidR="008B2472" w:rsidRDefault="00210C13">
      <w:pPr>
        <w:rPr>
          <w:b/>
          <w:color w:val="2E75B5"/>
        </w:rPr>
      </w:pPr>
      <w:r>
        <w:rPr>
          <w:b/>
          <w:color w:val="2E75B5"/>
        </w:rPr>
        <w:t>OSI Infrastrukturalny pierścień</w:t>
      </w:r>
    </w:p>
    <w:p w14:paraId="2C1219B8" w14:textId="77777777" w:rsidR="008B2472" w:rsidRDefault="00210C13">
      <w:pPr>
        <w:rPr>
          <w:rFonts w:ascii="Lato" w:eastAsia="Lato" w:hAnsi="Lato" w:cs="Lato"/>
          <w:highlight w:val="white"/>
        </w:rPr>
      </w:pPr>
      <w:r>
        <w:rPr>
          <w:highlight w:val="white"/>
        </w:rPr>
        <w:t>Obszar Strategicznej Interwencji Infrastrukturalny Pierścień skupia się na istniejącej południowej obwodnicy Olsztyna oraz planowanych wariantach północnej obwodnicy (Mapa 5). Najbardziej korzystnym stanem docelowym z punktu widzenia komunikacyjnego byłoby stworzenie zarówno północno-wschodniego jak i północno-zachodniego wariantu obwodnicy. Warto jednak zaznaczyć, że realizacja tylko jednego z wariantów znacznie usprawni ruch przez MOF Olsztyna na trasie północ-południe oraz pozwoli na odciążenie komunikacyjne rdzenia. Obszary w bliskiej odległości od obwodnicy, a w szczególności od punktów węzłowych mają szczególny potencjał do rozwoju gospodarczego terenu MOF Olsztyna. Jest to teren bardzo atrakcyjny z punktu widzenia inwestycyjnego. Proponuje się</w:t>
      </w:r>
      <w:r w:rsidR="003263F6">
        <w:rPr>
          <w:highlight w:val="white"/>
        </w:rPr>
        <w:t>,</w:t>
      </w:r>
      <w:r>
        <w:rPr>
          <w:highlight w:val="white"/>
        </w:rPr>
        <w:t xml:space="preserve"> aby wzdłuż istniejących oraz planowanych odcinków obwodnicy powstały swego rodzaju strefy, w których koncentrowałby się obiekty o funkcji przemysłowej, magazynowo - składowej, centra logistyczne i inne usługi uciążliwe. Natomiast obszary o funkcji mieszkaniowej powinny być oddalone od tego rodzaju stref na odległość, która zapewni brak uciążliwych efektów wynikających z działalności uciążliwych podmiotów gospodarczych oraz zwiększonego ruchu komunikacyjnego. Odpowiednie wykorzystanie istniejącego potencjału tego terenu może w znacznym stopniu przyczynić się do rozwoju gospodarczego i zwiększenia atrakcyjności obszaru – zarówno dla inwestorów jak </w:t>
      </w:r>
      <w:r>
        <w:t>i potencjalnych</w:t>
      </w:r>
      <w:r>
        <w:rPr>
          <w:highlight w:val="white"/>
        </w:rPr>
        <w:t xml:space="preserve"> mieszkańców. </w:t>
      </w:r>
    </w:p>
    <w:p w14:paraId="4D716D9A" w14:textId="77777777" w:rsidR="008B2472" w:rsidRDefault="00210C13">
      <w:r>
        <w:t xml:space="preserve">Propozycja delimitacji przestrzennej: </w:t>
      </w:r>
    </w:p>
    <w:p w14:paraId="13868AE9" w14:textId="77777777" w:rsidR="008B2472" w:rsidRDefault="00210C13" w:rsidP="00500558">
      <w:pPr>
        <w:numPr>
          <w:ilvl w:val="0"/>
          <w:numId w:val="84"/>
        </w:numPr>
        <w:spacing w:before="100" w:after="0" w:line="276" w:lineRule="auto"/>
      </w:pPr>
      <w:r>
        <w:t>1000 metrów od południowej obwodnicy i planowanych wariantów północnej obwodnicy Olsztyna,</w:t>
      </w:r>
    </w:p>
    <w:p w14:paraId="2B8BB794" w14:textId="77777777" w:rsidR="008B2472" w:rsidRDefault="00210C13" w:rsidP="00500558">
      <w:pPr>
        <w:numPr>
          <w:ilvl w:val="0"/>
          <w:numId w:val="84"/>
        </w:numPr>
        <w:spacing w:after="0" w:line="276" w:lineRule="auto"/>
      </w:pPr>
      <w:r>
        <w:t>2000 metrów od głównych węzłów wzdłuż istniejącej południowej i wzdłuż planowanych wariantów północnej obwodnicy Olsztyna.</w:t>
      </w:r>
    </w:p>
    <w:p w14:paraId="2A0E85AE" w14:textId="77777777" w:rsidR="008B2472" w:rsidRDefault="008B2472"/>
    <w:p w14:paraId="0A2B20AF" w14:textId="6590235C" w:rsidR="008B2472" w:rsidRPr="00AE2E3F" w:rsidRDefault="00AE2E3F" w:rsidP="000A414F">
      <w:pPr>
        <w:pStyle w:val="Legenda"/>
        <w:keepNext/>
        <w:jc w:val="left"/>
      </w:pPr>
      <w:bookmarkStart w:id="195" w:name="_Toc150422666"/>
      <w:r>
        <w:lastRenderedPageBreak/>
        <w:t xml:space="preserve">Mapa </w:t>
      </w:r>
      <w:fldSimple w:instr=" SEQ Mapa \* ARABIC ">
        <w:r w:rsidR="003212DB">
          <w:rPr>
            <w:noProof/>
          </w:rPr>
          <w:t>5</w:t>
        </w:r>
      </w:fldSimple>
      <w:r>
        <w:t>.</w:t>
      </w:r>
      <w:r w:rsidRPr="00AE2E3F">
        <w:rPr>
          <w:color w:val="404040"/>
        </w:rPr>
        <w:t xml:space="preserve"> </w:t>
      </w:r>
      <w:r w:rsidR="00210C13">
        <w:rPr>
          <w:color w:val="404040"/>
        </w:rPr>
        <w:t>OSI Infrastrukturalny pierścień (rysunek poglądowy)</w:t>
      </w:r>
      <w:bookmarkEnd w:id="195"/>
    </w:p>
    <w:p w14:paraId="33917D17" w14:textId="77777777" w:rsidR="008B2472" w:rsidRDefault="00210C13">
      <w:pPr>
        <w:spacing w:after="0"/>
      </w:pPr>
      <w:r>
        <w:rPr>
          <w:noProof/>
        </w:rPr>
        <w:drawing>
          <wp:inline distT="0" distB="0" distL="0" distR="0" wp14:anchorId="522FA841" wp14:editId="0956B616">
            <wp:extent cx="5761355" cy="3810635"/>
            <wp:effectExtent l="0" t="0" r="0" b="0"/>
            <wp:docPr id="7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a:stretch>
                      <a:fillRect/>
                    </a:stretch>
                  </pic:blipFill>
                  <pic:spPr>
                    <a:xfrm>
                      <a:off x="0" y="0"/>
                      <a:ext cx="5761355" cy="3810635"/>
                    </a:xfrm>
                    <a:prstGeom prst="rect">
                      <a:avLst/>
                    </a:prstGeom>
                    <a:ln/>
                  </pic:spPr>
                </pic:pic>
              </a:graphicData>
            </a:graphic>
          </wp:inline>
        </w:drawing>
      </w:r>
    </w:p>
    <w:p w14:paraId="6F78B8F0" w14:textId="77777777" w:rsidR="008B2472" w:rsidRDefault="00210C13">
      <w:pPr>
        <w:jc w:val="center"/>
        <w:rPr>
          <w:i/>
          <w:sz w:val="18"/>
          <w:szCs w:val="18"/>
        </w:rPr>
      </w:pPr>
      <w:r>
        <w:rPr>
          <w:i/>
          <w:sz w:val="18"/>
          <w:szCs w:val="18"/>
        </w:rPr>
        <w:t>Źródło: opracowanie „Model struktury funkcjonalno-przestrzennej MOF Olsztyna”, UTILA, lipiec 2021</w:t>
      </w:r>
    </w:p>
    <w:p w14:paraId="055BCA60" w14:textId="77777777" w:rsidR="008B2472" w:rsidRDefault="00210C13">
      <w:pPr>
        <w:rPr>
          <w:b/>
          <w:color w:val="2E75B5"/>
        </w:rPr>
      </w:pPr>
      <w:r>
        <w:rPr>
          <w:b/>
          <w:color w:val="2E75B5"/>
        </w:rPr>
        <w:t>OSI Pasy zieleni (Zielony pierścień)</w:t>
      </w:r>
    </w:p>
    <w:p w14:paraId="2D6F69AB" w14:textId="77777777" w:rsidR="008B2472" w:rsidRDefault="00210C13">
      <w:pPr>
        <w:rPr>
          <w:rFonts w:ascii="Lato" w:eastAsia="Lato" w:hAnsi="Lato" w:cs="Lato"/>
        </w:rPr>
      </w:pPr>
      <w:r>
        <w:t>Kluczowym elementem OSI jest stworzenie tzw. zielonego pierścienia Olsztyna, czyli pozostawienie terenów z ograniczoną zabudową na obszarach otaczających granicę miasta. Obszar Strategicznej Interwencji Pasy Zieleni koncentruje się na terenach niezurbanizowanych o różnych funkcjach m.in.: terenach leśnych, parkowych, łąkach i pastwiskach, polach uprawnych, wodach powierzchniowych. Zwrócona została również uwaga na przestrzenie, których utrzymanie jest niezbędne dla powstawania klinów napowietrzających (Mapa 6).</w:t>
      </w:r>
    </w:p>
    <w:p w14:paraId="26357FB8" w14:textId="77777777" w:rsidR="008B2472" w:rsidRDefault="00210C13">
      <w:r>
        <w:t>Wyznaczenie tego terenu ma na celu kształtowanie ładu przestrzennego na obszarze MOF Olsztyna, ograniczającego niekontrolowany rozwój zabudowy oraz wpływającego na wysoką jakość życia mieszkańców.</w:t>
      </w:r>
    </w:p>
    <w:p w14:paraId="6D716AF7" w14:textId="77777777" w:rsidR="008B2472" w:rsidRDefault="00210C13">
      <w:r>
        <w:t xml:space="preserve">Należy jednak zaznaczyć, że obszar OSI Pasy zieleni powinny tworzyć również inne, niezaznaczone na mapie, tereny zielone na terenie MOF Olsztyna, których funkcjonowanie jest ważne dla ciągłości systemu przyrodniczego. </w:t>
      </w:r>
    </w:p>
    <w:p w14:paraId="33217D9E" w14:textId="77777777" w:rsidR="008B2472" w:rsidRDefault="00210C13">
      <w:r>
        <w:t>Działania prowadzone na terenie OSI powinny skupiać się na zapobieganiu defragmentacji systemów przyrodniczych oraz przerywania sieci powiązań ekologicznych. Warto zaznaczyć, że ciągi zieleni, będące aktywne biologicznie, o szerokości od 200 do 500 m mogą aktywnie pełnić swoją rolę w procesie absorbcji zanieczyszczeń szkodliwych dla zdrowia człowieka.</w:t>
      </w:r>
    </w:p>
    <w:p w14:paraId="26DCE1DA" w14:textId="77777777" w:rsidR="008B2472" w:rsidRDefault="00210C13">
      <w:r>
        <w:t>Propozycja delimitacji przestrzennej:</w:t>
      </w:r>
    </w:p>
    <w:p w14:paraId="02D13EAB" w14:textId="77777777" w:rsidR="008B2472" w:rsidRDefault="00210C13" w:rsidP="00500558">
      <w:pPr>
        <w:numPr>
          <w:ilvl w:val="0"/>
          <w:numId w:val="85"/>
        </w:numPr>
        <w:spacing w:before="100" w:after="200" w:line="276" w:lineRule="auto"/>
      </w:pPr>
      <w:r>
        <w:t>Tereny zielone na terenie MOF Olsztyna, w tym korytarze ekologiczne wskazane przez Generalną Dyrekcję Ochrony Środowiska (dostępne m.in. przez Geoserwis GDOŚ) oraz wybrane, tereny prawnie chronione tworzące spójną sieć powiązań przyrodniczych.</w:t>
      </w:r>
    </w:p>
    <w:p w14:paraId="305DCAC3" w14:textId="6D700AC7" w:rsidR="008B2472" w:rsidRPr="00AE2E3F" w:rsidRDefault="00AE2E3F" w:rsidP="000A414F">
      <w:pPr>
        <w:pStyle w:val="Legenda"/>
        <w:keepNext/>
        <w:jc w:val="left"/>
      </w:pPr>
      <w:bookmarkStart w:id="196" w:name="_Toc150422667"/>
      <w:r>
        <w:lastRenderedPageBreak/>
        <w:t xml:space="preserve">Mapa </w:t>
      </w:r>
      <w:fldSimple w:instr=" SEQ Mapa \* ARABIC ">
        <w:r w:rsidR="003212DB">
          <w:rPr>
            <w:noProof/>
          </w:rPr>
          <w:t>6</w:t>
        </w:r>
      </w:fldSimple>
      <w:r>
        <w:t>.</w:t>
      </w:r>
      <w:r w:rsidRPr="00AE2E3F">
        <w:rPr>
          <w:color w:val="404040"/>
        </w:rPr>
        <w:t xml:space="preserve"> </w:t>
      </w:r>
      <w:r w:rsidR="00210C13" w:rsidRPr="00AE2E3F">
        <w:rPr>
          <w:color w:val="404040"/>
        </w:rPr>
        <w:t>OSI Pasy zieleni - zielony pierścień (rysunek poglądowy)</w:t>
      </w:r>
      <w:bookmarkEnd w:id="196"/>
    </w:p>
    <w:p w14:paraId="19386DDE" w14:textId="77777777" w:rsidR="008B2472" w:rsidRDefault="00210C13">
      <w:pPr>
        <w:keepNext/>
        <w:spacing w:after="0"/>
      </w:pPr>
      <w:r>
        <w:rPr>
          <w:noProof/>
        </w:rPr>
        <w:drawing>
          <wp:inline distT="0" distB="0" distL="0" distR="0" wp14:anchorId="5E940FC1" wp14:editId="712D4DEE">
            <wp:extent cx="6118905" cy="4049275"/>
            <wp:effectExtent l="0" t="0" r="0" b="0"/>
            <wp:docPr id="73" name="image6.png" descr="Obraz zawierający mapa&#10;&#10;Opis wygenerowany automatycznie"/>
            <wp:cNvGraphicFramePr/>
            <a:graphic xmlns:a="http://schemas.openxmlformats.org/drawingml/2006/main">
              <a:graphicData uri="http://schemas.openxmlformats.org/drawingml/2006/picture">
                <pic:pic xmlns:pic="http://schemas.openxmlformats.org/drawingml/2006/picture">
                  <pic:nvPicPr>
                    <pic:cNvPr id="0" name="image6.png" descr="Obraz zawierający mapa&#10;&#10;Opis wygenerowany automatycznie"/>
                    <pic:cNvPicPr preferRelativeResize="0"/>
                  </pic:nvPicPr>
                  <pic:blipFill>
                    <a:blip r:embed="rId35"/>
                    <a:srcRect t="6548"/>
                    <a:stretch>
                      <a:fillRect/>
                    </a:stretch>
                  </pic:blipFill>
                  <pic:spPr>
                    <a:xfrm>
                      <a:off x="0" y="0"/>
                      <a:ext cx="6118905" cy="4049275"/>
                    </a:xfrm>
                    <a:prstGeom prst="rect">
                      <a:avLst/>
                    </a:prstGeom>
                    <a:ln/>
                  </pic:spPr>
                </pic:pic>
              </a:graphicData>
            </a:graphic>
          </wp:inline>
        </w:drawing>
      </w:r>
    </w:p>
    <w:p w14:paraId="24DB8BA8" w14:textId="77777777" w:rsidR="008B2472" w:rsidRDefault="00210C13">
      <w:pPr>
        <w:jc w:val="center"/>
        <w:rPr>
          <w:i/>
          <w:sz w:val="18"/>
          <w:szCs w:val="18"/>
        </w:rPr>
      </w:pPr>
      <w:r>
        <w:rPr>
          <w:i/>
          <w:sz w:val="18"/>
          <w:szCs w:val="18"/>
        </w:rPr>
        <w:t>Źródło: opracowanie „Model struktury funkcjonalno-przestrzennej MOF Olsztyna”, UTILA, lipiec 2021</w:t>
      </w:r>
    </w:p>
    <w:p w14:paraId="158973BE" w14:textId="77777777" w:rsidR="008B2472" w:rsidRDefault="00210C13">
      <w:pPr>
        <w:rPr>
          <w:b/>
          <w:color w:val="2E75B5"/>
        </w:rPr>
      </w:pPr>
      <w:r>
        <w:rPr>
          <w:b/>
          <w:color w:val="2E75B5"/>
        </w:rPr>
        <w:t>OSI Jeziora</w:t>
      </w:r>
    </w:p>
    <w:p w14:paraId="5529ECFB" w14:textId="77777777" w:rsidR="008B2472" w:rsidRDefault="00210C13">
      <w:pPr>
        <w:rPr>
          <w:rFonts w:ascii="Lato" w:eastAsia="Lato" w:hAnsi="Lato" w:cs="Lato"/>
        </w:rPr>
      </w:pPr>
      <w:r>
        <w:t xml:space="preserve">Obszar Strategicznej Interwencji Jeziora skupia się na naturalnych śródlądowych zbiornikach wodnych, których występowanie uwarunkowane jest istnieniem misy jeziornej, w której mogą się gromadzić wody powierzchniowe, oraz którego zasilanie przewyższa straty wody wskutek parowania lub odpływu. </w:t>
      </w:r>
    </w:p>
    <w:p w14:paraId="4475326C" w14:textId="77777777" w:rsidR="008B2472" w:rsidRDefault="00210C13">
      <w:r>
        <w:t xml:space="preserve">Obecnie na terenach przyjeziornych MOF Olsztyna widoczna jest presja antropogeniczna, w wyniku której przekształcany jest krajobraz, zmianom ulegają również stosunki przyrodnicze. Na skutek rozrastania się zabudowy w bliskim sąsiedztwie jezior dostęp do ich brzegów zmniejsza się. </w:t>
      </w:r>
    </w:p>
    <w:p w14:paraId="5F1C3FE2" w14:textId="77777777" w:rsidR="008B2472" w:rsidRDefault="00210C13">
      <w:r>
        <w:t xml:space="preserve">W kontekście zachowania korytarzy ekologicznych, w których skład wchodzą jeziora, bardzo istotne jest ograniczenie możliwości tworzenia barier uniemożliwiającym zwierzętom dotarcie do zbiornika wodnego. Warto przy tym zaznaczyć, że jeziora są jednymi w najważniejszych elementów umożliwiających kształtowanie i utrzymywanie różnorodności biologicznej na terenie Miejskiego Obszaru Funkcjonalnego Olsztyna. Bardzo ważna jest więc ochrona przed nadmiernym przekształcaniem ich brzegów, w szczególności dotyczy to jezior większych pełniących ważne funkcje m.in. przyrodnicze, turystyczne. Racjonalne gospodarowanie przestrzenią, pozwalające na zachowanie istniejących walorów przyrodniczo – krajobrazowych powinno się skupiać w obrębie samego jeziora, jego brzegów, jak i strefy buforowej ok. 200 metrów od niego (Mapa 7). </w:t>
      </w:r>
    </w:p>
    <w:p w14:paraId="59CBBB75" w14:textId="77777777" w:rsidR="008C5D35" w:rsidRDefault="008C5D35"/>
    <w:p w14:paraId="77E36918" w14:textId="77777777" w:rsidR="008C5D35" w:rsidRDefault="008C5D35"/>
    <w:p w14:paraId="6A43A5A4" w14:textId="77777777" w:rsidR="008C5D35" w:rsidRDefault="008C5D35"/>
    <w:p w14:paraId="40368262" w14:textId="77777777" w:rsidR="008B2472" w:rsidRDefault="00210C13">
      <w:r>
        <w:lastRenderedPageBreak/>
        <w:t xml:space="preserve">Propozycja delimitacji przestrzennej: </w:t>
      </w:r>
    </w:p>
    <w:p w14:paraId="0634C278" w14:textId="77777777" w:rsidR="008B2472" w:rsidRDefault="00210C13" w:rsidP="00500558">
      <w:pPr>
        <w:numPr>
          <w:ilvl w:val="0"/>
          <w:numId w:val="82"/>
        </w:numPr>
        <w:spacing w:before="100" w:after="0" w:line="276" w:lineRule="auto"/>
      </w:pPr>
      <w:r>
        <w:t>200 metrów od zbiorników wód powierzchniowych o powierzchni powyżej 1 hektara.</w:t>
      </w:r>
    </w:p>
    <w:p w14:paraId="31153968" w14:textId="77777777" w:rsidR="008B2472" w:rsidRDefault="008B2472">
      <w:pPr>
        <w:spacing w:after="200" w:line="276" w:lineRule="auto"/>
        <w:ind w:left="720"/>
      </w:pPr>
    </w:p>
    <w:p w14:paraId="16480D05" w14:textId="7A78BE33" w:rsidR="008B2472" w:rsidRPr="00AE2E3F" w:rsidRDefault="00AE2E3F" w:rsidP="000A414F">
      <w:pPr>
        <w:pStyle w:val="Legenda"/>
        <w:keepNext/>
        <w:jc w:val="left"/>
      </w:pPr>
      <w:bookmarkStart w:id="197" w:name="_Toc150422668"/>
      <w:r>
        <w:t xml:space="preserve">Mapa </w:t>
      </w:r>
      <w:fldSimple w:instr=" SEQ Mapa \* ARABIC ">
        <w:r w:rsidR="003212DB">
          <w:rPr>
            <w:noProof/>
          </w:rPr>
          <w:t>7</w:t>
        </w:r>
      </w:fldSimple>
      <w:r>
        <w:t>.</w:t>
      </w:r>
      <w:r w:rsidRPr="00AE2E3F">
        <w:rPr>
          <w:color w:val="404040"/>
        </w:rPr>
        <w:t xml:space="preserve"> </w:t>
      </w:r>
      <w:r w:rsidR="00210C13">
        <w:rPr>
          <w:color w:val="404040"/>
        </w:rPr>
        <w:t>OSI Jeziora (rysunek poglądowy)</w:t>
      </w:r>
      <w:bookmarkEnd w:id="197"/>
    </w:p>
    <w:p w14:paraId="6528422B" w14:textId="77777777" w:rsidR="008B2472" w:rsidRDefault="00210C13">
      <w:pPr>
        <w:keepNext/>
        <w:spacing w:after="0"/>
      </w:pPr>
      <w:r>
        <w:rPr>
          <w:noProof/>
        </w:rPr>
        <w:drawing>
          <wp:inline distT="0" distB="0" distL="0" distR="0" wp14:anchorId="72139619" wp14:editId="747239FC">
            <wp:extent cx="5847758" cy="3884355"/>
            <wp:effectExtent l="0" t="0" r="0" b="0"/>
            <wp:docPr id="74" name="image7.png" descr="Obraz zawierający mapa&#10;&#10;Opis wygenerowany automatycznie"/>
            <wp:cNvGraphicFramePr/>
            <a:graphic xmlns:a="http://schemas.openxmlformats.org/drawingml/2006/main">
              <a:graphicData uri="http://schemas.openxmlformats.org/drawingml/2006/picture">
                <pic:pic xmlns:pic="http://schemas.openxmlformats.org/drawingml/2006/picture">
                  <pic:nvPicPr>
                    <pic:cNvPr id="0" name="image7.png" descr="Obraz zawierający mapa&#10;&#10;Opis wygenerowany automatycznie"/>
                    <pic:cNvPicPr preferRelativeResize="0"/>
                  </pic:nvPicPr>
                  <pic:blipFill>
                    <a:blip r:embed="rId36"/>
                    <a:srcRect t="5920"/>
                    <a:stretch>
                      <a:fillRect/>
                    </a:stretch>
                  </pic:blipFill>
                  <pic:spPr>
                    <a:xfrm>
                      <a:off x="0" y="0"/>
                      <a:ext cx="5847758" cy="3884355"/>
                    </a:xfrm>
                    <a:prstGeom prst="rect">
                      <a:avLst/>
                    </a:prstGeom>
                    <a:ln/>
                  </pic:spPr>
                </pic:pic>
              </a:graphicData>
            </a:graphic>
          </wp:inline>
        </w:drawing>
      </w:r>
    </w:p>
    <w:p w14:paraId="547F6527" w14:textId="77777777" w:rsidR="008B2472" w:rsidRDefault="00210C13">
      <w:pPr>
        <w:jc w:val="center"/>
        <w:rPr>
          <w:i/>
          <w:sz w:val="18"/>
          <w:szCs w:val="18"/>
        </w:rPr>
      </w:pPr>
      <w:r>
        <w:rPr>
          <w:i/>
          <w:sz w:val="18"/>
          <w:szCs w:val="18"/>
        </w:rPr>
        <w:t>Źródło: opracowanie „Model struktury funkcjonalno-przestrzennej MOF Olsztyna”, UTILA, lipiec 2021</w:t>
      </w:r>
    </w:p>
    <w:p w14:paraId="36587AD6" w14:textId="77777777" w:rsidR="008B2472" w:rsidRDefault="008B2472">
      <w:pPr>
        <w:rPr>
          <w:b/>
          <w:color w:val="2E75B5"/>
        </w:rPr>
      </w:pPr>
    </w:p>
    <w:p w14:paraId="7B6D2C45" w14:textId="77777777" w:rsidR="008B2472" w:rsidRDefault="00210C13">
      <w:pPr>
        <w:rPr>
          <w:b/>
          <w:color w:val="2E75B5"/>
        </w:rPr>
      </w:pPr>
      <w:r>
        <w:rPr>
          <w:b/>
          <w:color w:val="2E75B5"/>
        </w:rPr>
        <w:t>OSI Przestrzenie mobilności</w:t>
      </w:r>
    </w:p>
    <w:p w14:paraId="26484CAD" w14:textId="77777777" w:rsidR="008B2472" w:rsidRDefault="00210C13">
      <w:pPr>
        <w:rPr>
          <w:rFonts w:ascii="Lato" w:eastAsia="Lato" w:hAnsi="Lato" w:cs="Lato"/>
        </w:rPr>
      </w:pPr>
      <w:r>
        <w:t>Obszar Strategicznej Interwencji Przestrzenie Mobilności koncentruje się na obszarach komunikacyjnych. Ich istotność oparta została na gradacji</w:t>
      </w:r>
      <w:r>
        <w:rPr>
          <w:b/>
          <w:color w:val="000000"/>
          <w:highlight w:val="white"/>
        </w:rPr>
        <w:t xml:space="preserve"> </w:t>
      </w:r>
      <w:r>
        <w:rPr>
          <w:color w:val="000000"/>
          <w:highlight w:val="white"/>
        </w:rPr>
        <w:t xml:space="preserve">- pieszo, rowerem, transportem zbiorowym, samochodem (Mapa 8). </w:t>
      </w:r>
      <w:r>
        <w:t>Dalsze kształtowanie mobilności na terenie MOF powinno być spójne z istniejącą infrastrukturą</w:t>
      </w:r>
      <w:r w:rsidR="00AE2E3F">
        <w:t>,</w:t>
      </w:r>
      <w:r>
        <w:t xml:space="preserve"> ale jednocześnie skupiać się na poszerzanie zasięgów infrastruktury i transportu zbiorowego. Konieczny jest rozwój połączeń publicznego transportu zbiorowego w sposób zintegrowany, dopasowany do potrzeb użytkowników. W tym celu istotna jest dalsza współpraca interesariuszy w organizowaniu i zarządzaniu systemem transportowym. Warto zaznaczyć, że na Mapie </w:t>
      </w:r>
      <w:r w:rsidR="00AE2E3F">
        <w:t>8</w:t>
      </w:r>
      <w:r>
        <w:t xml:space="preserve"> zaznaczone zostały istniejące „przestrzenie mobilności” – bardzo istotne jest jednak</w:t>
      </w:r>
      <w:r w:rsidR="00AE2E3F">
        <w:t>,</w:t>
      </w:r>
      <w:r>
        <w:t xml:space="preserve"> aby zwiększać ich zasięg. </w:t>
      </w:r>
    </w:p>
    <w:p w14:paraId="3EB25B32" w14:textId="77777777" w:rsidR="008B2472" w:rsidRDefault="00210C13">
      <w:r>
        <w:t xml:space="preserve">Warto również pamiętać, że </w:t>
      </w:r>
      <w:r>
        <w:rPr>
          <w:color w:val="000000"/>
          <w:highlight w:val="white"/>
        </w:rPr>
        <w:t>transport indywidualny powinien sprzyjać zrównoważonej mobilności</w:t>
      </w:r>
      <w:r>
        <w:t>. Jednym z działań, które należy podjąć na obszarze OSI Przestrzenie Mobilności jest wzmacnianie bezpieczeństwa, zarówno dla użytkowników dróg pieszych i rowerowych, jak i transportu samochodowego i zbiorowego.</w:t>
      </w:r>
    </w:p>
    <w:p w14:paraId="5B61588A" w14:textId="77777777" w:rsidR="008C5D35" w:rsidRDefault="008C5D35"/>
    <w:p w14:paraId="408E9BFF" w14:textId="77777777" w:rsidR="008C5D35" w:rsidRDefault="008C5D35"/>
    <w:p w14:paraId="3A0354C3" w14:textId="77777777" w:rsidR="008B2472" w:rsidRDefault="00210C13">
      <w:r>
        <w:lastRenderedPageBreak/>
        <w:t xml:space="preserve">Propozycja delimitacji przestrzennej: </w:t>
      </w:r>
    </w:p>
    <w:p w14:paraId="2CD78F7D" w14:textId="77777777" w:rsidR="008B2472" w:rsidRDefault="00210C13" w:rsidP="00500558">
      <w:pPr>
        <w:numPr>
          <w:ilvl w:val="0"/>
          <w:numId w:val="82"/>
        </w:numPr>
        <w:spacing w:before="100" w:after="0" w:line="276" w:lineRule="auto"/>
      </w:pPr>
      <w:r>
        <w:t>1000 metrów od przebiegu transportu autobusowego bądź tramwajowego,</w:t>
      </w:r>
    </w:p>
    <w:p w14:paraId="64A86F4C" w14:textId="77777777" w:rsidR="008B2472" w:rsidRDefault="00210C13" w:rsidP="00500558">
      <w:pPr>
        <w:numPr>
          <w:ilvl w:val="0"/>
          <w:numId w:val="82"/>
        </w:numPr>
        <w:spacing w:after="0" w:line="276" w:lineRule="auto"/>
      </w:pPr>
      <w:r>
        <w:t>1000 metrów od stacji lub przystanku kolejowego,</w:t>
      </w:r>
    </w:p>
    <w:p w14:paraId="2CC29BFD" w14:textId="77777777" w:rsidR="008B2472" w:rsidRDefault="00210C13" w:rsidP="00500558">
      <w:pPr>
        <w:numPr>
          <w:ilvl w:val="0"/>
          <w:numId w:val="82"/>
        </w:numPr>
        <w:spacing w:after="0" w:line="276" w:lineRule="auto"/>
      </w:pPr>
      <w:r>
        <w:t>500 metrów od ścieżek rowerowych.</w:t>
      </w:r>
    </w:p>
    <w:p w14:paraId="40E70989" w14:textId="77777777" w:rsidR="008B2472" w:rsidRDefault="00210C13">
      <w:r>
        <w:t xml:space="preserve">Dla przestrzeni mobilności kluczowe są także ciągi piesze, jednakże ze względu na skalę opracowania nie są one uwzględnione na Mapie </w:t>
      </w:r>
      <w:r w:rsidR="003263F6">
        <w:t>8</w:t>
      </w:r>
      <w:r>
        <w:t xml:space="preserve">. </w:t>
      </w:r>
    </w:p>
    <w:p w14:paraId="7A659153" w14:textId="7887238E" w:rsidR="008B2472" w:rsidRPr="00AE2E3F" w:rsidRDefault="00AE2E3F" w:rsidP="000A414F">
      <w:pPr>
        <w:pStyle w:val="Legenda"/>
        <w:keepNext/>
        <w:jc w:val="left"/>
      </w:pPr>
      <w:bookmarkStart w:id="198" w:name="_Toc150422669"/>
      <w:r>
        <w:t xml:space="preserve">Mapa </w:t>
      </w:r>
      <w:fldSimple w:instr=" SEQ Mapa \* ARABIC ">
        <w:r w:rsidR="003212DB">
          <w:rPr>
            <w:noProof/>
          </w:rPr>
          <w:t>8</w:t>
        </w:r>
      </w:fldSimple>
      <w:r>
        <w:t>.</w:t>
      </w:r>
      <w:r w:rsidRPr="00AE2E3F">
        <w:rPr>
          <w:color w:val="404040"/>
        </w:rPr>
        <w:t xml:space="preserve"> </w:t>
      </w:r>
      <w:r w:rsidR="00210C13">
        <w:rPr>
          <w:color w:val="404040"/>
        </w:rPr>
        <w:t>OSI Przestrzenie mobilności (rysunek poglądowy)</w:t>
      </w:r>
      <w:bookmarkEnd w:id="198"/>
    </w:p>
    <w:p w14:paraId="25852513" w14:textId="77777777" w:rsidR="008B2472" w:rsidRDefault="00210C13">
      <w:pPr>
        <w:keepNext/>
        <w:spacing w:after="0"/>
      </w:pPr>
      <w:r>
        <w:rPr>
          <w:noProof/>
        </w:rPr>
        <w:drawing>
          <wp:inline distT="0" distB="0" distL="0" distR="0" wp14:anchorId="5D2770F5" wp14:editId="4D253CF2">
            <wp:extent cx="5762625" cy="3819525"/>
            <wp:effectExtent l="0" t="0" r="0" b="0"/>
            <wp:docPr id="75" name="image4.jpg" descr="Obraz zawierający mapa&#10;&#10;Opis wygenerowany automatycznie"/>
            <wp:cNvGraphicFramePr/>
            <a:graphic xmlns:a="http://schemas.openxmlformats.org/drawingml/2006/main">
              <a:graphicData uri="http://schemas.openxmlformats.org/drawingml/2006/picture">
                <pic:pic xmlns:pic="http://schemas.openxmlformats.org/drawingml/2006/picture">
                  <pic:nvPicPr>
                    <pic:cNvPr id="0" name="image4.jpg" descr="Obraz zawierający mapa&#10;&#10;Opis wygenerowany automatycznie"/>
                    <pic:cNvPicPr preferRelativeResize="0"/>
                  </pic:nvPicPr>
                  <pic:blipFill>
                    <a:blip r:embed="rId37"/>
                    <a:srcRect t="6173"/>
                    <a:stretch>
                      <a:fillRect/>
                    </a:stretch>
                  </pic:blipFill>
                  <pic:spPr>
                    <a:xfrm>
                      <a:off x="0" y="0"/>
                      <a:ext cx="5762625" cy="3819525"/>
                    </a:xfrm>
                    <a:prstGeom prst="rect">
                      <a:avLst/>
                    </a:prstGeom>
                    <a:ln/>
                  </pic:spPr>
                </pic:pic>
              </a:graphicData>
            </a:graphic>
          </wp:inline>
        </w:drawing>
      </w:r>
    </w:p>
    <w:p w14:paraId="7FEC108E" w14:textId="77777777" w:rsidR="008B2472" w:rsidRDefault="00210C13">
      <w:pPr>
        <w:jc w:val="center"/>
        <w:rPr>
          <w:i/>
          <w:sz w:val="18"/>
          <w:szCs w:val="18"/>
        </w:rPr>
      </w:pPr>
      <w:r>
        <w:rPr>
          <w:i/>
          <w:sz w:val="18"/>
          <w:szCs w:val="18"/>
        </w:rPr>
        <w:t>Źródło: opracowanie „Model struktury funkcjonalno-przestrzennej MOF Olsztyna”, UTILA, lipiec 2021</w:t>
      </w:r>
    </w:p>
    <w:p w14:paraId="1E4422CE" w14:textId="77777777" w:rsidR="008B2472" w:rsidRDefault="008B2472"/>
    <w:p w14:paraId="36F7FF32" w14:textId="77777777" w:rsidR="00995159" w:rsidRDefault="00995159">
      <w:pPr>
        <w:jc w:val="left"/>
      </w:pPr>
      <w:r>
        <w:br w:type="page"/>
      </w:r>
    </w:p>
    <w:p w14:paraId="6305EA24" w14:textId="77777777" w:rsidR="008B2472" w:rsidRDefault="00210C13" w:rsidP="0025147A">
      <w:pPr>
        <w:pStyle w:val="Nagwek1"/>
      </w:pPr>
      <w:bookmarkStart w:id="199" w:name="_Toc105747662"/>
      <w:bookmarkStart w:id="200" w:name="_Toc105748035"/>
      <w:bookmarkStart w:id="201" w:name="_Toc150424618"/>
      <w:r>
        <w:lastRenderedPageBreak/>
        <w:t>Rezultaty działań</w:t>
      </w:r>
      <w:bookmarkEnd w:id="199"/>
      <w:bookmarkEnd w:id="200"/>
      <w:bookmarkEnd w:id="201"/>
    </w:p>
    <w:p w14:paraId="74F46421" w14:textId="77777777" w:rsidR="008B2472" w:rsidRDefault="00210C13">
      <w:r>
        <w:t>Efekty działań wpisujących się w cele strategiczne i operacyjne Strategii MOF Olsztyna maj</w:t>
      </w:r>
      <w:r w:rsidR="000F243F">
        <w:t>ą</w:t>
      </w:r>
      <w:r>
        <w:t xml:space="preserve"> doprowadzić do osiągnięcia zakładanych rezultatów wykazanych w ramach tendencji wzrostowej, spadkowej lub constans. Efekty działań są definiowane wskaźnikami kontekstowymi, pozycjonujących MOF Olsztyna na tle regionu i Polski. Źródłem danych powinny być instytucje publiczne – Główny Urząd Statystyczny i in. Poniżej zaprezentowano wskaźniki z wartością bazową, opisujące tendencje oczekiwane do 2030 oraz w dalszej perspektywie.</w:t>
      </w:r>
    </w:p>
    <w:p w14:paraId="5EB24C42" w14:textId="56AC7CD8" w:rsidR="008B2472" w:rsidRPr="00DD1E77" w:rsidRDefault="00DD1E77" w:rsidP="00DD1E77">
      <w:pPr>
        <w:pStyle w:val="Legenda"/>
        <w:keepNext/>
      </w:pPr>
      <w:bookmarkStart w:id="202" w:name="_Toc150422700"/>
      <w:r>
        <w:t xml:space="preserve">Tabela </w:t>
      </w:r>
      <w:fldSimple w:instr=" SEQ Tabela \* ARABIC ">
        <w:r w:rsidR="003212DB">
          <w:rPr>
            <w:noProof/>
          </w:rPr>
          <w:t>4</w:t>
        </w:r>
      </w:fldSimple>
      <w:r>
        <w:t>.</w:t>
      </w:r>
      <w:r w:rsidRPr="00DD1E77">
        <w:rPr>
          <w:color w:val="404040"/>
        </w:rPr>
        <w:t xml:space="preserve"> </w:t>
      </w:r>
      <w:r w:rsidR="00210C13">
        <w:rPr>
          <w:color w:val="404040"/>
        </w:rPr>
        <w:t>Rezultaty działań - wskaźniki kontekstowe</w:t>
      </w:r>
      <w:bookmarkEnd w:id="202"/>
    </w:p>
    <w:tbl>
      <w:tblPr>
        <w:tblStyle w:val="aa"/>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00" w:firstRow="0" w:lastRow="0" w:firstColumn="0" w:lastColumn="0" w:noHBand="0" w:noVBand="1"/>
      </w:tblPr>
      <w:tblGrid>
        <w:gridCol w:w="1555"/>
        <w:gridCol w:w="1559"/>
        <w:gridCol w:w="2980"/>
        <w:gridCol w:w="1136"/>
        <w:gridCol w:w="838"/>
        <w:gridCol w:w="992"/>
      </w:tblGrid>
      <w:tr w:rsidR="00B93DDF" w14:paraId="039C7CAF" w14:textId="77777777" w:rsidTr="000F243F">
        <w:trPr>
          <w:trHeight w:val="20"/>
        </w:trPr>
        <w:tc>
          <w:tcPr>
            <w:tcW w:w="1555" w:type="dxa"/>
            <w:shd w:val="clear" w:color="auto" w:fill="9CC2E5" w:themeFill="accent1" w:themeFillTint="99"/>
            <w:vAlign w:val="center"/>
          </w:tcPr>
          <w:p w14:paraId="79246CFE" w14:textId="77777777" w:rsidR="008B2472" w:rsidRPr="004A146A" w:rsidRDefault="00210C13" w:rsidP="00576EC2">
            <w:pPr>
              <w:spacing w:after="40"/>
              <w:jc w:val="center"/>
              <w:rPr>
                <w:b/>
                <w:color w:val="auto"/>
                <w:sz w:val="18"/>
                <w:szCs w:val="18"/>
              </w:rPr>
            </w:pPr>
            <w:r w:rsidRPr="004A146A">
              <w:rPr>
                <w:b/>
                <w:color w:val="auto"/>
                <w:sz w:val="18"/>
                <w:szCs w:val="18"/>
              </w:rPr>
              <w:t>Cel strategiczny</w:t>
            </w:r>
          </w:p>
        </w:tc>
        <w:tc>
          <w:tcPr>
            <w:tcW w:w="1559" w:type="dxa"/>
            <w:shd w:val="clear" w:color="auto" w:fill="9CC2E5" w:themeFill="accent1" w:themeFillTint="99"/>
            <w:vAlign w:val="center"/>
          </w:tcPr>
          <w:p w14:paraId="0576577E" w14:textId="77777777" w:rsidR="008B2472" w:rsidRPr="004A146A" w:rsidRDefault="00210C13" w:rsidP="00576EC2">
            <w:pPr>
              <w:spacing w:after="40"/>
              <w:jc w:val="center"/>
              <w:rPr>
                <w:b/>
                <w:color w:val="auto"/>
                <w:sz w:val="18"/>
                <w:szCs w:val="18"/>
              </w:rPr>
            </w:pPr>
            <w:r w:rsidRPr="004A146A">
              <w:rPr>
                <w:b/>
                <w:color w:val="auto"/>
                <w:sz w:val="18"/>
                <w:szCs w:val="18"/>
              </w:rPr>
              <w:t>Cel operacyjny</w:t>
            </w:r>
          </w:p>
        </w:tc>
        <w:tc>
          <w:tcPr>
            <w:tcW w:w="2980" w:type="dxa"/>
            <w:shd w:val="clear" w:color="auto" w:fill="9CC2E5" w:themeFill="accent1" w:themeFillTint="99"/>
            <w:vAlign w:val="center"/>
          </w:tcPr>
          <w:p w14:paraId="28074322" w14:textId="77777777" w:rsidR="008B2472" w:rsidRPr="004A146A" w:rsidRDefault="00210C13" w:rsidP="00576EC2">
            <w:pPr>
              <w:spacing w:after="40"/>
              <w:jc w:val="center"/>
              <w:rPr>
                <w:b/>
                <w:color w:val="auto"/>
                <w:sz w:val="18"/>
                <w:szCs w:val="18"/>
              </w:rPr>
            </w:pPr>
            <w:r w:rsidRPr="004A146A">
              <w:rPr>
                <w:b/>
                <w:color w:val="auto"/>
                <w:sz w:val="18"/>
                <w:szCs w:val="18"/>
              </w:rPr>
              <w:t>Wskaźniki</w:t>
            </w:r>
          </w:p>
        </w:tc>
        <w:tc>
          <w:tcPr>
            <w:tcW w:w="1136" w:type="dxa"/>
            <w:shd w:val="clear" w:color="auto" w:fill="9CC2E5" w:themeFill="accent1" w:themeFillTint="99"/>
            <w:vAlign w:val="center"/>
          </w:tcPr>
          <w:p w14:paraId="39A73855" w14:textId="77777777" w:rsidR="008B2472" w:rsidRPr="004A146A" w:rsidRDefault="00210C13" w:rsidP="00576EC2">
            <w:pPr>
              <w:spacing w:after="40"/>
              <w:jc w:val="center"/>
              <w:rPr>
                <w:b/>
                <w:color w:val="auto"/>
                <w:sz w:val="18"/>
                <w:szCs w:val="18"/>
              </w:rPr>
            </w:pPr>
            <w:r w:rsidRPr="004A146A">
              <w:rPr>
                <w:b/>
                <w:color w:val="auto"/>
                <w:sz w:val="18"/>
                <w:szCs w:val="18"/>
              </w:rPr>
              <w:t>Wartość bazowa</w:t>
            </w:r>
          </w:p>
          <w:p w14:paraId="5F28EB92" w14:textId="77777777" w:rsidR="008B2472" w:rsidRPr="004A146A" w:rsidRDefault="00210C13" w:rsidP="00576EC2">
            <w:pPr>
              <w:spacing w:after="40"/>
              <w:jc w:val="center"/>
              <w:rPr>
                <w:b/>
                <w:color w:val="auto"/>
                <w:sz w:val="18"/>
                <w:szCs w:val="18"/>
              </w:rPr>
            </w:pPr>
            <w:r w:rsidRPr="004A146A">
              <w:rPr>
                <w:b/>
                <w:color w:val="auto"/>
                <w:sz w:val="18"/>
                <w:szCs w:val="18"/>
              </w:rPr>
              <w:t>(2019)</w:t>
            </w:r>
          </w:p>
        </w:tc>
        <w:tc>
          <w:tcPr>
            <w:tcW w:w="838" w:type="dxa"/>
            <w:shd w:val="clear" w:color="auto" w:fill="9CC2E5" w:themeFill="accent1" w:themeFillTint="99"/>
            <w:vAlign w:val="center"/>
          </w:tcPr>
          <w:p w14:paraId="3FE21FF3" w14:textId="77777777" w:rsidR="008B2472" w:rsidRPr="004A146A" w:rsidRDefault="00210C13" w:rsidP="00576EC2">
            <w:pPr>
              <w:spacing w:after="40"/>
              <w:jc w:val="center"/>
              <w:rPr>
                <w:b/>
                <w:color w:val="auto"/>
                <w:sz w:val="18"/>
                <w:szCs w:val="18"/>
              </w:rPr>
            </w:pPr>
            <w:r w:rsidRPr="004A146A">
              <w:rPr>
                <w:b/>
                <w:color w:val="auto"/>
                <w:sz w:val="18"/>
                <w:szCs w:val="18"/>
              </w:rPr>
              <w:t>Jednostka miary</w:t>
            </w:r>
          </w:p>
        </w:tc>
        <w:tc>
          <w:tcPr>
            <w:tcW w:w="992" w:type="dxa"/>
            <w:shd w:val="clear" w:color="auto" w:fill="9CC2E5" w:themeFill="accent1" w:themeFillTint="99"/>
            <w:vAlign w:val="center"/>
          </w:tcPr>
          <w:p w14:paraId="60F073EF" w14:textId="77777777" w:rsidR="008B2472" w:rsidRPr="004A146A" w:rsidRDefault="00210C13" w:rsidP="00576EC2">
            <w:pPr>
              <w:spacing w:after="40"/>
              <w:jc w:val="center"/>
              <w:rPr>
                <w:b/>
                <w:color w:val="auto"/>
                <w:sz w:val="18"/>
                <w:szCs w:val="18"/>
              </w:rPr>
            </w:pPr>
            <w:r w:rsidRPr="004A146A">
              <w:rPr>
                <w:b/>
                <w:color w:val="auto"/>
                <w:sz w:val="18"/>
                <w:szCs w:val="18"/>
              </w:rPr>
              <w:t>Tendencja do 2030</w:t>
            </w:r>
            <w:r w:rsidRPr="004A146A">
              <w:rPr>
                <w:b/>
                <w:color w:val="auto"/>
                <w:sz w:val="18"/>
                <w:szCs w:val="18"/>
                <w:vertAlign w:val="superscript"/>
              </w:rPr>
              <w:t>+</w:t>
            </w:r>
          </w:p>
        </w:tc>
      </w:tr>
      <w:tr w:rsidR="00B93DDF" w14:paraId="15D9420D" w14:textId="77777777" w:rsidTr="000F243F">
        <w:trPr>
          <w:trHeight w:val="20"/>
        </w:trPr>
        <w:tc>
          <w:tcPr>
            <w:tcW w:w="1555" w:type="dxa"/>
            <w:vMerge w:val="restart"/>
            <w:shd w:val="clear" w:color="auto" w:fill="DEEAF6" w:themeFill="accent1" w:themeFillTint="33"/>
            <w:vAlign w:val="center"/>
          </w:tcPr>
          <w:p w14:paraId="2567E56C" w14:textId="77777777" w:rsidR="008B2472" w:rsidRPr="004A146A" w:rsidRDefault="00210C13" w:rsidP="000F243F">
            <w:pPr>
              <w:spacing w:after="40"/>
              <w:jc w:val="left"/>
              <w:rPr>
                <w:color w:val="auto"/>
                <w:sz w:val="18"/>
                <w:szCs w:val="18"/>
              </w:rPr>
            </w:pPr>
            <w:r w:rsidRPr="004A146A">
              <w:rPr>
                <w:color w:val="auto"/>
                <w:sz w:val="18"/>
                <w:szCs w:val="18"/>
              </w:rPr>
              <w:t>1. Zrównoważone korzystanie z zasobów środowiskowych</w:t>
            </w:r>
          </w:p>
        </w:tc>
        <w:tc>
          <w:tcPr>
            <w:tcW w:w="1559" w:type="dxa"/>
            <w:vMerge w:val="restart"/>
            <w:shd w:val="clear" w:color="auto" w:fill="DEEAF6" w:themeFill="accent1" w:themeFillTint="33"/>
            <w:vAlign w:val="center"/>
          </w:tcPr>
          <w:p w14:paraId="1DD91B48" w14:textId="77777777" w:rsidR="008B2472" w:rsidRPr="004A146A" w:rsidRDefault="00210C13" w:rsidP="000F243F">
            <w:pPr>
              <w:spacing w:after="40"/>
              <w:jc w:val="left"/>
              <w:rPr>
                <w:b/>
                <w:color w:val="auto"/>
                <w:sz w:val="18"/>
                <w:szCs w:val="18"/>
              </w:rPr>
            </w:pPr>
            <w:bookmarkStart w:id="203" w:name="_heading=h.pkwqa1" w:colFirst="0" w:colLast="0"/>
            <w:bookmarkEnd w:id="203"/>
            <w:r w:rsidRPr="004A146A">
              <w:rPr>
                <w:color w:val="auto"/>
                <w:sz w:val="18"/>
                <w:szCs w:val="18"/>
              </w:rPr>
              <w:t>1.1. Efektywność energetyczna</w:t>
            </w:r>
          </w:p>
        </w:tc>
        <w:tc>
          <w:tcPr>
            <w:tcW w:w="2980" w:type="dxa"/>
            <w:shd w:val="clear" w:color="auto" w:fill="DEEAF6" w:themeFill="accent1" w:themeFillTint="33"/>
            <w:vAlign w:val="center"/>
          </w:tcPr>
          <w:p w14:paraId="2CF851BB" w14:textId="77777777" w:rsidR="008B2472" w:rsidRPr="004A146A" w:rsidRDefault="00210C13" w:rsidP="000F243F">
            <w:pPr>
              <w:spacing w:after="40"/>
              <w:jc w:val="left"/>
              <w:rPr>
                <w:color w:val="auto"/>
                <w:sz w:val="18"/>
                <w:szCs w:val="18"/>
              </w:rPr>
            </w:pPr>
            <w:r w:rsidRPr="004A146A">
              <w:rPr>
                <w:color w:val="auto"/>
                <w:sz w:val="18"/>
                <w:szCs w:val="18"/>
              </w:rPr>
              <w:t xml:space="preserve">Emisja zanieczyszczeń powietrza z zakładów szczególnie uciążliwych – pyłowych </w:t>
            </w:r>
          </w:p>
        </w:tc>
        <w:tc>
          <w:tcPr>
            <w:tcW w:w="1136" w:type="dxa"/>
            <w:shd w:val="clear" w:color="auto" w:fill="DEEAF6" w:themeFill="accent1" w:themeFillTint="33"/>
            <w:vAlign w:val="center"/>
          </w:tcPr>
          <w:p w14:paraId="4D642BBB" w14:textId="77777777" w:rsidR="008B2472" w:rsidRPr="004A146A" w:rsidRDefault="00210C13" w:rsidP="00576EC2">
            <w:pPr>
              <w:pBdr>
                <w:top w:val="nil"/>
                <w:left w:val="nil"/>
                <w:bottom w:val="nil"/>
                <w:right w:val="nil"/>
                <w:between w:val="nil"/>
              </w:pBdr>
              <w:spacing w:after="40"/>
              <w:jc w:val="center"/>
              <w:rPr>
                <w:color w:val="auto"/>
                <w:sz w:val="18"/>
                <w:szCs w:val="18"/>
              </w:rPr>
            </w:pPr>
            <w:r w:rsidRPr="004A146A">
              <w:rPr>
                <w:color w:val="auto"/>
                <w:sz w:val="18"/>
                <w:szCs w:val="18"/>
              </w:rPr>
              <w:t>90</w:t>
            </w:r>
          </w:p>
        </w:tc>
        <w:tc>
          <w:tcPr>
            <w:tcW w:w="838" w:type="dxa"/>
            <w:shd w:val="clear" w:color="auto" w:fill="DEEAF6" w:themeFill="accent1" w:themeFillTint="33"/>
            <w:vAlign w:val="center"/>
          </w:tcPr>
          <w:p w14:paraId="16EE72A3" w14:textId="77777777" w:rsidR="008B2472" w:rsidRPr="004A146A" w:rsidRDefault="00210C13" w:rsidP="00576EC2">
            <w:pPr>
              <w:spacing w:after="40"/>
              <w:jc w:val="center"/>
              <w:rPr>
                <w:color w:val="auto"/>
                <w:sz w:val="18"/>
                <w:szCs w:val="18"/>
              </w:rPr>
            </w:pPr>
            <w:r w:rsidRPr="004A146A">
              <w:rPr>
                <w:color w:val="auto"/>
                <w:sz w:val="18"/>
                <w:szCs w:val="18"/>
              </w:rPr>
              <w:t>t</w:t>
            </w:r>
          </w:p>
        </w:tc>
        <w:tc>
          <w:tcPr>
            <w:tcW w:w="992" w:type="dxa"/>
            <w:shd w:val="clear" w:color="auto" w:fill="DEEAF6" w:themeFill="accent1" w:themeFillTint="33"/>
            <w:vAlign w:val="center"/>
          </w:tcPr>
          <w:p w14:paraId="54B0988D" w14:textId="77777777" w:rsidR="008B2472" w:rsidRPr="004A146A" w:rsidRDefault="00210C13" w:rsidP="00576EC2">
            <w:pPr>
              <w:spacing w:after="40"/>
              <w:jc w:val="center"/>
              <w:rPr>
                <w:color w:val="auto"/>
                <w:sz w:val="18"/>
                <w:szCs w:val="18"/>
              </w:rPr>
            </w:pPr>
            <w:r w:rsidRPr="004A146A">
              <w:rPr>
                <w:color w:val="auto"/>
                <w:sz w:val="18"/>
                <w:szCs w:val="18"/>
              </w:rPr>
              <w:t>↘</w:t>
            </w:r>
          </w:p>
        </w:tc>
      </w:tr>
      <w:tr w:rsidR="00B93DDF" w14:paraId="67C82627" w14:textId="77777777" w:rsidTr="000F243F">
        <w:trPr>
          <w:trHeight w:val="20"/>
        </w:trPr>
        <w:tc>
          <w:tcPr>
            <w:tcW w:w="1555" w:type="dxa"/>
            <w:vMerge/>
            <w:shd w:val="clear" w:color="auto" w:fill="DEEAF6" w:themeFill="accent1" w:themeFillTint="33"/>
            <w:vAlign w:val="center"/>
          </w:tcPr>
          <w:p w14:paraId="4AC7A49E"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1559" w:type="dxa"/>
            <w:vMerge/>
            <w:shd w:val="clear" w:color="auto" w:fill="DEEAF6" w:themeFill="accent1" w:themeFillTint="33"/>
            <w:vAlign w:val="center"/>
          </w:tcPr>
          <w:p w14:paraId="68032E91"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2980" w:type="dxa"/>
            <w:shd w:val="clear" w:color="auto" w:fill="DEEAF6" w:themeFill="accent1" w:themeFillTint="33"/>
            <w:vAlign w:val="center"/>
          </w:tcPr>
          <w:p w14:paraId="5D1E6377" w14:textId="77777777" w:rsidR="008B2472" w:rsidRPr="004A146A" w:rsidRDefault="00210C13" w:rsidP="000F243F">
            <w:pPr>
              <w:spacing w:after="40"/>
              <w:jc w:val="left"/>
              <w:rPr>
                <w:color w:val="auto"/>
                <w:sz w:val="18"/>
                <w:szCs w:val="18"/>
              </w:rPr>
            </w:pPr>
            <w:r w:rsidRPr="004A146A">
              <w:rPr>
                <w:color w:val="auto"/>
                <w:sz w:val="18"/>
                <w:szCs w:val="18"/>
              </w:rPr>
              <w:t xml:space="preserve">Emisja zanieczyszczeń powietrza z zakładów szczególnie uciążliwych – gazowych </w:t>
            </w:r>
          </w:p>
        </w:tc>
        <w:tc>
          <w:tcPr>
            <w:tcW w:w="1136" w:type="dxa"/>
            <w:shd w:val="clear" w:color="auto" w:fill="DEEAF6" w:themeFill="accent1" w:themeFillTint="33"/>
            <w:vAlign w:val="center"/>
          </w:tcPr>
          <w:p w14:paraId="71DAB08F" w14:textId="77777777" w:rsidR="008B2472" w:rsidRPr="004A146A" w:rsidRDefault="00210C13" w:rsidP="00576EC2">
            <w:pPr>
              <w:pBdr>
                <w:top w:val="nil"/>
                <w:left w:val="nil"/>
                <w:bottom w:val="nil"/>
                <w:right w:val="nil"/>
                <w:between w:val="nil"/>
              </w:pBdr>
              <w:spacing w:after="40"/>
              <w:jc w:val="center"/>
              <w:rPr>
                <w:color w:val="auto"/>
                <w:sz w:val="18"/>
                <w:szCs w:val="18"/>
              </w:rPr>
            </w:pPr>
            <w:r w:rsidRPr="004A146A">
              <w:rPr>
                <w:color w:val="auto"/>
                <w:sz w:val="18"/>
                <w:szCs w:val="18"/>
              </w:rPr>
              <w:t>401 671</w:t>
            </w:r>
          </w:p>
        </w:tc>
        <w:tc>
          <w:tcPr>
            <w:tcW w:w="838" w:type="dxa"/>
            <w:shd w:val="clear" w:color="auto" w:fill="DEEAF6" w:themeFill="accent1" w:themeFillTint="33"/>
            <w:vAlign w:val="center"/>
          </w:tcPr>
          <w:p w14:paraId="6DB4401A" w14:textId="77777777" w:rsidR="008B2472" w:rsidRPr="004A146A" w:rsidRDefault="00210C13" w:rsidP="00576EC2">
            <w:pPr>
              <w:spacing w:after="40"/>
              <w:jc w:val="center"/>
              <w:rPr>
                <w:color w:val="auto"/>
                <w:sz w:val="18"/>
                <w:szCs w:val="18"/>
              </w:rPr>
            </w:pPr>
            <w:r w:rsidRPr="004A146A">
              <w:rPr>
                <w:color w:val="auto"/>
                <w:sz w:val="18"/>
                <w:szCs w:val="18"/>
              </w:rPr>
              <w:t>t</w:t>
            </w:r>
          </w:p>
        </w:tc>
        <w:tc>
          <w:tcPr>
            <w:tcW w:w="992" w:type="dxa"/>
            <w:shd w:val="clear" w:color="auto" w:fill="DEEAF6" w:themeFill="accent1" w:themeFillTint="33"/>
            <w:vAlign w:val="center"/>
          </w:tcPr>
          <w:p w14:paraId="370C23DA" w14:textId="77777777" w:rsidR="008B2472" w:rsidRPr="004A146A" w:rsidRDefault="00210C13" w:rsidP="00576EC2">
            <w:pPr>
              <w:spacing w:after="40"/>
              <w:jc w:val="center"/>
              <w:rPr>
                <w:color w:val="auto"/>
                <w:sz w:val="18"/>
                <w:szCs w:val="18"/>
              </w:rPr>
            </w:pPr>
            <w:r w:rsidRPr="004A146A">
              <w:rPr>
                <w:color w:val="auto"/>
                <w:sz w:val="18"/>
                <w:szCs w:val="18"/>
              </w:rPr>
              <w:t>↘</w:t>
            </w:r>
          </w:p>
        </w:tc>
      </w:tr>
      <w:tr w:rsidR="00B93DDF" w14:paraId="6DC90D7D" w14:textId="77777777" w:rsidTr="000F243F">
        <w:trPr>
          <w:trHeight w:val="20"/>
        </w:trPr>
        <w:tc>
          <w:tcPr>
            <w:tcW w:w="1555" w:type="dxa"/>
            <w:vMerge/>
            <w:shd w:val="clear" w:color="auto" w:fill="DEEAF6" w:themeFill="accent1" w:themeFillTint="33"/>
            <w:vAlign w:val="center"/>
          </w:tcPr>
          <w:p w14:paraId="046C9CB5"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1559" w:type="dxa"/>
            <w:vMerge w:val="restart"/>
            <w:shd w:val="clear" w:color="auto" w:fill="DEEAF6" w:themeFill="accent1" w:themeFillTint="33"/>
            <w:vAlign w:val="center"/>
          </w:tcPr>
          <w:p w14:paraId="55C48CDE" w14:textId="77777777" w:rsidR="008B2472" w:rsidRPr="004A146A" w:rsidRDefault="00210C13" w:rsidP="000F243F">
            <w:pPr>
              <w:spacing w:after="40"/>
              <w:jc w:val="left"/>
              <w:rPr>
                <w:b/>
                <w:color w:val="auto"/>
                <w:sz w:val="18"/>
                <w:szCs w:val="18"/>
              </w:rPr>
            </w:pPr>
            <w:bookmarkStart w:id="204" w:name="_heading=h.39kk8xu" w:colFirst="0" w:colLast="0"/>
            <w:bookmarkEnd w:id="204"/>
            <w:r w:rsidRPr="004A146A">
              <w:rPr>
                <w:color w:val="auto"/>
                <w:sz w:val="18"/>
                <w:szCs w:val="18"/>
              </w:rPr>
              <w:t>1.2. Sprawne systemy gospodarki komunalnej</w:t>
            </w:r>
          </w:p>
        </w:tc>
        <w:tc>
          <w:tcPr>
            <w:tcW w:w="2980" w:type="dxa"/>
            <w:shd w:val="clear" w:color="auto" w:fill="DEEAF6" w:themeFill="accent1" w:themeFillTint="33"/>
            <w:vAlign w:val="center"/>
          </w:tcPr>
          <w:p w14:paraId="705CF491" w14:textId="77777777" w:rsidR="008B2472" w:rsidRPr="004A146A" w:rsidRDefault="00210C13" w:rsidP="000F243F">
            <w:pPr>
              <w:spacing w:after="40"/>
              <w:jc w:val="left"/>
              <w:rPr>
                <w:color w:val="auto"/>
                <w:sz w:val="18"/>
                <w:szCs w:val="18"/>
              </w:rPr>
            </w:pPr>
            <w:r w:rsidRPr="004A146A">
              <w:rPr>
                <w:color w:val="auto"/>
                <w:sz w:val="18"/>
                <w:szCs w:val="18"/>
              </w:rPr>
              <w:t>Ludność w % ogółu ludności korzystająca z instalacji wodociągowej</w:t>
            </w:r>
          </w:p>
        </w:tc>
        <w:tc>
          <w:tcPr>
            <w:tcW w:w="1136" w:type="dxa"/>
            <w:shd w:val="clear" w:color="auto" w:fill="DEEAF6" w:themeFill="accent1" w:themeFillTint="33"/>
            <w:vAlign w:val="center"/>
          </w:tcPr>
          <w:p w14:paraId="391F494D" w14:textId="77777777" w:rsidR="008B2472" w:rsidRPr="004A146A" w:rsidRDefault="00210C13" w:rsidP="00576EC2">
            <w:pPr>
              <w:spacing w:after="40"/>
              <w:jc w:val="center"/>
              <w:rPr>
                <w:color w:val="auto"/>
                <w:sz w:val="18"/>
                <w:szCs w:val="18"/>
              </w:rPr>
            </w:pPr>
            <w:r w:rsidRPr="004A146A">
              <w:rPr>
                <w:color w:val="auto"/>
                <w:sz w:val="18"/>
                <w:szCs w:val="18"/>
              </w:rPr>
              <w:t>98,2</w:t>
            </w:r>
          </w:p>
        </w:tc>
        <w:tc>
          <w:tcPr>
            <w:tcW w:w="838" w:type="dxa"/>
            <w:shd w:val="clear" w:color="auto" w:fill="DEEAF6" w:themeFill="accent1" w:themeFillTint="33"/>
            <w:vAlign w:val="center"/>
          </w:tcPr>
          <w:p w14:paraId="004BD4BC" w14:textId="77777777" w:rsidR="008B2472" w:rsidRPr="004A146A" w:rsidRDefault="00210C13" w:rsidP="00576EC2">
            <w:pPr>
              <w:spacing w:after="40"/>
              <w:jc w:val="center"/>
              <w:rPr>
                <w:color w:val="auto"/>
                <w:sz w:val="18"/>
                <w:szCs w:val="18"/>
              </w:rPr>
            </w:pPr>
            <w:r w:rsidRPr="004A146A">
              <w:rPr>
                <w:color w:val="auto"/>
                <w:sz w:val="18"/>
                <w:szCs w:val="18"/>
              </w:rPr>
              <w:t>%</w:t>
            </w:r>
          </w:p>
        </w:tc>
        <w:tc>
          <w:tcPr>
            <w:tcW w:w="992" w:type="dxa"/>
            <w:shd w:val="clear" w:color="auto" w:fill="DEEAF6" w:themeFill="accent1" w:themeFillTint="33"/>
            <w:vAlign w:val="center"/>
          </w:tcPr>
          <w:p w14:paraId="782CE7E4" w14:textId="77777777" w:rsidR="008B2472" w:rsidRPr="004A146A" w:rsidRDefault="00210C13" w:rsidP="00576EC2">
            <w:pPr>
              <w:spacing w:after="40"/>
              <w:jc w:val="center"/>
              <w:rPr>
                <w:color w:val="auto"/>
                <w:sz w:val="18"/>
                <w:szCs w:val="18"/>
              </w:rPr>
            </w:pPr>
            <w:r w:rsidRPr="004A146A">
              <w:rPr>
                <w:color w:val="auto"/>
                <w:sz w:val="18"/>
                <w:szCs w:val="18"/>
              </w:rPr>
              <w:t>↗</w:t>
            </w:r>
          </w:p>
        </w:tc>
      </w:tr>
      <w:tr w:rsidR="00B93DDF" w14:paraId="5B4B939E" w14:textId="77777777" w:rsidTr="000F243F">
        <w:trPr>
          <w:trHeight w:val="20"/>
        </w:trPr>
        <w:tc>
          <w:tcPr>
            <w:tcW w:w="1555" w:type="dxa"/>
            <w:vMerge/>
            <w:shd w:val="clear" w:color="auto" w:fill="DEEAF6" w:themeFill="accent1" w:themeFillTint="33"/>
            <w:vAlign w:val="center"/>
          </w:tcPr>
          <w:p w14:paraId="55175FC8"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1559" w:type="dxa"/>
            <w:vMerge/>
            <w:shd w:val="clear" w:color="auto" w:fill="DEEAF6" w:themeFill="accent1" w:themeFillTint="33"/>
            <w:vAlign w:val="center"/>
          </w:tcPr>
          <w:p w14:paraId="7CC260BB"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2980" w:type="dxa"/>
            <w:shd w:val="clear" w:color="auto" w:fill="DEEAF6" w:themeFill="accent1" w:themeFillTint="33"/>
            <w:vAlign w:val="center"/>
          </w:tcPr>
          <w:p w14:paraId="4805E769" w14:textId="77777777" w:rsidR="008B2472" w:rsidRPr="004A146A" w:rsidRDefault="00210C13" w:rsidP="000F243F">
            <w:pPr>
              <w:spacing w:after="40"/>
              <w:jc w:val="left"/>
              <w:rPr>
                <w:color w:val="auto"/>
                <w:sz w:val="18"/>
                <w:szCs w:val="18"/>
              </w:rPr>
            </w:pPr>
            <w:r w:rsidRPr="004A146A">
              <w:rPr>
                <w:color w:val="auto"/>
                <w:sz w:val="18"/>
                <w:szCs w:val="18"/>
              </w:rPr>
              <w:t>Ludność w % ogółu ludności korzystająca z instalacji kanalizacyjnej</w:t>
            </w:r>
          </w:p>
        </w:tc>
        <w:tc>
          <w:tcPr>
            <w:tcW w:w="1136" w:type="dxa"/>
            <w:shd w:val="clear" w:color="auto" w:fill="DEEAF6" w:themeFill="accent1" w:themeFillTint="33"/>
            <w:vAlign w:val="center"/>
          </w:tcPr>
          <w:p w14:paraId="258B7C31" w14:textId="77777777" w:rsidR="008B2472" w:rsidRPr="004A146A" w:rsidRDefault="00210C13" w:rsidP="00576EC2">
            <w:pPr>
              <w:spacing w:after="40"/>
              <w:jc w:val="center"/>
              <w:rPr>
                <w:color w:val="auto"/>
                <w:sz w:val="18"/>
                <w:szCs w:val="18"/>
              </w:rPr>
            </w:pPr>
            <w:r w:rsidRPr="004A146A">
              <w:rPr>
                <w:color w:val="auto"/>
                <w:sz w:val="18"/>
                <w:szCs w:val="18"/>
              </w:rPr>
              <w:t>90,8</w:t>
            </w:r>
          </w:p>
        </w:tc>
        <w:tc>
          <w:tcPr>
            <w:tcW w:w="838" w:type="dxa"/>
            <w:shd w:val="clear" w:color="auto" w:fill="DEEAF6" w:themeFill="accent1" w:themeFillTint="33"/>
            <w:vAlign w:val="center"/>
          </w:tcPr>
          <w:p w14:paraId="73281D7E" w14:textId="77777777" w:rsidR="008B2472" w:rsidRPr="004A146A" w:rsidRDefault="00210C13" w:rsidP="00576EC2">
            <w:pPr>
              <w:spacing w:after="40"/>
              <w:jc w:val="center"/>
              <w:rPr>
                <w:color w:val="auto"/>
                <w:sz w:val="18"/>
                <w:szCs w:val="18"/>
              </w:rPr>
            </w:pPr>
            <w:r w:rsidRPr="004A146A">
              <w:rPr>
                <w:color w:val="auto"/>
                <w:sz w:val="18"/>
                <w:szCs w:val="18"/>
              </w:rPr>
              <w:t>%</w:t>
            </w:r>
          </w:p>
        </w:tc>
        <w:tc>
          <w:tcPr>
            <w:tcW w:w="992" w:type="dxa"/>
            <w:shd w:val="clear" w:color="auto" w:fill="DEEAF6" w:themeFill="accent1" w:themeFillTint="33"/>
            <w:vAlign w:val="center"/>
          </w:tcPr>
          <w:p w14:paraId="650065BB" w14:textId="77777777" w:rsidR="008B2472" w:rsidRPr="004A146A" w:rsidRDefault="00210C13" w:rsidP="00576EC2">
            <w:pPr>
              <w:spacing w:after="40"/>
              <w:jc w:val="center"/>
              <w:rPr>
                <w:color w:val="auto"/>
                <w:sz w:val="18"/>
                <w:szCs w:val="18"/>
              </w:rPr>
            </w:pPr>
            <w:r w:rsidRPr="004A146A">
              <w:rPr>
                <w:color w:val="auto"/>
                <w:sz w:val="18"/>
                <w:szCs w:val="18"/>
              </w:rPr>
              <w:t>↗</w:t>
            </w:r>
          </w:p>
        </w:tc>
      </w:tr>
      <w:tr w:rsidR="00B93DDF" w14:paraId="6CC4AA18" w14:textId="77777777" w:rsidTr="000F243F">
        <w:trPr>
          <w:trHeight w:val="20"/>
        </w:trPr>
        <w:tc>
          <w:tcPr>
            <w:tcW w:w="1555" w:type="dxa"/>
            <w:vMerge/>
            <w:shd w:val="clear" w:color="auto" w:fill="DEEAF6" w:themeFill="accent1" w:themeFillTint="33"/>
            <w:vAlign w:val="center"/>
          </w:tcPr>
          <w:p w14:paraId="7D6B08AF"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1559" w:type="dxa"/>
            <w:vMerge/>
            <w:shd w:val="clear" w:color="auto" w:fill="DEEAF6" w:themeFill="accent1" w:themeFillTint="33"/>
            <w:vAlign w:val="center"/>
          </w:tcPr>
          <w:p w14:paraId="0E391E2F"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2980" w:type="dxa"/>
            <w:shd w:val="clear" w:color="auto" w:fill="DEEAF6" w:themeFill="accent1" w:themeFillTint="33"/>
            <w:vAlign w:val="center"/>
          </w:tcPr>
          <w:p w14:paraId="4047A73F" w14:textId="77777777" w:rsidR="008B2472" w:rsidRPr="004A146A" w:rsidRDefault="00210C13" w:rsidP="000F243F">
            <w:pPr>
              <w:spacing w:after="40"/>
              <w:jc w:val="left"/>
              <w:rPr>
                <w:color w:val="auto"/>
                <w:sz w:val="18"/>
                <w:szCs w:val="18"/>
              </w:rPr>
            </w:pPr>
            <w:r w:rsidRPr="004A146A">
              <w:rPr>
                <w:color w:val="auto"/>
                <w:sz w:val="18"/>
                <w:szCs w:val="18"/>
              </w:rPr>
              <w:t>Ludność w % ogółu ludności korzystająca z instalacji gazowej</w:t>
            </w:r>
          </w:p>
        </w:tc>
        <w:tc>
          <w:tcPr>
            <w:tcW w:w="1136" w:type="dxa"/>
            <w:shd w:val="clear" w:color="auto" w:fill="DEEAF6" w:themeFill="accent1" w:themeFillTint="33"/>
            <w:vAlign w:val="center"/>
          </w:tcPr>
          <w:p w14:paraId="17E8023E" w14:textId="77777777" w:rsidR="008B2472" w:rsidRPr="004A146A" w:rsidRDefault="00210C13" w:rsidP="00576EC2">
            <w:pPr>
              <w:spacing w:after="40"/>
              <w:jc w:val="center"/>
              <w:rPr>
                <w:color w:val="auto"/>
                <w:sz w:val="18"/>
                <w:szCs w:val="18"/>
              </w:rPr>
            </w:pPr>
            <w:r w:rsidRPr="004A146A">
              <w:rPr>
                <w:color w:val="auto"/>
                <w:sz w:val="18"/>
                <w:szCs w:val="18"/>
              </w:rPr>
              <w:t>63,8</w:t>
            </w:r>
          </w:p>
        </w:tc>
        <w:tc>
          <w:tcPr>
            <w:tcW w:w="838" w:type="dxa"/>
            <w:shd w:val="clear" w:color="auto" w:fill="DEEAF6" w:themeFill="accent1" w:themeFillTint="33"/>
            <w:vAlign w:val="center"/>
          </w:tcPr>
          <w:p w14:paraId="3AAABCA5" w14:textId="77777777" w:rsidR="008B2472" w:rsidRPr="004A146A" w:rsidRDefault="00210C13" w:rsidP="00576EC2">
            <w:pPr>
              <w:spacing w:after="40"/>
              <w:jc w:val="center"/>
              <w:rPr>
                <w:color w:val="auto"/>
                <w:sz w:val="18"/>
                <w:szCs w:val="18"/>
              </w:rPr>
            </w:pPr>
            <w:r w:rsidRPr="004A146A">
              <w:rPr>
                <w:color w:val="auto"/>
                <w:sz w:val="18"/>
                <w:szCs w:val="18"/>
              </w:rPr>
              <w:t>%</w:t>
            </w:r>
          </w:p>
        </w:tc>
        <w:tc>
          <w:tcPr>
            <w:tcW w:w="992" w:type="dxa"/>
            <w:shd w:val="clear" w:color="auto" w:fill="DEEAF6" w:themeFill="accent1" w:themeFillTint="33"/>
            <w:vAlign w:val="center"/>
          </w:tcPr>
          <w:p w14:paraId="4313E1A7" w14:textId="77777777" w:rsidR="008B2472" w:rsidRPr="004A146A" w:rsidRDefault="00210C13" w:rsidP="00576EC2">
            <w:pPr>
              <w:spacing w:after="40"/>
              <w:jc w:val="center"/>
              <w:rPr>
                <w:color w:val="auto"/>
                <w:sz w:val="18"/>
                <w:szCs w:val="18"/>
              </w:rPr>
            </w:pPr>
            <w:r w:rsidRPr="004A146A">
              <w:rPr>
                <w:color w:val="auto"/>
                <w:sz w:val="18"/>
                <w:szCs w:val="18"/>
              </w:rPr>
              <w:t>↗</w:t>
            </w:r>
          </w:p>
        </w:tc>
      </w:tr>
      <w:tr w:rsidR="00B93DDF" w14:paraId="58C237F7" w14:textId="77777777" w:rsidTr="000F243F">
        <w:trPr>
          <w:trHeight w:val="20"/>
        </w:trPr>
        <w:tc>
          <w:tcPr>
            <w:tcW w:w="1555" w:type="dxa"/>
            <w:vMerge/>
            <w:shd w:val="clear" w:color="auto" w:fill="DEEAF6" w:themeFill="accent1" w:themeFillTint="33"/>
            <w:vAlign w:val="center"/>
          </w:tcPr>
          <w:p w14:paraId="4FBE402C"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1559" w:type="dxa"/>
            <w:vMerge/>
            <w:shd w:val="clear" w:color="auto" w:fill="DEEAF6" w:themeFill="accent1" w:themeFillTint="33"/>
            <w:vAlign w:val="center"/>
          </w:tcPr>
          <w:p w14:paraId="50B0AFBA"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2980" w:type="dxa"/>
            <w:shd w:val="clear" w:color="auto" w:fill="DEEAF6" w:themeFill="accent1" w:themeFillTint="33"/>
            <w:vAlign w:val="center"/>
          </w:tcPr>
          <w:p w14:paraId="255240F2" w14:textId="77777777" w:rsidR="008B2472" w:rsidRPr="004A146A" w:rsidRDefault="00210C13" w:rsidP="000F243F">
            <w:pPr>
              <w:spacing w:after="40"/>
              <w:jc w:val="left"/>
              <w:rPr>
                <w:color w:val="auto"/>
                <w:sz w:val="18"/>
                <w:szCs w:val="18"/>
              </w:rPr>
            </w:pPr>
            <w:r w:rsidRPr="004A146A">
              <w:rPr>
                <w:color w:val="auto"/>
                <w:sz w:val="18"/>
                <w:szCs w:val="18"/>
              </w:rPr>
              <w:t>Ludność korzystająca z oczyszczalni ścieków</w:t>
            </w:r>
            <w:r w:rsidR="00DB2246" w:rsidRPr="004A146A">
              <w:rPr>
                <w:color w:val="auto"/>
                <w:sz w:val="18"/>
                <w:szCs w:val="18"/>
              </w:rPr>
              <w:t xml:space="preserve"> </w:t>
            </w:r>
          </w:p>
        </w:tc>
        <w:tc>
          <w:tcPr>
            <w:tcW w:w="1136" w:type="dxa"/>
            <w:shd w:val="clear" w:color="auto" w:fill="DEEAF6" w:themeFill="accent1" w:themeFillTint="33"/>
            <w:vAlign w:val="center"/>
          </w:tcPr>
          <w:p w14:paraId="5F925D9A" w14:textId="77777777" w:rsidR="008B2472" w:rsidRPr="004A146A" w:rsidRDefault="00210C13" w:rsidP="00576EC2">
            <w:pPr>
              <w:spacing w:after="40"/>
              <w:jc w:val="center"/>
              <w:rPr>
                <w:color w:val="auto"/>
                <w:sz w:val="18"/>
                <w:szCs w:val="18"/>
              </w:rPr>
            </w:pPr>
            <w:r w:rsidRPr="004A146A">
              <w:rPr>
                <w:color w:val="auto"/>
                <w:sz w:val="18"/>
                <w:szCs w:val="18"/>
              </w:rPr>
              <w:t>213 223</w:t>
            </w:r>
          </w:p>
        </w:tc>
        <w:tc>
          <w:tcPr>
            <w:tcW w:w="838" w:type="dxa"/>
            <w:shd w:val="clear" w:color="auto" w:fill="DEEAF6" w:themeFill="accent1" w:themeFillTint="33"/>
            <w:vAlign w:val="center"/>
          </w:tcPr>
          <w:p w14:paraId="0D1DC70C" w14:textId="77777777" w:rsidR="008B2472" w:rsidRPr="004A146A" w:rsidRDefault="00210C13" w:rsidP="00576EC2">
            <w:pPr>
              <w:spacing w:after="40"/>
              <w:jc w:val="center"/>
              <w:rPr>
                <w:color w:val="auto"/>
                <w:sz w:val="18"/>
                <w:szCs w:val="18"/>
              </w:rPr>
            </w:pPr>
            <w:r w:rsidRPr="004A146A">
              <w:rPr>
                <w:color w:val="auto"/>
                <w:sz w:val="18"/>
                <w:szCs w:val="18"/>
              </w:rPr>
              <w:t>osób</w:t>
            </w:r>
          </w:p>
        </w:tc>
        <w:tc>
          <w:tcPr>
            <w:tcW w:w="992" w:type="dxa"/>
            <w:shd w:val="clear" w:color="auto" w:fill="DEEAF6" w:themeFill="accent1" w:themeFillTint="33"/>
            <w:vAlign w:val="center"/>
          </w:tcPr>
          <w:p w14:paraId="4A69D2A1" w14:textId="77777777" w:rsidR="008B2472" w:rsidRPr="004A146A" w:rsidRDefault="00210C13" w:rsidP="00576EC2">
            <w:pPr>
              <w:spacing w:after="40"/>
              <w:jc w:val="center"/>
              <w:rPr>
                <w:color w:val="auto"/>
                <w:sz w:val="18"/>
                <w:szCs w:val="18"/>
              </w:rPr>
            </w:pPr>
            <w:r w:rsidRPr="004A146A">
              <w:rPr>
                <w:color w:val="auto"/>
                <w:sz w:val="18"/>
                <w:szCs w:val="18"/>
              </w:rPr>
              <w:t>↗</w:t>
            </w:r>
          </w:p>
        </w:tc>
      </w:tr>
      <w:tr w:rsidR="00B93DDF" w14:paraId="436DFA14" w14:textId="77777777" w:rsidTr="000F243F">
        <w:trPr>
          <w:trHeight w:val="20"/>
        </w:trPr>
        <w:tc>
          <w:tcPr>
            <w:tcW w:w="1555" w:type="dxa"/>
            <w:vMerge/>
            <w:shd w:val="clear" w:color="auto" w:fill="DEEAF6" w:themeFill="accent1" w:themeFillTint="33"/>
            <w:vAlign w:val="center"/>
          </w:tcPr>
          <w:p w14:paraId="2DE9D187"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1559" w:type="dxa"/>
            <w:vMerge/>
            <w:shd w:val="clear" w:color="auto" w:fill="DEEAF6" w:themeFill="accent1" w:themeFillTint="33"/>
            <w:vAlign w:val="center"/>
          </w:tcPr>
          <w:p w14:paraId="7E17F6DD"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2980" w:type="dxa"/>
            <w:shd w:val="clear" w:color="auto" w:fill="DEEAF6" w:themeFill="accent1" w:themeFillTint="33"/>
            <w:vAlign w:val="center"/>
          </w:tcPr>
          <w:p w14:paraId="78667FC8" w14:textId="77777777" w:rsidR="008B2472" w:rsidRPr="004A146A" w:rsidRDefault="00210C13" w:rsidP="000F243F">
            <w:pPr>
              <w:spacing w:after="40"/>
              <w:jc w:val="left"/>
              <w:rPr>
                <w:color w:val="auto"/>
                <w:sz w:val="18"/>
                <w:szCs w:val="18"/>
              </w:rPr>
            </w:pPr>
            <w:r w:rsidRPr="004A146A">
              <w:rPr>
                <w:color w:val="auto"/>
                <w:sz w:val="18"/>
                <w:szCs w:val="18"/>
              </w:rPr>
              <w:t>Odpady komunalne zebrane</w:t>
            </w:r>
          </w:p>
        </w:tc>
        <w:tc>
          <w:tcPr>
            <w:tcW w:w="1136" w:type="dxa"/>
            <w:shd w:val="clear" w:color="auto" w:fill="DEEAF6" w:themeFill="accent1" w:themeFillTint="33"/>
            <w:vAlign w:val="center"/>
          </w:tcPr>
          <w:p w14:paraId="0F411378" w14:textId="77777777" w:rsidR="008B2472" w:rsidRPr="004A146A" w:rsidRDefault="00210C13" w:rsidP="00576EC2">
            <w:pPr>
              <w:spacing w:after="40"/>
              <w:jc w:val="center"/>
              <w:rPr>
                <w:color w:val="auto"/>
                <w:sz w:val="18"/>
                <w:szCs w:val="18"/>
              </w:rPr>
            </w:pPr>
            <w:r w:rsidRPr="004A146A">
              <w:rPr>
                <w:color w:val="auto"/>
                <w:sz w:val="18"/>
                <w:szCs w:val="18"/>
              </w:rPr>
              <w:t>84 712</w:t>
            </w:r>
          </w:p>
        </w:tc>
        <w:tc>
          <w:tcPr>
            <w:tcW w:w="838" w:type="dxa"/>
            <w:shd w:val="clear" w:color="auto" w:fill="DEEAF6" w:themeFill="accent1" w:themeFillTint="33"/>
            <w:vAlign w:val="center"/>
          </w:tcPr>
          <w:p w14:paraId="4E94A727" w14:textId="77777777" w:rsidR="008B2472" w:rsidRPr="004A146A" w:rsidRDefault="00210C13" w:rsidP="00576EC2">
            <w:pPr>
              <w:spacing w:after="40"/>
              <w:jc w:val="center"/>
              <w:rPr>
                <w:color w:val="auto"/>
                <w:sz w:val="18"/>
                <w:szCs w:val="18"/>
              </w:rPr>
            </w:pPr>
            <w:r w:rsidRPr="004A146A">
              <w:rPr>
                <w:color w:val="auto"/>
                <w:sz w:val="18"/>
                <w:szCs w:val="18"/>
              </w:rPr>
              <w:t>t</w:t>
            </w:r>
          </w:p>
        </w:tc>
        <w:tc>
          <w:tcPr>
            <w:tcW w:w="992" w:type="dxa"/>
            <w:shd w:val="clear" w:color="auto" w:fill="DEEAF6" w:themeFill="accent1" w:themeFillTint="33"/>
            <w:vAlign w:val="center"/>
          </w:tcPr>
          <w:p w14:paraId="37DD64BA" w14:textId="77777777" w:rsidR="008B2472" w:rsidRPr="004A146A" w:rsidRDefault="00210C13" w:rsidP="00576EC2">
            <w:pPr>
              <w:spacing w:after="40"/>
              <w:jc w:val="center"/>
              <w:rPr>
                <w:color w:val="auto"/>
                <w:sz w:val="18"/>
                <w:szCs w:val="18"/>
              </w:rPr>
            </w:pPr>
            <w:r w:rsidRPr="004A146A">
              <w:rPr>
                <w:color w:val="auto"/>
                <w:sz w:val="18"/>
                <w:szCs w:val="18"/>
              </w:rPr>
              <w:t>↗</w:t>
            </w:r>
          </w:p>
        </w:tc>
      </w:tr>
      <w:tr w:rsidR="00B93DDF" w14:paraId="41BB9DD1" w14:textId="77777777" w:rsidTr="000F243F">
        <w:trPr>
          <w:trHeight w:val="20"/>
        </w:trPr>
        <w:tc>
          <w:tcPr>
            <w:tcW w:w="1555" w:type="dxa"/>
            <w:vMerge/>
            <w:shd w:val="clear" w:color="auto" w:fill="DEEAF6" w:themeFill="accent1" w:themeFillTint="33"/>
            <w:vAlign w:val="center"/>
          </w:tcPr>
          <w:p w14:paraId="6D1FA82E"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1559" w:type="dxa"/>
            <w:vMerge/>
            <w:shd w:val="clear" w:color="auto" w:fill="DEEAF6" w:themeFill="accent1" w:themeFillTint="33"/>
            <w:vAlign w:val="center"/>
          </w:tcPr>
          <w:p w14:paraId="7283E185"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2980" w:type="dxa"/>
            <w:shd w:val="clear" w:color="auto" w:fill="DEEAF6" w:themeFill="accent1" w:themeFillTint="33"/>
            <w:vAlign w:val="center"/>
          </w:tcPr>
          <w:p w14:paraId="486FB269" w14:textId="77777777" w:rsidR="008B2472" w:rsidRPr="004A146A" w:rsidRDefault="00210C13" w:rsidP="000F243F">
            <w:pPr>
              <w:spacing w:after="40"/>
              <w:jc w:val="left"/>
              <w:rPr>
                <w:color w:val="auto"/>
                <w:sz w:val="18"/>
                <w:szCs w:val="18"/>
              </w:rPr>
            </w:pPr>
            <w:r w:rsidRPr="004A146A">
              <w:rPr>
                <w:color w:val="auto"/>
                <w:sz w:val="18"/>
                <w:szCs w:val="18"/>
              </w:rPr>
              <w:t xml:space="preserve">Gromadzenie i wywóz nieczystości ciekłych – oczyszczalnie przydomowe </w:t>
            </w:r>
          </w:p>
        </w:tc>
        <w:tc>
          <w:tcPr>
            <w:tcW w:w="1136" w:type="dxa"/>
            <w:shd w:val="clear" w:color="auto" w:fill="DEEAF6" w:themeFill="accent1" w:themeFillTint="33"/>
            <w:vAlign w:val="center"/>
          </w:tcPr>
          <w:p w14:paraId="001C532B" w14:textId="77777777" w:rsidR="008B2472" w:rsidRPr="004A146A" w:rsidRDefault="00210C13" w:rsidP="00576EC2">
            <w:pPr>
              <w:spacing w:after="40"/>
              <w:jc w:val="center"/>
              <w:rPr>
                <w:color w:val="auto"/>
                <w:sz w:val="18"/>
                <w:szCs w:val="18"/>
              </w:rPr>
            </w:pPr>
            <w:r w:rsidRPr="004A146A">
              <w:rPr>
                <w:color w:val="auto"/>
                <w:sz w:val="18"/>
                <w:szCs w:val="18"/>
              </w:rPr>
              <w:t>800</w:t>
            </w:r>
          </w:p>
        </w:tc>
        <w:tc>
          <w:tcPr>
            <w:tcW w:w="838" w:type="dxa"/>
            <w:shd w:val="clear" w:color="auto" w:fill="DEEAF6" w:themeFill="accent1" w:themeFillTint="33"/>
            <w:vAlign w:val="center"/>
          </w:tcPr>
          <w:p w14:paraId="59AF571C" w14:textId="77777777" w:rsidR="008B2472" w:rsidRPr="004A146A" w:rsidRDefault="00210C13" w:rsidP="00576EC2">
            <w:pPr>
              <w:spacing w:after="40"/>
              <w:jc w:val="center"/>
              <w:rPr>
                <w:color w:val="auto"/>
                <w:sz w:val="18"/>
                <w:szCs w:val="18"/>
              </w:rPr>
            </w:pPr>
            <w:r w:rsidRPr="004A146A">
              <w:rPr>
                <w:color w:val="auto"/>
                <w:sz w:val="18"/>
                <w:szCs w:val="18"/>
              </w:rPr>
              <w:t>m3</w:t>
            </w:r>
          </w:p>
        </w:tc>
        <w:tc>
          <w:tcPr>
            <w:tcW w:w="992" w:type="dxa"/>
            <w:shd w:val="clear" w:color="auto" w:fill="DEEAF6" w:themeFill="accent1" w:themeFillTint="33"/>
            <w:vAlign w:val="center"/>
          </w:tcPr>
          <w:p w14:paraId="36ADB9BF" w14:textId="77777777" w:rsidR="008B2472" w:rsidRPr="004A146A" w:rsidRDefault="00210C13" w:rsidP="00576EC2">
            <w:pPr>
              <w:spacing w:after="40"/>
              <w:jc w:val="center"/>
              <w:rPr>
                <w:color w:val="auto"/>
                <w:sz w:val="18"/>
                <w:szCs w:val="18"/>
              </w:rPr>
            </w:pPr>
            <w:r w:rsidRPr="004A146A">
              <w:rPr>
                <w:color w:val="auto"/>
                <w:sz w:val="18"/>
                <w:szCs w:val="18"/>
              </w:rPr>
              <w:t>↗</w:t>
            </w:r>
          </w:p>
        </w:tc>
      </w:tr>
      <w:tr w:rsidR="00B93DDF" w14:paraId="59B34FE0" w14:textId="77777777" w:rsidTr="000F243F">
        <w:trPr>
          <w:trHeight w:val="20"/>
        </w:trPr>
        <w:tc>
          <w:tcPr>
            <w:tcW w:w="1555" w:type="dxa"/>
            <w:vMerge/>
            <w:shd w:val="clear" w:color="auto" w:fill="DEEAF6" w:themeFill="accent1" w:themeFillTint="33"/>
            <w:vAlign w:val="center"/>
          </w:tcPr>
          <w:p w14:paraId="55A23510"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1559" w:type="dxa"/>
            <w:shd w:val="clear" w:color="auto" w:fill="DEEAF6" w:themeFill="accent1" w:themeFillTint="33"/>
            <w:vAlign w:val="center"/>
          </w:tcPr>
          <w:p w14:paraId="4ADA945B" w14:textId="77777777" w:rsidR="008B2472" w:rsidRPr="004A146A" w:rsidRDefault="00210C13" w:rsidP="000F243F">
            <w:pPr>
              <w:spacing w:after="40"/>
              <w:jc w:val="left"/>
              <w:rPr>
                <w:b/>
                <w:color w:val="auto"/>
                <w:sz w:val="18"/>
                <w:szCs w:val="18"/>
              </w:rPr>
            </w:pPr>
            <w:bookmarkStart w:id="205" w:name="_heading=h.1opuj5n" w:colFirst="0" w:colLast="0"/>
            <w:bookmarkEnd w:id="205"/>
            <w:r w:rsidRPr="004A146A">
              <w:rPr>
                <w:color w:val="auto"/>
                <w:sz w:val="18"/>
                <w:szCs w:val="18"/>
              </w:rPr>
              <w:t>1.3. Adaptacja do zmian klimatu</w:t>
            </w:r>
          </w:p>
        </w:tc>
        <w:tc>
          <w:tcPr>
            <w:tcW w:w="2980" w:type="dxa"/>
            <w:shd w:val="clear" w:color="auto" w:fill="DEEAF6" w:themeFill="accent1" w:themeFillTint="33"/>
            <w:vAlign w:val="center"/>
          </w:tcPr>
          <w:p w14:paraId="3E7A5654" w14:textId="77777777" w:rsidR="008B2472" w:rsidRPr="004A146A" w:rsidRDefault="00210C13" w:rsidP="000F243F">
            <w:pPr>
              <w:spacing w:after="40"/>
              <w:jc w:val="left"/>
              <w:rPr>
                <w:color w:val="auto"/>
                <w:sz w:val="18"/>
                <w:szCs w:val="18"/>
              </w:rPr>
            </w:pPr>
            <w:r w:rsidRPr="004A146A">
              <w:rPr>
                <w:color w:val="auto"/>
                <w:sz w:val="18"/>
                <w:szCs w:val="18"/>
              </w:rPr>
              <w:t>Wydatki budżetów gmin w dziale gospodarka komunalna i ochrona środowiska</w:t>
            </w:r>
          </w:p>
        </w:tc>
        <w:tc>
          <w:tcPr>
            <w:tcW w:w="1136" w:type="dxa"/>
            <w:shd w:val="clear" w:color="auto" w:fill="DEEAF6" w:themeFill="accent1" w:themeFillTint="33"/>
            <w:vAlign w:val="center"/>
          </w:tcPr>
          <w:p w14:paraId="764EA43D" w14:textId="77777777" w:rsidR="008B2472" w:rsidRPr="004A146A" w:rsidRDefault="00210C13" w:rsidP="00576EC2">
            <w:pPr>
              <w:spacing w:after="40"/>
              <w:jc w:val="center"/>
              <w:rPr>
                <w:color w:val="auto"/>
                <w:sz w:val="18"/>
                <w:szCs w:val="18"/>
              </w:rPr>
            </w:pPr>
            <w:r w:rsidRPr="004A146A">
              <w:rPr>
                <w:color w:val="auto"/>
                <w:sz w:val="18"/>
                <w:szCs w:val="18"/>
              </w:rPr>
              <w:t>8,3%</w:t>
            </w:r>
          </w:p>
        </w:tc>
        <w:tc>
          <w:tcPr>
            <w:tcW w:w="838" w:type="dxa"/>
            <w:shd w:val="clear" w:color="auto" w:fill="DEEAF6" w:themeFill="accent1" w:themeFillTint="33"/>
            <w:vAlign w:val="center"/>
          </w:tcPr>
          <w:p w14:paraId="41FF9C31" w14:textId="77777777" w:rsidR="008B2472" w:rsidRPr="004A146A" w:rsidRDefault="00210C13" w:rsidP="00576EC2">
            <w:pPr>
              <w:spacing w:after="40"/>
              <w:jc w:val="center"/>
              <w:rPr>
                <w:color w:val="auto"/>
                <w:sz w:val="18"/>
                <w:szCs w:val="18"/>
              </w:rPr>
            </w:pPr>
            <w:r w:rsidRPr="004A146A">
              <w:rPr>
                <w:color w:val="auto"/>
                <w:sz w:val="18"/>
                <w:szCs w:val="18"/>
              </w:rPr>
              <w:t>%</w:t>
            </w:r>
          </w:p>
        </w:tc>
        <w:tc>
          <w:tcPr>
            <w:tcW w:w="992" w:type="dxa"/>
            <w:shd w:val="clear" w:color="auto" w:fill="DEEAF6" w:themeFill="accent1" w:themeFillTint="33"/>
            <w:vAlign w:val="center"/>
          </w:tcPr>
          <w:p w14:paraId="0617CA2A" w14:textId="77777777" w:rsidR="008B2472" w:rsidRPr="004A146A" w:rsidRDefault="00210C13" w:rsidP="00576EC2">
            <w:pPr>
              <w:spacing w:after="40"/>
              <w:jc w:val="center"/>
              <w:rPr>
                <w:color w:val="auto"/>
                <w:sz w:val="18"/>
                <w:szCs w:val="18"/>
              </w:rPr>
            </w:pPr>
            <w:r w:rsidRPr="004A146A">
              <w:rPr>
                <w:color w:val="auto"/>
                <w:sz w:val="18"/>
                <w:szCs w:val="18"/>
              </w:rPr>
              <w:t>↗</w:t>
            </w:r>
          </w:p>
        </w:tc>
      </w:tr>
      <w:tr w:rsidR="00B93DDF" w14:paraId="11BA2522" w14:textId="77777777" w:rsidTr="000F243F">
        <w:trPr>
          <w:trHeight w:val="20"/>
        </w:trPr>
        <w:tc>
          <w:tcPr>
            <w:tcW w:w="1555" w:type="dxa"/>
            <w:vMerge/>
            <w:shd w:val="clear" w:color="auto" w:fill="DEEAF6" w:themeFill="accent1" w:themeFillTint="33"/>
            <w:vAlign w:val="center"/>
          </w:tcPr>
          <w:p w14:paraId="4F0C1B11"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1559" w:type="dxa"/>
            <w:vMerge w:val="restart"/>
            <w:shd w:val="clear" w:color="auto" w:fill="DEEAF6" w:themeFill="accent1" w:themeFillTint="33"/>
            <w:vAlign w:val="center"/>
          </w:tcPr>
          <w:p w14:paraId="1E773B16" w14:textId="77777777" w:rsidR="008B2472" w:rsidRPr="004A146A" w:rsidRDefault="00210C13" w:rsidP="000F243F">
            <w:pPr>
              <w:spacing w:after="40"/>
              <w:jc w:val="left"/>
              <w:rPr>
                <w:b/>
                <w:color w:val="auto"/>
                <w:sz w:val="18"/>
                <w:szCs w:val="18"/>
              </w:rPr>
            </w:pPr>
            <w:r w:rsidRPr="004A146A">
              <w:rPr>
                <w:color w:val="auto"/>
                <w:sz w:val="18"/>
                <w:szCs w:val="18"/>
              </w:rPr>
              <w:t>1.4. Środowisko przyrodnicze</w:t>
            </w:r>
          </w:p>
        </w:tc>
        <w:tc>
          <w:tcPr>
            <w:tcW w:w="2980" w:type="dxa"/>
            <w:shd w:val="clear" w:color="auto" w:fill="DEEAF6" w:themeFill="accent1" w:themeFillTint="33"/>
            <w:vAlign w:val="center"/>
          </w:tcPr>
          <w:p w14:paraId="5F2281A6" w14:textId="77777777" w:rsidR="008B2472" w:rsidRPr="004A146A" w:rsidRDefault="00210C13" w:rsidP="000F243F">
            <w:pPr>
              <w:spacing w:after="40"/>
              <w:jc w:val="left"/>
              <w:rPr>
                <w:color w:val="auto"/>
                <w:sz w:val="18"/>
                <w:szCs w:val="18"/>
              </w:rPr>
            </w:pPr>
            <w:r w:rsidRPr="004A146A">
              <w:rPr>
                <w:color w:val="auto"/>
                <w:sz w:val="18"/>
                <w:szCs w:val="18"/>
              </w:rPr>
              <w:t>Powierzchnia lasów ogółem</w:t>
            </w:r>
          </w:p>
        </w:tc>
        <w:tc>
          <w:tcPr>
            <w:tcW w:w="1136" w:type="dxa"/>
            <w:shd w:val="clear" w:color="auto" w:fill="DEEAF6" w:themeFill="accent1" w:themeFillTint="33"/>
            <w:vAlign w:val="center"/>
          </w:tcPr>
          <w:p w14:paraId="49D4A228" w14:textId="77777777" w:rsidR="008B2472" w:rsidRPr="004A146A" w:rsidRDefault="00210C13" w:rsidP="00576EC2">
            <w:pPr>
              <w:spacing w:after="40"/>
              <w:jc w:val="center"/>
              <w:rPr>
                <w:color w:val="auto"/>
                <w:sz w:val="18"/>
                <w:szCs w:val="18"/>
              </w:rPr>
            </w:pPr>
            <w:r w:rsidRPr="004A146A">
              <w:rPr>
                <w:color w:val="auto"/>
                <w:sz w:val="18"/>
                <w:szCs w:val="18"/>
              </w:rPr>
              <w:t>62 426</w:t>
            </w:r>
          </w:p>
        </w:tc>
        <w:tc>
          <w:tcPr>
            <w:tcW w:w="838" w:type="dxa"/>
            <w:shd w:val="clear" w:color="auto" w:fill="DEEAF6" w:themeFill="accent1" w:themeFillTint="33"/>
            <w:vAlign w:val="center"/>
          </w:tcPr>
          <w:p w14:paraId="7D5DC519" w14:textId="77777777" w:rsidR="008B2472" w:rsidRPr="004A146A" w:rsidRDefault="00210C13" w:rsidP="00576EC2">
            <w:pPr>
              <w:spacing w:after="40"/>
              <w:jc w:val="center"/>
              <w:rPr>
                <w:color w:val="auto"/>
                <w:sz w:val="18"/>
                <w:szCs w:val="18"/>
              </w:rPr>
            </w:pPr>
            <w:r w:rsidRPr="004A146A">
              <w:rPr>
                <w:color w:val="auto"/>
                <w:sz w:val="18"/>
                <w:szCs w:val="18"/>
              </w:rPr>
              <w:t>ha</w:t>
            </w:r>
          </w:p>
        </w:tc>
        <w:tc>
          <w:tcPr>
            <w:tcW w:w="992" w:type="dxa"/>
            <w:shd w:val="clear" w:color="auto" w:fill="DEEAF6" w:themeFill="accent1" w:themeFillTint="33"/>
            <w:vAlign w:val="center"/>
          </w:tcPr>
          <w:p w14:paraId="115F57DB" w14:textId="77777777" w:rsidR="008B2472" w:rsidRPr="004A146A" w:rsidRDefault="00210C13" w:rsidP="00576EC2">
            <w:pPr>
              <w:spacing w:after="40"/>
              <w:jc w:val="center"/>
              <w:rPr>
                <w:color w:val="auto"/>
                <w:sz w:val="18"/>
                <w:szCs w:val="18"/>
              </w:rPr>
            </w:pPr>
            <w:r w:rsidRPr="004A146A">
              <w:rPr>
                <w:color w:val="auto"/>
                <w:sz w:val="18"/>
                <w:szCs w:val="18"/>
              </w:rPr>
              <w:t>→/↗</w:t>
            </w:r>
          </w:p>
        </w:tc>
      </w:tr>
      <w:tr w:rsidR="00B93DDF" w14:paraId="23C183EB" w14:textId="77777777" w:rsidTr="000F243F">
        <w:trPr>
          <w:trHeight w:val="20"/>
        </w:trPr>
        <w:tc>
          <w:tcPr>
            <w:tcW w:w="1555" w:type="dxa"/>
            <w:vMerge/>
            <w:shd w:val="clear" w:color="auto" w:fill="DEEAF6" w:themeFill="accent1" w:themeFillTint="33"/>
            <w:vAlign w:val="center"/>
          </w:tcPr>
          <w:p w14:paraId="2D2F4226"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1559" w:type="dxa"/>
            <w:vMerge/>
            <w:shd w:val="clear" w:color="auto" w:fill="DEEAF6" w:themeFill="accent1" w:themeFillTint="33"/>
            <w:vAlign w:val="center"/>
          </w:tcPr>
          <w:p w14:paraId="09097982"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2980" w:type="dxa"/>
            <w:shd w:val="clear" w:color="auto" w:fill="DEEAF6" w:themeFill="accent1" w:themeFillTint="33"/>
            <w:vAlign w:val="center"/>
          </w:tcPr>
          <w:p w14:paraId="4B873190" w14:textId="77777777" w:rsidR="008B2472" w:rsidRPr="004A146A" w:rsidRDefault="00210C13" w:rsidP="000F243F">
            <w:pPr>
              <w:spacing w:after="40"/>
              <w:jc w:val="left"/>
              <w:rPr>
                <w:color w:val="auto"/>
                <w:sz w:val="18"/>
                <w:szCs w:val="18"/>
              </w:rPr>
            </w:pPr>
            <w:r w:rsidRPr="004A146A">
              <w:rPr>
                <w:color w:val="auto"/>
                <w:sz w:val="18"/>
                <w:szCs w:val="18"/>
              </w:rPr>
              <w:t>Lesistość</w:t>
            </w:r>
          </w:p>
        </w:tc>
        <w:tc>
          <w:tcPr>
            <w:tcW w:w="1136" w:type="dxa"/>
            <w:shd w:val="clear" w:color="auto" w:fill="DEEAF6" w:themeFill="accent1" w:themeFillTint="33"/>
            <w:vAlign w:val="center"/>
          </w:tcPr>
          <w:p w14:paraId="1C854A24" w14:textId="77777777" w:rsidR="008B2472" w:rsidRPr="004A146A" w:rsidRDefault="00210C13" w:rsidP="00576EC2">
            <w:pPr>
              <w:spacing w:after="40"/>
              <w:jc w:val="center"/>
              <w:rPr>
                <w:color w:val="auto"/>
                <w:sz w:val="18"/>
                <w:szCs w:val="18"/>
              </w:rPr>
            </w:pPr>
            <w:r w:rsidRPr="004A146A">
              <w:rPr>
                <w:color w:val="auto"/>
                <w:sz w:val="18"/>
                <w:szCs w:val="18"/>
              </w:rPr>
              <w:t>43%</w:t>
            </w:r>
          </w:p>
        </w:tc>
        <w:tc>
          <w:tcPr>
            <w:tcW w:w="838" w:type="dxa"/>
            <w:shd w:val="clear" w:color="auto" w:fill="DEEAF6" w:themeFill="accent1" w:themeFillTint="33"/>
            <w:vAlign w:val="center"/>
          </w:tcPr>
          <w:p w14:paraId="4079FEFA" w14:textId="77777777" w:rsidR="008B2472" w:rsidRPr="004A146A" w:rsidRDefault="00210C13" w:rsidP="00576EC2">
            <w:pPr>
              <w:spacing w:after="40"/>
              <w:jc w:val="center"/>
              <w:rPr>
                <w:color w:val="auto"/>
                <w:sz w:val="18"/>
                <w:szCs w:val="18"/>
              </w:rPr>
            </w:pPr>
            <w:r w:rsidRPr="004A146A">
              <w:rPr>
                <w:color w:val="auto"/>
                <w:sz w:val="18"/>
                <w:szCs w:val="18"/>
              </w:rPr>
              <w:t>%</w:t>
            </w:r>
          </w:p>
        </w:tc>
        <w:tc>
          <w:tcPr>
            <w:tcW w:w="992" w:type="dxa"/>
            <w:shd w:val="clear" w:color="auto" w:fill="DEEAF6" w:themeFill="accent1" w:themeFillTint="33"/>
            <w:vAlign w:val="center"/>
          </w:tcPr>
          <w:p w14:paraId="233783A1" w14:textId="77777777" w:rsidR="008B2472" w:rsidRPr="004A146A" w:rsidRDefault="00210C13" w:rsidP="00576EC2">
            <w:pPr>
              <w:spacing w:after="40"/>
              <w:jc w:val="center"/>
              <w:rPr>
                <w:color w:val="auto"/>
                <w:sz w:val="18"/>
                <w:szCs w:val="18"/>
              </w:rPr>
            </w:pPr>
            <w:r w:rsidRPr="004A146A">
              <w:rPr>
                <w:color w:val="auto"/>
                <w:sz w:val="18"/>
                <w:szCs w:val="18"/>
              </w:rPr>
              <w:t>→/↗</w:t>
            </w:r>
          </w:p>
        </w:tc>
      </w:tr>
      <w:tr w:rsidR="00B93DDF" w14:paraId="26B41C10" w14:textId="77777777" w:rsidTr="000F243F">
        <w:trPr>
          <w:trHeight w:val="20"/>
        </w:trPr>
        <w:tc>
          <w:tcPr>
            <w:tcW w:w="1555" w:type="dxa"/>
            <w:vMerge/>
            <w:shd w:val="clear" w:color="auto" w:fill="DEEAF6" w:themeFill="accent1" w:themeFillTint="33"/>
            <w:vAlign w:val="center"/>
          </w:tcPr>
          <w:p w14:paraId="51EE8C56"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1559" w:type="dxa"/>
            <w:vMerge w:val="restart"/>
            <w:shd w:val="clear" w:color="auto" w:fill="DEEAF6" w:themeFill="accent1" w:themeFillTint="33"/>
            <w:vAlign w:val="center"/>
          </w:tcPr>
          <w:p w14:paraId="478AA166" w14:textId="77777777" w:rsidR="008B2472" w:rsidRPr="004A146A" w:rsidRDefault="00210C13" w:rsidP="000F243F">
            <w:pPr>
              <w:spacing w:after="40"/>
              <w:jc w:val="left"/>
              <w:rPr>
                <w:b/>
                <w:color w:val="auto"/>
                <w:sz w:val="18"/>
                <w:szCs w:val="18"/>
              </w:rPr>
            </w:pPr>
            <w:r w:rsidRPr="004A146A">
              <w:rPr>
                <w:color w:val="auto"/>
                <w:sz w:val="18"/>
                <w:szCs w:val="18"/>
              </w:rPr>
              <w:t>1.5. Środowisko kulturowe</w:t>
            </w:r>
          </w:p>
        </w:tc>
        <w:tc>
          <w:tcPr>
            <w:tcW w:w="2980" w:type="dxa"/>
            <w:shd w:val="clear" w:color="auto" w:fill="DEEAF6" w:themeFill="accent1" w:themeFillTint="33"/>
            <w:vAlign w:val="center"/>
          </w:tcPr>
          <w:p w14:paraId="2C5E9DF2" w14:textId="77777777" w:rsidR="008B2472" w:rsidRPr="004A146A" w:rsidRDefault="00210C13" w:rsidP="000F243F">
            <w:pPr>
              <w:spacing w:after="40"/>
              <w:jc w:val="left"/>
              <w:rPr>
                <w:color w:val="auto"/>
                <w:sz w:val="18"/>
                <w:szCs w:val="18"/>
              </w:rPr>
            </w:pPr>
            <w:r w:rsidRPr="004A146A">
              <w:rPr>
                <w:color w:val="auto"/>
                <w:sz w:val="18"/>
                <w:szCs w:val="18"/>
              </w:rPr>
              <w:t>Wydatki budżetów gmin w dziale kultura i ochrona dziedzictwa kulturowego</w:t>
            </w:r>
          </w:p>
        </w:tc>
        <w:tc>
          <w:tcPr>
            <w:tcW w:w="1136" w:type="dxa"/>
            <w:shd w:val="clear" w:color="auto" w:fill="DEEAF6" w:themeFill="accent1" w:themeFillTint="33"/>
            <w:vAlign w:val="center"/>
          </w:tcPr>
          <w:p w14:paraId="44DE293A" w14:textId="77777777" w:rsidR="008B2472" w:rsidRPr="004A146A" w:rsidRDefault="00210C13" w:rsidP="00576EC2">
            <w:pPr>
              <w:spacing w:after="40"/>
              <w:jc w:val="center"/>
              <w:rPr>
                <w:color w:val="auto"/>
                <w:sz w:val="18"/>
                <w:szCs w:val="18"/>
              </w:rPr>
            </w:pPr>
            <w:r w:rsidRPr="004A146A">
              <w:rPr>
                <w:color w:val="auto"/>
                <w:sz w:val="18"/>
                <w:szCs w:val="18"/>
              </w:rPr>
              <w:t>1,8%</w:t>
            </w:r>
          </w:p>
        </w:tc>
        <w:tc>
          <w:tcPr>
            <w:tcW w:w="838" w:type="dxa"/>
            <w:shd w:val="clear" w:color="auto" w:fill="DEEAF6" w:themeFill="accent1" w:themeFillTint="33"/>
            <w:vAlign w:val="center"/>
          </w:tcPr>
          <w:p w14:paraId="19E06785" w14:textId="77777777" w:rsidR="008B2472" w:rsidRPr="004A146A" w:rsidRDefault="00210C13" w:rsidP="00576EC2">
            <w:pPr>
              <w:spacing w:after="40"/>
              <w:jc w:val="center"/>
              <w:rPr>
                <w:color w:val="auto"/>
                <w:sz w:val="18"/>
                <w:szCs w:val="18"/>
              </w:rPr>
            </w:pPr>
            <w:r w:rsidRPr="004A146A">
              <w:rPr>
                <w:color w:val="auto"/>
                <w:sz w:val="18"/>
                <w:szCs w:val="18"/>
              </w:rPr>
              <w:t>%</w:t>
            </w:r>
          </w:p>
        </w:tc>
        <w:tc>
          <w:tcPr>
            <w:tcW w:w="992" w:type="dxa"/>
            <w:shd w:val="clear" w:color="auto" w:fill="DEEAF6" w:themeFill="accent1" w:themeFillTint="33"/>
            <w:vAlign w:val="center"/>
          </w:tcPr>
          <w:p w14:paraId="50F01DCD" w14:textId="77777777" w:rsidR="008B2472" w:rsidRPr="004A146A" w:rsidRDefault="00210C13" w:rsidP="00576EC2">
            <w:pPr>
              <w:spacing w:after="40"/>
              <w:jc w:val="center"/>
              <w:rPr>
                <w:color w:val="auto"/>
                <w:sz w:val="18"/>
                <w:szCs w:val="18"/>
              </w:rPr>
            </w:pPr>
            <w:r w:rsidRPr="004A146A">
              <w:rPr>
                <w:color w:val="auto"/>
                <w:sz w:val="18"/>
                <w:szCs w:val="18"/>
              </w:rPr>
              <w:t>↗</w:t>
            </w:r>
          </w:p>
        </w:tc>
      </w:tr>
      <w:tr w:rsidR="00B93DDF" w14:paraId="08597C9C" w14:textId="77777777" w:rsidTr="000F243F">
        <w:trPr>
          <w:trHeight w:val="20"/>
        </w:trPr>
        <w:tc>
          <w:tcPr>
            <w:tcW w:w="1555" w:type="dxa"/>
            <w:vMerge/>
            <w:shd w:val="clear" w:color="auto" w:fill="DEEAF6" w:themeFill="accent1" w:themeFillTint="33"/>
            <w:vAlign w:val="center"/>
          </w:tcPr>
          <w:p w14:paraId="66A55C70"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1559" w:type="dxa"/>
            <w:vMerge/>
            <w:shd w:val="clear" w:color="auto" w:fill="DEEAF6" w:themeFill="accent1" w:themeFillTint="33"/>
            <w:vAlign w:val="center"/>
          </w:tcPr>
          <w:p w14:paraId="70D83197"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2980" w:type="dxa"/>
            <w:shd w:val="clear" w:color="auto" w:fill="DEEAF6" w:themeFill="accent1" w:themeFillTint="33"/>
            <w:vAlign w:val="center"/>
          </w:tcPr>
          <w:p w14:paraId="30F36631" w14:textId="77777777" w:rsidR="008B2472" w:rsidRPr="004A146A" w:rsidRDefault="00210C13" w:rsidP="000F243F">
            <w:pPr>
              <w:spacing w:after="40"/>
              <w:jc w:val="left"/>
              <w:rPr>
                <w:color w:val="auto"/>
                <w:sz w:val="18"/>
                <w:szCs w:val="18"/>
              </w:rPr>
            </w:pPr>
            <w:r w:rsidRPr="004A146A">
              <w:rPr>
                <w:color w:val="auto"/>
                <w:sz w:val="18"/>
                <w:szCs w:val="18"/>
              </w:rPr>
              <w:t>Czytelnicy w bibliotekach publicznych</w:t>
            </w:r>
          </w:p>
        </w:tc>
        <w:tc>
          <w:tcPr>
            <w:tcW w:w="1136" w:type="dxa"/>
            <w:shd w:val="clear" w:color="auto" w:fill="DEEAF6" w:themeFill="accent1" w:themeFillTint="33"/>
            <w:vAlign w:val="center"/>
          </w:tcPr>
          <w:p w14:paraId="04A434DB" w14:textId="77777777" w:rsidR="008B2472" w:rsidRPr="004A146A" w:rsidRDefault="00210C13" w:rsidP="00576EC2">
            <w:pPr>
              <w:spacing w:after="40"/>
              <w:jc w:val="center"/>
              <w:rPr>
                <w:color w:val="auto"/>
                <w:sz w:val="18"/>
                <w:szCs w:val="18"/>
              </w:rPr>
            </w:pPr>
            <w:r w:rsidRPr="004A146A">
              <w:rPr>
                <w:color w:val="auto"/>
                <w:sz w:val="18"/>
                <w:szCs w:val="18"/>
              </w:rPr>
              <w:t>195 417</w:t>
            </w:r>
          </w:p>
        </w:tc>
        <w:tc>
          <w:tcPr>
            <w:tcW w:w="838" w:type="dxa"/>
            <w:shd w:val="clear" w:color="auto" w:fill="DEEAF6" w:themeFill="accent1" w:themeFillTint="33"/>
            <w:vAlign w:val="center"/>
          </w:tcPr>
          <w:p w14:paraId="2A8C5AE0" w14:textId="77777777" w:rsidR="008B2472" w:rsidRPr="004A146A" w:rsidRDefault="00210C13" w:rsidP="00576EC2">
            <w:pPr>
              <w:spacing w:after="40"/>
              <w:jc w:val="center"/>
              <w:rPr>
                <w:color w:val="auto"/>
                <w:sz w:val="18"/>
                <w:szCs w:val="18"/>
              </w:rPr>
            </w:pPr>
            <w:r w:rsidRPr="004A146A">
              <w:rPr>
                <w:color w:val="auto"/>
                <w:sz w:val="18"/>
                <w:szCs w:val="18"/>
              </w:rPr>
              <w:t>osób</w:t>
            </w:r>
          </w:p>
        </w:tc>
        <w:tc>
          <w:tcPr>
            <w:tcW w:w="992" w:type="dxa"/>
            <w:shd w:val="clear" w:color="auto" w:fill="DEEAF6" w:themeFill="accent1" w:themeFillTint="33"/>
            <w:vAlign w:val="center"/>
          </w:tcPr>
          <w:p w14:paraId="65870862" w14:textId="77777777" w:rsidR="008B2472" w:rsidRPr="004A146A" w:rsidRDefault="00210C13" w:rsidP="00576EC2">
            <w:pPr>
              <w:spacing w:after="40"/>
              <w:jc w:val="center"/>
              <w:rPr>
                <w:color w:val="auto"/>
                <w:sz w:val="18"/>
                <w:szCs w:val="18"/>
              </w:rPr>
            </w:pPr>
            <w:r w:rsidRPr="004A146A">
              <w:rPr>
                <w:color w:val="auto"/>
                <w:sz w:val="18"/>
                <w:szCs w:val="18"/>
              </w:rPr>
              <w:t>↗</w:t>
            </w:r>
          </w:p>
        </w:tc>
      </w:tr>
      <w:tr w:rsidR="00B93DDF" w14:paraId="3575FF29" w14:textId="77777777" w:rsidTr="000F243F">
        <w:trPr>
          <w:trHeight w:val="20"/>
        </w:trPr>
        <w:tc>
          <w:tcPr>
            <w:tcW w:w="1555" w:type="dxa"/>
            <w:vMerge/>
            <w:shd w:val="clear" w:color="auto" w:fill="DEEAF6" w:themeFill="accent1" w:themeFillTint="33"/>
            <w:vAlign w:val="center"/>
          </w:tcPr>
          <w:p w14:paraId="6C0E1A73"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1559" w:type="dxa"/>
            <w:vMerge/>
            <w:shd w:val="clear" w:color="auto" w:fill="DEEAF6" w:themeFill="accent1" w:themeFillTint="33"/>
            <w:vAlign w:val="center"/>
          </w:tcPr>
          <w:p w14:paraId="7419AD4D"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2980" w:type="dxa"/>
            <w:shd w:val="clear" w:color="auto" w:fill="DEEAF6" w:themeFill="accent1" w:themeFillTint="33"/>
            <w:vAlign w:val="center"/>
          </w:tcPr>
          <w:p w14:paraId="181A692C" w14:textId="77777777" w:rsidR="008B2472" w:rsidRPr="004A146A" w:rsidRDefault="00210C13" w:rsidP="000F243F">
            <w:pPr>
              <w:spacing w:after="40"/>
              <w:jc w:val="left"/>
              <w:rPr>
                <w:color w:val="auto"/>
                <w:sz w:val="18"/>
                <w:szCs w:val="18"/>
              </w:rPr>
            </w:pPr>
            <w:r w:rsidRPr="004A146A">
              <w:rPr>
                <w:color w:val="auto"/>
                <w:sz w:val="18"/>
                <w:szCs w:val="18"/>
              </w:rPr>
              <w:t>Instytucje kultury</w:t>
            </w:r>
          </w:p>
        </w:tc>
        <w:tc>
          <w:tcPr>
            <w:tcW w:w="1136" w:type="dxa"/>
            <w:shd w:val="clear" w:color="auto" w:fill="DEEAF6" w:themeFill="accent1" w:themeFillTint="33"/>
            <w:vAlign w:val="center"/>
          </w:tcPr>
          <w:p w14:paraId="48417CC0" w14:textId="77777777" w:rsidR="008B2472" w:rsidRPr="004A146A" w:rsidRDefault="00210C13" w:rsidP="00576EC2">
            <w:pPr>
              <w:spacing w:after="40"/>
              <w:jc w:val="center"/>
              <w:rPr>
                <w:color w:val="auto"/>
                <w:sz w:val="18"/>
                <w:szCs w:val="18"/>
              </w:rPr>
            </w:pPr>
            <w:r w:rsidRPr="004A146A">
              <w:rPr>
                <w:color w:val="auto"/>
                <w:sz w:val="18"/>
                <w:szCs w:val="18"/>
              </w:rPr>
              <w:t>15</w:t>
            </w:r>
          </w:p>
        </w:tc>
        <w:tc>
          <w:tcPr>
            <w:tcW w:w="838" w:type="dxa"/>
            <w:shd w:val="clear" w:color="auto" w:fill="DEEAF6" w:themeFill="accent1" w:themeFillTint="33"/>
            <w:vAlign w:val="center"/>
          </w:tcPr>
          <w:p w14:paraId="135B9B55" w14:textId="77777777" w:rsidR="008B2472" w:rsidRPr="004A146A" w:rsidRDefault="00210C13" w:rsidP="00576EC2">
            <w:pPr>
              <w:spacing w:after="40"/>
              <w:jc w:val="center"/>
              <w:rPr>
                <w:color w:val="auto"/>
                <w:sz w:val="18"/>
                <w:szCs w:val="18"/>
              </w:rPr>
            </w:pPr>
            <w:r w:rsidRPr="004A146A">
              <w:rPr>
                <w:color w:val="auto"/>
                <w:sz w:val="18"/>
                <w:szCs w:val="18"/>
              </w:rPr>
              <w:t>sztuk</w:t>
            </w:r>
          </w:p>
        </w:tc>
        <w:tc>
          <w:tcPr>
            <w:tcW w:w="992" w:type="dxa"/>
            <w:shd w:val="clear" w:color="auto" w:fill="DEEAF6" w:themeFill="accent1" w:themeFillTint="33"/>
            <w:vAlign w:val="center"/>
          </w:tcPr>
          <w:p w14:paraId="3C62CD97" w14:textId="77777777" w:rsidR="008B2472" w:rsidRPr="004A146A" w:rsidRDefault="00210C13" w:rsidP="00576EC2">
            <w:pPr>
              <w:spacing w:after="40"/>
              <w:jc w:val="center"/>
              <w:rPr>
                <w:color w:val="auto"/>
                <w:sz w:val="18"/>
                <w:szCs w:val="18"/>
              </w:rPr>
            </w:pPr>
            <w:r w:rsidRPr="004A146A">
              <w:rPr>
                <w:color w:val="auto"/>
                <w:sz w:val="18"/>
                <w:szCs w:val="18"/>
              </w:rPr>
              <w:t>↗</w:t>
            </w:r>
          </w:p>
        </w:tc>
      </w:tr>
      <w:tr w:rsidR="00B93DDF" w14:paraId="5A2F723E" w14:textId="77777777" w:rsidTr="000F243F">
        <w:trPr>
          <w:trHeight w:val="20"/>
        </w:trPr>
        <w:tc>
          <w:tcPr>
            <w:tcW w:w="1555" w:type="dxa"/>
            <w:vMerge w:val="restart"/>
            <w:shd w:val="clear" w:color="auto" w:fill="DEEAF6" w:themeFill="accent1" w:themeFillTint="33"/>
            <w:vAlign w:val="center"/>
          </w:tcPr>
          <w:p w14:paraId="0ACA918D" w14:textId="77777777" w:rsidR="008B2472" w:rsidRPr="004A146A" w:rsidRDefault="00210C13" w:rsidP="000F243F">
            <w:pPr>
              <w:spacing w:after="40"/>
              <w:jc w:val="left"/>
              <w:rPr>
                <w:color w:val="auto"/>
                <w:sz w:val="18"/>
                <w:szCs w:val="18"/>
              </w:rPr>
            </w:pPr>
            <w:r w:rsidRPr="004A146A">
              <w:rPr>
                <w:color w:val="auto"/>
                <w:sz w:val="18"/>
                <w:szCs w:val="18"/>
              </w:rPr>
              <w:t>2. Silne sieci powiązań życia społeczno-gospodarczego</w:t>
            </w:r>
          </w:p>
        </w:tc>
        <w:tc>
          <w:tcPr>
            <w:tcW w:w="1559" w:type="dxa"/>
            <w:vMerge w:val="restart"/>
            <w:shd w:val="clear" w:color="auto" w:fill="DEEAF6" w:themeFill="accent1" w:themeFillTint="33"/>
            <w:vAlign w:val="center"/>
          </w:tcPr>
          <w:p w14:paraId="183E96E8" w14:textId="77777777" w:rsidR="008B2472" w:rsidRPr="004A146A" w:rsidRDefault="00210C13" w:rsidP="000F243F">
            <w:pPr>
              <w:spacing w:after="40"/>
              <w:jc w:val="left"/>
              <w:rPr>
                <w:b/>
                <w:color w:val="auto"/>
                <w:sz w:val="18"/>
                <w:szCs w:val="18"/>
              </w:rPr>
            </w:pPr>
            <w:r w:rsidRPr="004A146A">
              <w:rPr>
                <w:color w:val="auto"/>
                <w:sz w:val="18"/>
                <w:szCs w:val="18"/>
              </w:rPr>
              <w:t>2.1. Przyjazne środowisko inwestycyjne</w:t>
            </w:r>
          </w:p>
        </w:tc>
        <w:tc>
          <w:tcPr>
            <w:tcW w:w="2980" w:type="dxa"/>
            <w:shd w:val="clear" w:color="auto" w:fill="DEEAF6" w:themeFill="accent1" w:themeFillTint="33"/>
            <w:vAlign w:val="center"/>
          </w:tcPr>
          <w:p w14:paraId="342FFD1A" w14:textId="77777777" w:rsidR="008B2472" w:rsidRPr="004A146A" w:rsidRDefault="00210C13" w:rsidP="000F243F">
            <w:pPr>
              <w:spacing w:after="40"/>
              <w:jc w:val="left"/>
              <w:rPr>
                <w:color w:val="auto"/>
                <w:sz w:val="18"/>
                <w:szCs w:val="18"/>
              </w:rPr>
            </w:pPr>
            <w:r w:rsidRPr="004A146A">
              <w:rPr>
                <w:color w:val="auto"/>
                <w:sz w:val="18"/>
                <w:szCs w:val="18"/>
              </w:rPr>
              <w:t>Udział powierzchni objętej obowiązującymi miejscowymi planami zagospodarowania przestrzennego w powierzchni ogółem</w:t>
            </w:r>
          </w:p>
        </w:tc>
        <w:tc>
          <w:tcPr>
            <w:tcW w:w="1136" w:type="dxa"/>
            <w:shd w:val="clear" w:color="auto" w:fill="DEEAF6" w:themeFill="accent1" w:themeFillTint="33"/>
            <w:vAlign w:val="center"/>
          </w:tcPr>
          <w:p w14:paraId="300D987A" w14:textId="77777777" w:rsidR="008B2472" w:rsidRPr="004A146A" w:rsidRDefault="00210C13" w:rsidP="00576EC2">
            <w:pPr>
              <w:spacing w:after="40"/>
              <w:jc w:val="center"/>
              <w:rPr>
                <w:color w:val="auto"/>
                <w:sz w:val="18"/>
                <w:szCs w:val="18"/>
              </w:rPr>
            </w:pPr>
            <w:r w:rsidRPr="004A146A">
              <w:rPr>
                <w:color w:val="auto"/>
                <w:sz w:val="18"/>
                <w:szCs w:val="18"/>
              </w:rPr>
              <w:t>22</w:t>
            </w:r>
          </w:p>
        </w:tc>
        <w:tc>
          <w:tcPr>
            <w:tcW w:w="838" w:type="dxa"/>
            <w:shd w:val="clear" w:color="auto" w:fill="DEEAF6" w:themeFill="accent1" w:themeFillTint="33"/>
            <w:vAlign w:val="center"/>
          </w:tcPr>
          <w:p w14:paraId="149F457B" w14:textId="77777777" w:rsidR="008B2472" w:rsidRPr="004A146A" w:rsidRDefault="00210C13" w:rsidP="00576EC2">
            <w:pPr>
              <w:spacing w:after="40"/>
              <w:jc w:val="center"/>
              <w:rPr>
                <w:color w:val="auto"/>
                <w:sz w:val="18"/>
                <w:szCs w:val="18"/>
              </w:rPr>
            </w:pPr>
            <w:r w:rsidRPr="004A146A">
              <w:rPr>
                <w:color w:val="auto"/>
                <w:sz w:val="18"/>
                <w:szCs w:val="18"/>
              </w:rPr>
              <w:t>%</w:t>
            </w:r>
          </w:p>
        </w:tc>
        <w:tc>
          <w:tcPr>
            <w:tcW w:w="992" w:type="dxa"/>
            <w:shd w:val="clear" w:color="auto" w:fill="DEEAF6" w:themeFill="accent1" w:themeFillTint="33"/>
            <w:vAlign w:val="center"/>
          </w:tcPr>
          <w:p w14:paraId="3D394C43" w14:textId="77777777" w:rsidR="008B2472" w:rsidRPr="004A146A" w:rsidRDefault="00210C13" w:rsidP="00576EC2">
            <w:pPr>
              <w:spacing w:after="40"/>
              <w:jc w:val="center"/>
              <w:rPr>
                <w:color w:val="auto"/>
                <w:sz w:val="18"/>
                <w:szCs w:val="18"/>
              </w:rPr>
            </w:pPr>
            <w:r w:rsidRPr="004A146A">
              <w:rPr>
                <w:color w:val="auto"/>
                <w:sz w:val="18"/>
                <w:szCs w:val="18"/>
              </w:rPr>
              <w:t>↗</w:t>
            </w:r>
          </w:p>
        </w:tc>
      </w:tr>
      <w:tr w:rsidR="00B93DDF" w14:paraId="54003F8E" w14:textId="77777777" w:rsidTr="000F243F">
        <w:trPr>
          <w:trHeight w:val="20"/>
        </w:trPr>
        <w:tc>
          <w:tcPr>
            <w:tcW w:w="1555" w:type="dxa"/>
            <w:vMerge/>
            <w:shd w:val="clear" w:color="auto" w:fill="DEEAF6" w:themeFill="accent1" w:themeFillTint="33"/>
            <w:vAlign w:val="center"/>
          </w:tcPr>
          <w:p w14:paraId="693E8E6F"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1559" w:type="dxa"/>
            <w:vMerge/>
            <w:shd w:val="clear" w:color="auto" w:fill="DEEAF6" w:themeFill="accent1" w:themeFillTint="33"/>
            <w:vAlign w:val="center"/>
          </w:tcPr>
          <w:p w14:paraId="1FEB3754"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2980" w:type="dxa"/>
            <w:shd w:val="clear" w:color="auto" w:fill="DEEAF6" w:themeFill="accent1" w:themeFillTint="33"/>
            <w:vAlign w:val="center"/>
          </w:tcPr>
          <w:p w14:paraId="1DB666C9" w14:textId="77777777" w:rsidR="008B2472" w:rsidRPr="004A146A" w:rsidRDefault="00210C13" w:rsidP="000F243F">
            <w:pPr>
              <w:spacing w:after="40"/>
              <w:jc w:val="left"/>
              <w:rPr>
                <w:color w:val="auto"/>
                <w:sz w:val="18"/>
                <w:szCs w:val="18"/>
              </w:rPr>
            </w:pPr>
            <w:r w:rsidRPr="004A146A">
              <w:rPr>
                <w:color w:val="auto"/>
                <w:sz w:val="18"/>
                <w:szCs w:val="18"/>
              </w:rPr>
              <w:t>Dochody budżetów gmin według działu dochody od osób prawnych, od osób fizycznych i od innych jednostek nieposiadających osobowości prawnej</w:t>
            </w:r>
          </w:p>
        </w:tc>
        <w:tc>
          <w:tcPr>
            <w:tcW w:w="1136" w:type="dxa"/>
            <w:shd w:val="clear" w:color="auto" w:fill="DEEAF6" w:themeFill="accent1" w:themeFillTint="33"/>
            <w:vAlign w:val="center"/>
          </w:tcPr>
          <w:p w14:paraId="7991FB9E" w14:textId="77777777" w:rsidR="008B2472" w:rsidRPr="004A146A" w:rsidRDefault="00210C13" w:rsidP="00576EC2">
            <w:pPr>
              <w:spacing w:after="40"/>
              <w:jc w:val="center"/>
              <w:rPr>
                <w:color w:val="auto"/>
                <w:sz w:val="18"/>
                <w:szCs w:val="18"/>
              </w:rPr>
            </w:pPr>
            <w:r w:rsidRPr="004A146A">
              <w:rPr>
                <w:color w:val="auto"/>
                <w:sz w:val="18"/>
                <w:szCs w:val="18"/>
              </w:rPr>
              <w:t>35,4</w:t>
            </w:r>
          </w:p>
        </w:tc>
        <w:tc>
          <w:tcPr>
            <w:tcW w:w="838" w:type="dxa"/>
            <w:shd w:val="clear" w:color="auto" w:fill="DEEAF6" w:themeFill="accent1" w:themeFillTint="33"/>
            <w:vAlign w:val="center"/>
          </w:tcPr>
          <w:p w14:paraId="706ECAFD" w14:textId="77777777" w:rsidR="008B2472" w:rsidRPr="004A146A" w:rsidRDefault="00210C13" w:rsidP="00576EC2">
            <w:pPr>
              <w:spacing w:after="40"/>
              <w:jc w:val="center"/>
              <w:rPr>
                <w:color w:val="auto"/>
                <w:sz w:val="18"/>
                <w:szCs w:val="18"/>
              </w:rPr>
            </w:pPr>
            <w:r w:rsidRPr="004A146A">
              <w:rPr>
                <w:color w:val="auto"/>
                <w:sz w:val="18"/>
                <w:szCs w:val="18"/>
              </w:rPr>
              <w:t>%</w:t>
            </w:r>
          </w:p>
        </w:tc>
        <w:tc>
          <w:tcPr>
            <w:tcW w:w="992" w:type="dxa"/>
            <w:shd w:val="clear" w:color="auto" w:fill="DEEAF6" w:themeFill="accent1" w:themeFillTint="33"/>
            <w:vAlign w:val="center"/>
          </w:tcPr>
          <w:p w14:paraId="656E5002" w14:textId="77777777" w:rsidR="008B2472" w:rsidRPr="004A146A" w:rsidRDefault="00210C13" w:rsidP="00576EC2">
            <w:pPr>
              <w:spacing w:after="40"/>
              <w:jc w:val="center"/>
              <w:rPr>
                <w:color w:val="auto"/>
                <w:sz w:val="18"/>
                <w:szCs w:val="18"/>
              </w:rPr>
            </w:pPr>
            <w:r w:rsidRPr="004A146A">
              <w:rPr>
                <w:color w:val="auto"/>
                <w:sz w:val="18"/>
                <w:szCs w:val="18"/>
              </w:rPr>
              <w:t>↗</w:t>
            </w:r>
          </w:p>
        </w:tc>
      </w:tr>
      <w:tr w:rsidR="00B93DDF" w14:paraId="6DEADEF6" w14:textId="77777777" w:rsidTr="000F243F">
        <w:trPr>
          <w:trHeight w:val="20"/>
        </w:trPr>
        <w:tc>
          <w:tcPr>
            <w:tcW w:w="1555" w:type="dxa"/>
            <w:vMerge/>
            <w:shd w:val="clear" w:color="auto" w:fill="DEEAF6" w:themeFill="accent1" w:themeFillTint="33"/>
            <w:vAlign w:val="center"/>
          </w:tcPr>
          <w:p w14:paraId="28931AD5"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1559" w:type="dxa"/>
            <w:shd w:val="clear" w:color="auto" w:fill="DEEAF6" w:themeFill="accent1" w:themeFillTint="33"/>
            <w:vAlign w:val="center"/>
          </w:tcPr>
          <w:p w14:paraId="2E79149A" w14:textId="77777777" w:rsidR="008B2472" w:rsidRPr="004A146A" w:rsidRDefault="00210C13" w:rsidP="000F243F">
            <w:pPr>
              <w:spacing w:after="40"/>
              <w:jc w:val="left"/>
              <w:rPr>
                <w:b/>
                <w:color w:val="auto"/>
                <w:sz w:val="18"/>
                <w:szCs w:val="18"/>
              </w:rPr>
            </w:pPr>
            <w:r w:rsidRPr="004A146A">
              <w:rPr>
                <w:color w:val="auto"/>
                <w:sz w:val="18"/>
                <w:szCs w:val="18"/>
              </w:rPr>
              <w:t>2.2. Dostępność i bezpieczeństwo komunikacyjne</w:t>
            </w:r>
          </w:p>
        </w:tc>
        <w:tc>
          <w:tcPr>
            <w:tcW w:w="2980" w:type="dxa"/>
            <w:shd w:val="clear" w:color="auto" w:fill="DEEAF6" w:themeFill="accent1" w:themeFillTint="33"/>
            <w:vAlign w:val="center"/>
          </w:tcPr>
          <w:p w14:paraId="76182CC3" w14:textId="77777777" w:rsidR="008B2472" w:rsidRPr="004A146A" w:rsidRDefault="00210C13" w:rsidP="000F243F">
            <w:pPr>
              <w:spacing w:after="40"/>
              <w:jc w:val="left"/>
              <w:rPr>
                <w:color w:val="auto"/>
                <w:sz w:val="18"/>
                <w:szCs w:val="18"/>
              </w:rPr>
            </w:pPr>
            <w:r w:rsidRPr="004A146A">
              <w:rPr>
                <w:color w:val="auto"/>
                <w:sz w:val="18"/>
                <w:szCs w:val="18"/>
              </w:rPr>
              <w:t>Wydatki budżetów gmin w dziale transport i łączność</w:t>
            </w:r>
          </w:p>
        </w:tc>
        <w:tc>
          <w:tcPr>
            <w:tcW w:w="1136" w:type="dxa"/>
            <w:shd w:val="clear" w:color="auto" w:fill="DEEAF6" w:themeFill="accent1" w:themeFillTint="33"/>
            <w:vAlign w:val="center"/>
          </w:tcPr>
          <w:p w14:paraId="187A265C" w14:textId="77777777" w:rsidR="008B2472" w:rsidRPr="004A146A" w:rsidRDefault="00210C13" w:rsidP="00576EC2">
            <w:pPr>
              <w:spacing w:after="40"/>
              <w:jc w:val="center"/>
              <w:rPr>
                <w:color w:val="auto"/>
                <w:sz w:val="18"/>
                <w:szCs w:val="18"/>
              </w:rPr>
            </w:pPr>
            <w:r w:rsidRPr="004A146A">
              <w:rPr>
                <w:color w:val="auto"/>
                <w:sz w:val="18"/>
                <w:szCs w:val="18"/>
              </w:rPr>
              <w:t>17</w:t>
            </w:r>
          </w:p>
        </w:tc>
        <w:tc>
          <w:tcPr>
            <w:tcW w:w="838" w:type="dxa"/>
            <w:shd w:val="clear" w:color="auto" w:fill="DEEAF6" w:themeFill="accent1" w:themeFillTint="33"/>
            <w:vAlign w:val="center"/>
          </w:tcPr>
          <w:p w14:paraId="211E5218" w14:textId="77777777" w:rsidR="008B2472" w:rsidRPr="004A146A" w:rsidRDefault="00210C13" w:rsidP="00576EC2">
            <w:pPr>
              <w:spacing w:after="40"/>
              <w:jc w:val="center"/>
              <w:rPr>
                <w:color w:val="auto"/>
                <w:sz w:val="18"/>
                <w:szCs w:val="18"/>
              </w:rPr>
            </w:pPr>
            <w:r w:rsidRPr="004A146A">
              <w:rPr>
                <w:color w:val="auto"/>
                <w:sz w:val="18"/>
                <w:szCs w:val="18"/>
              </w:rPr>
              <w:t>%</w:t>
            </w:r>
          </w:p>
        </w:tc>
        <w:tc>
          <w:tcPr>
            <w:tcW w:w="992" w:type="dxa"/>
            <w:shd w:val="clear" w:color="auto" w:fill="DEEAF6" w:themeFill="accent1" w:themeFillTint="33"/>
            <w:vAlign w:val="center"/>
          </w:tcPr>
          <w:p w14:paraId="23401ED0" w14:textId="77777777" w:rsidR="008B2472" w:rsidRPr="004A146A" w:rsidRDefault="00210C13" w:rsidP="00576EC2">
            <w:pPr>
              <w:spacing w:after="40"/>
              <w:jc w:val="center"/>
              <w:rPr>
                <w:color w:val="auto"/>
                <w:sz w:val="18"/>
                <w:szCs w:val="18"/>
              </w:rPr>
            </w:pPr>
            <w:r w:rsidRPr="004A146A">
              <w:rPr>
                <w:color w:val="auto"/>
                <w:sz w:val="18"/>
                <w:szCs w:val="18"/>
              </w:rPr>
              <w:t>↗</w:t>
            </w:r>
          </w:p>
        </w:tc>
      </w:tr>
      <w:tr w:rsidR="00B93DDF" w14:paraId="6330249E" w14:textId="77777777" w:rsidTr="000F243F">
        <w:trPr>
          <w:trHeight w:val="20"/>
        </w:trPr>
        <w:tc>
          <w:tcPr>
            <w:tcW w:w="1555" w:type="dxa"/>
            <w:vMerge/>
            <w:shd w:val="clear" w:color="auto" w:fill="DEEAF6" w:themeFill="accent1" w:themeFillTint="33"/>
            <w:vAlign w:val="center"/>
          </w:tcPr>
          <w:p w14:paraId="6678758E"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1559" w:type="dxa"/>
            <w:vMerge w:val="restart"/>
            <w:shd w:val="clear" w:color="auto" w:fill="DEEAF6" w:themeFill="accent1" w:themeFillTint="33"/>
            <w:vAlign w:val="center"/>
          </w:tcPr>
          <w:p w14:paraId="3642C1E5" w14:textId="77777777" w:rsidR="008B2472" w:rsidRPr="004A146A" w:rsidRDefault="00210C13" w:rsidP="000F243F">
            <w:pPr>
              <w:spacing w:after="40"/>
              <w:jc w:val="left"/>
              <w:rPr>
                <w:b/>
                <w:color w:val="auto"/>
                <w:sz w:val="18"/>
                <w:szCs w:val="18"/>
              </w:rPr>
            </w:pPr>
            <w:r w:rsidRPr="004A146A">
              <w:rPr>
                <w:color w:val="auto"/>
                <w:sz w:val="18"/>
                <w:szCs w:val="18"/>
              </w:rPr>
              <w:t>2.3. Zrównoważona mobilność</w:t>
            </w:r>
          </w:p>
        </w:tc>
        <w:tc>
          <w:tcPr>
            <w:tcW w:w="2980" w:type="dxa"/>
            <w:shd w:val="clear" w:color="auto" w:fill="DEEAF6" w:themeFill="accent1" w:themeFillTint="33"/>
            <w:vAlign w:val="center"/>
          </w:tcPr>
          <w:p w14:paraId="3A154AF4" w14:textId="77777777" w:rsidR="008B2472" w:rsidRPr="004A146A" w:rsidRDefault="00210C13" w:rsidP="000F243F">
            <w:pPr>
              <w:spacing w:after="40"/>
              <w:jc w:val="left"/>
              <w:rPr>
                <w:color w:val="auto"/>
                <w:sz w:val="18"/>
                <w:szCs w:val="18"/>
              </w:rPr>
            </w:pPr>
            <w:r w:rsidRPr="004A146A">
              <w:rPr>
                <w:color w:val="auto"/>
                <w:sz w:val="18"/>
                <w:szCs w:val="18"/>
              </w:rPr>
              <w:t>Dochody budżetów gmin według działu transport i łączność</w:t>
            </w:r>
          </w:p>
        </w:tc>
        <w:tc>
          <w:tcPr>
            <w:tcW w:w="1136" w:type="dxa"/>
            <w:shd w:val="clear" w:color="auto" w:fill="DEEAF6" w:themeFill="accent1" w:themeFillTint="33"/>
            <w:vAlign w:val="center"/>
          </w:tcPr>
          <w:p w14:paraId="5DE94788" w14:textId="77777777" w:rsidR="008B2472" w:rsidRPr="004A146A" w:rsidRDefault="00210C13" w:rsidP="00576EC2">
            <w:pPr>
              <w:spacing w:after="40"/>
              <w:jc w:val="center"/>
              <w:rPr>
                <w:color w:val="auto"/>
                <w:sz w:val="18"/>
                <w:szCs w:val="18"/>
              </w:rPr>
            </w:pPr>
            <w:r w:rsidRPr="004A146A">
              <w:rPr>
                <w:color w:val="auto"/>
                <w:sz w:val="18"/>
                <w:szCs w:val="18"/>
              </w:rPr>
              <w:t>6,1</w:t>
            </w:r>
          </w:p>
        </w:tc>
        <w:tc>
          <w:tcPr>
            <w:tcW w:w="838" w:type="dxa"/>
            <w:shd w:val="clear" w:color="auto" w:fill="DEEAF6" w:themeFill="accent1" w:themeFillTint="33"/>
            <w:vAlign w:val="center"/>
          </w:tcPr>
          <w:p w14:paraId="596A24E4" w14:textId="77777777" w:rsidR="008B2472" w:rsidRPr="004A146A" w:rsidRDefault="00210C13" w:rsidP="00576EC2">
            <w:pPr>
              <w:spacing w:after="40"/>
              <w:jc w:val="center"/>
              <w:rPr>
                <w:color w:val="auto"/>
                <w:sz w:val="18"/>
                <w:szCs w:val="18"/>
              </w:rPr>
            </w:pPr>
            <w:r w:rsidRPr="004A146A">
              <w:rPr>
                <w:color w:val="auto"/>
                <w:sz w:val="18"/>
                <w:szCs w:val="18"/>
              </w:rPr>
              <w:t>%</w:t>
            </w:r>
          </w:p>
        </w:tc>
        <w:tc>
          <w:tcPr>
            <w:tcW w:w="992" w:type="dxa"/>
            <w:shd w:val="clear" w:color="auto" w:fill="DEEAF6" w:themeFill="accent1" w:themeFillTint="33"/>
            <w:vAlign w:val="center"/>
          </w:tcPr>
          <w:p w14:paraId="58161BAA" w14:textId="77777777" w:rsidR="008B2472" w:rsidRPr="004A146A" w:rsidRDefault="00210C13" w:rsidP="00576EC2">
            <w:pPr>
              <w:spacing w:after="40"/>
              <w:jc w:val="center"/>
              <w:rPr>
                <w:color w:val="auto"/>
                <w:sz w:val="18"/>
                <w:szCs w:val="18"/>
              </w:rPr>
            </w:pPr>
            <w:r w:rsidRPr="004A146A">
              <w:rPr>
                <w:color w:val="auto"/>
                <w:sz w:val="18"/>
                <w:szCs w:val="18"/>
              </w:rPr>
              <w:t>↗</w:t>
            </w:r>
          </w:p>
        </w:tc>
      </w:tr>
      <w:tr w:rsidR="00B93DDF" w14:paraId="0FB777E2" w14:textId="77777777" w:rsidTr="000F243F">
        <w:trPr>
          <w:trHeight w:val="20"/>
        </w:trPr>
        <w:tc>
          <w:tcPr>
            <w:tcW w:w="1555" w:type="dxa"/>
            <w:vMerge/>
            <w:shd w:val="clear" w:color="auto" w:fill="DEEAF6" w:themeFill="accent1" w:themeFillTint="33"/>
            <w:vAlign w:val="center"/>
          </w:tcPr>
          <w:p w14:paraId="48F9B5C3"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1559" w:type="dxa"/>
            <w:vMerge/>
            <w:shd w:val="clear" w:color="auto" w:fill="DEEAF6" w:themeFill="accent1" w:themeFillTint="33"/>
            <w:vAlign w:val="center"/>
          </w:tcPr>
          <w:p w14:paraId="2EBED70D"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2980" w:type="dxa"/>
            <w:shd w:val="clear" w:color="auto" w:fill="DEEAF6" w:themeFill="accent1" w:themeFillTint="33"/>
            <w:vAlign w:val="center"/>
          </w:tcPr>
          <w:p w14:paraId="6A4CE610" w14:textId="77777777" w:rsidR="008B2472" w:rsidRPr="004A146A" w:rsidRDefault="00210C13" w:rsidP="000F243F">
            <w:pPr>
              <w:spacing w:after="40"/>
              <w:jc w:val="left"/>
              <w:rPr>
                <w:color w:val="auto"/>
                <w:sz w:val="18"/>
                <w:szCs w:val="18"/>
              </w:rPr>
            </w:pPr>
            <w:r w:rsidRPr="004A146A">
              <w:rPr>
                <w:color w:val="auto"/>
                <w:sz w:val="18"/>
                <w:szCs w:val="18"/>
              </w:rPr>
              <w:t>Długość ścieżek rowerowych</w:t>
            </w:r>
          </w:p>
        </w:tc>
        <w:tc>
          <w:tcPr>
            <w:tcW w:w="1136" w:type="dxa"/>
            <w:shd w:val="clear" w:color="auto" w:fill="DEEAF6" w:themeFill="accent1" w:themeFillTint="33"/>
            <w:vAlign w:val="center"/>
          </w:tcPr>
          <w:p w14:paraId="2322D393" w14:textId="77777777" w:rsidR="008B2472" w:rsidRPr="004A146A" w:rsidRDefault="00210C13" w:rsidP="00576EC2">
            <w:pPr>
              <w:spacing w:after="40"/>
              <w:jc w:val="center"/>
              <w:rPr>
                <w:color w:val="auto"/>
                <w:sz w:val="18"/>
                <w:szCs w:val="18"/>
              </w:rPr>
            </w:pPr>
            <w:r w:rsidRPr="004A146A">
              <w:rPr>
                <w:color w:val="auto"/>
                <w:sz w:val="18"/>
                <w:szCs w:val="18"/>
              </w:rPr>
              <w:t>123,3</w:t>
            </w:r>
          </w:p>
        </w:tc>
        <w:tc>
          <w:tcPr>
            <w:tcW w:w="838" w:type="dxa"/>
            <w:shd w:val="clear" w:color="auto" w:fill="DEEAF6" w:themeFill="accent1" w:themeFillTint="33"/>
            <w:vAlign w:val="center"/>
          </w:tcPr>
          <w:p w14:paraId="0A1B6720" w14:textId="77777777" w:rsidR="008B2472" w:rsidRPr="004A146A" w:rsidRDefault="00210C13" w:rsidP="00576EC2">
            <w:pPr>
              <w:spacing w:after="40"/>
              <w:jc w:val="center"/>
              <w:rPr>
                <w:color w:val="auto"/>
                <w:sz w:val="18"/>
                <w:szCs w:val="18"/>
              </w:rPr>
            </w:pPr>
            <w:r w:rsidRPr="004A146A">
              <w:rPr>
                <w:color w:val="auto"/>
                <w:sz w:val="18"/>
                <w:szCs w:val="18"/>
              </w:rPr>
              <w:t>km</w:t>
            </w:r>
          </w:p>
        </w:tc>
        <w:tc>
          <w:tcPr>
            <w:tcW w:w="992" w:type="dxa"/>
            <w:shd w:val="clear" w:color="auto" w:fill="DEEAF6" w:themeFill="accent1" w:themeFillTint="33"/>
            <w:vAlign w:val="center"/>
          </w:tcPr>
          <w:p w14:paraId="584FFD5B" w14:textId="77777777" w:rsidR="008B2472" w:rsidRPr="004A146A" w:rsidRDefault="00210C13" w:rsidP="00576EC2">
            <w:pPr>
              <w:spacing w:after="40"/>
              <w:jc w:val="center"/>
              <w:rPr>
                <w:color w:val="auto"/>
                <w:sz w:val="18"/>
                <w:szCs w:val="18"/>
              </w:rPr>
            </w:pPr>
            <w:r w:rsidRPr="004A146A">
              <w:rPr>
                <w:color w:val="auto"/>
                <w:sz w:val="18"/>
                <w:szCs w:val="18"/>
              </w:rPr>
              <w:t>↗</w:t>
            </w:r>
          </w:p>
        </w:tc>
      </w:tr>
      <w:tr w:rsidR="00B93DDF" w14:paraId="641FA0D1" w14:textId="77777777" w:rsidTr="000F243F">
        <w:trPr>
          <w:trHeight w:val="20"/>
        </w:trPr>
        <w:tc>
          <w:tcPr>
            <w:tcW w:w="1555" w:type="dxa"/>
            <w:vMerge/>
            <w:shd w:val="clear" w:color="auto" w:fill="DEEAF6" w:themeFill="accent1" w:themeFillTint="33"/>
            <w:vAlign w:val="center"/>
          </w:tcPr>
          <w:p w14:paraId="0C7EDB31"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1559" w:type="dxa"/>
            <w:shd w:val="clear" w:color="auto" w:fill="DEEAF6" w:themeFill="accent1" w:themeFillTint="33"/>
            <w:vAlign w:val="center"/>
          </w:tcPr>
          <w:p w14:paraId="79ABA237" w14:textId="77777777" w:rsidR="008B2472" w:rsidRPr="004A146A" w:rsidRDefault="00210C13" w:rsidP="000F243F">
            <w:pPr>
              <w:spacing w:after="40"/>
              <w:jc w:val="left"/>
              <w:rPr>
                <w:b/>
                <w:color w:val="auto"/>
                <w:sz w:val="18"/>
                <w:szCs w:val="18"/>
              </w:rPr>
            </w:pPr>
            <w:r w:rsidRPr="004A146A">
              <w:rPr>
                <w:color w:val="auto"/>
                <w:sz w:val="18"/>
                <w:szCs w:val="18"/>
              </w:rPr>
              <w:t>2.4. Rozwój dostępu do sieci szerokopasmowej</w:t>
            </w:r>
          </w:p>
        </w:tc>
        <w:tc>
          <w:tcPr>
            <w:tcW w:w="2980" w:type="dxa"/>
            <w:shd w:val="clear" w:color="auto" w:fill="DEEAF6" w:themeFill="accent1" w:themeFillTint="33"/>
            <w:vAlign w:val="center"/>
          </w:tcPr>
          <w:p w14:paraId="487B19C2" w14:textId="77777777" w:rsidR="008B2472" w:rsidRPr="004A146A" w:rsidRDefault="00210C13" w:rsidP="000F243F">
            <w:pPr>
              <w:spacing w:after="40"/>
              <w:jc w:val="left"/>
              <w:rPr>
                <w:color w:val="auto"/>
                <w:sz w:val="18"/>
                <w:szCs w:val="18"/>
              </w:rPr>
            </w:pPr>
            <w:r w:rsidRPr="004A146A">
              <w:rPr>
                <w:color w:val="auto"/>
                <w:sz w:val="18"/>
                <w:szCs w:val="18"/>
              </w:rPr>
              <w:t>Liczba inwestycji w sieć szerokopasmowego internetu, interwencja krajowa</w:t>
            </w:r>
          </w:p>
        </w:tc>
        <w:tc>
          <w:tcPr>
            <w:tcW w:w="1136" w:type="dxa"/>
            <w:shd w:val="clear" w:color="auto" w:fill="DEEAF6" w:themeFill="accent1" w:themeFillTint="33"/>
            <w:vAlign w:val="center"/>
          </w:tcPr>
          <w:p w14:paraId="3597F208" w14:textId="77777777" w:rsidR="008B2472" w:rsidRPr="004A146A" w:rsidRDefault="00210C13" w:rsidP="00576EC2">
            <w:pPr>
              <w:spacing w:after="40"/>
              <w:jc w:val="center"/>
              <w:rPr>
                <w:color w:val="auto"/>
                <w:sz w:val="18"/>
                <w:szCs w:val="18"/>
              </w:rPr>
            </w:pPr>
            <w:r w:rsidRPr="004A146A">
              <w:rPr>
                <w:color w:val="auto"/>
                <w:sz w:val="18"/>
                <w:szCs w:val="18"/>
              </w:rPr>
              <w:t>1 517</w:t>
            </w:r>
          </w:p>
        </w:tc>
        <w:tc>
          <w:tcPr>
            <w:tcW w:w="838" w:type="dxa"/>
            <w:shd w:val="clear" w:color="auto" w:fill="DEEAF6" w:themeFill="accent1" w:themeFillTint="33"/>
            <w:vAlign w:val="center"/>
          </w:tcPr>
          <w:p w14:paraId="212CEC7B" w14:textId="77777777" w:rsidR="008B2472" w:rsidRPr="004A146A" w:rsidRDefault="00210C13" w:rsidP="00576EC2">
            <w:pPr>
              <w:spacing w:after="40"/>
              <w:jc w:val="center"/>
              <w:rPr>
                <w:color w:val="auto"/>
                <w:sz w:val="18"/>
                <w:szCs w:val="18"/>
              </w:rPr>
            </w:pPr>
            <w:r w:rsidRPr="004A146A">
              <w:rPr>
                <w:color w:val="auto"/>
                <w:sz w:val="18"/>
                <w:szCs w:val="18"/>
              </w:rPr>
              <w:t>sztuk</w:t>
            </w:r>
          </w:p>
        </w:tc>
        <w:tc>
          <w:tcPr>
            <w:tcW w:w="992" w:type="dxa"/>
            <w:shd w:val="clear" w:color="auto" w:fill="DEEAF6" w:themeFill="accent1" w:themeFillTint="33"/>
            <w:vAlign w:val="center"/>
          </w:tcPr>
          <w:p w14:paraId="537900C6" w14:textId="77777777" w:rsidR="008B2472" w:rsidRPr="004A146A" w:rsidRDefault="00210C13" w:rsidP="00576EC2">
            <w:pPr>
              <w:spacing w:after="40"/>
              <w:jc w:val="center"/>
              <w:rPr>
                <w:color w:val="auto"/>
                <w:sz w:val="18"/>
                <w:szCs w:val="18"/>
              </w:rPr>
            </w:pPr>
            <w:r w:rsidRPr="004A146A">
              <w:rPr>
                <w:color w:val="auto"/>
                <w:sz w:val="18"/>
                <w:szCs w:val="18"/>
              </w:rPr>
              <w:t>↗</w:t>
            </w:r>
          </w:p>
        </w:tc>
      </w:tr>
      <w:tr w:rsidR="00B93DDF" w14:paraId="136BAAAE" w14:textId="77777777" w:rsidTr="000F243F">
        <w:trPr>
          <w:trHeight w:val="20"/>
        </w:trPr>
        <w:tc>
          <w:tcPr>
            <w:tcW w:w="1555" w:type="dxa"/>
            <w:vMerge/>
            <w:shd w:val="clear" w:color="auto" w:fill="DEEAF6" w:themeFill="accent1" w:themeFillTint="33"/>
            <w:vAlign w:val="center"/>
          </w:tcPr>
          <w:p w14:paraId="2C69598E"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1559" w:type="dxa"/>
            <w:vMerge w:val="restart"/>
            <w:shd w:val="clear" w:color="auto" w:fill="DEEAF6" w:themeFill="accent1" w:themeFillTint="33"/>
            <w:vAlign w:val="center"/>
          </w:tcPr>
          <w:p w14:paraId="609D5814" w14:textId="77777777" w:rsidR="008B2472" w:rsidRPr="004A146A" w:rsidRDefault="00210C13" w:rsidP="000F243F">
            <w:pPr>
              <w:spacing w:after="40"/>
              <w:jc w:val="left"/>
              <w:rPr>
                <w:b/>
                <w:color w:val="auto"/>
                <w:sz w:val="18"/>
                <w:szCs w:val="18"/>
              </w:rPr>
            </w:pPr>
            <w:r w:rsidRPr="004A146A">
              <w:rPr>
                <w:color w:val="auto"/>
                <w:sz w:val="18"/>
                <w:szCs w:val="18"/>
              </w:rPr>
              <w:t>2.5. Zrównoważona przestrzeń uwzględniająca dziedzictwo kulturowe</w:t>
            </w:r>
          </w:p>
        </w:tc>
        <w:tc>
          <w:tcPr>
            <w:tcW w:w="2980" w:type="dxa"/>
            <w:shd w:val="clear" w:color="auto" w:fill="DEEAF6" w:themeFill="accent1" w:themeFillTint="33"/>
            <w:vAlign w:val="center"/>
          </w:tcPr>
          <w:p w14:paraId="0F48D9A6" w14:textId="77777777" w:rsidR="008B2472" w:rsidRPr="004A146A" w:rsidRDefault="00210C13" w:rsidP="000F243F">
            <w:pPr>
              <w:spacing w:after="40"/>
              <w:jc w:val="left"/>
              <w:rPr>
                <w:color w:val="auto"/>
                <w:sz w:val="18"/>
                <w:szCs w:val="18"/>
              </w:rPr>
            </w:pPr>
            <w:r w:rsidRPr="004A146A">
              <w:rPr>
                <w:color w:val="auto"/>
                <w:sz w:val="18"/>
                <w:szCs w:val="18"/>
              </w:rPr>
              <w:t>Udział osób korzystających ze środowiskowej pomocy społecznej w ludności ogółem</w:t>
            </w:r>
          </w:p>
        </w:tc>
        <w:tc>
          <w:tcPr>
            <w:tcW w:w="1136" w:type="dxa"/>
            <w:shd w:val="clear" w:color="auto" w:fill="DEEAF6" w:themeFill="accent1" w:themeFillTint="33"/>
            <w:vAlign w:val="center"/>
          </w:tcPr>
          <w:p w14:paraId="78D27BBC" w14:textId="77777777" w:rsidR="008B2472" w:rsidRPr="004A146A" w:rsidRDefault="00210C13" w:rsidP="00576EC2">
            <w:pPr>
              <w:spacing w:after="40"/>
              <w:jc w:val="center"/>
              <w:rPr>
                <w:color w:val="auto"/>
                <w:sz w:val="18"/>
                <w:szCs w:val="18"/>
              </w:rPr>
            </w:pPr>
            <w:r w:rsidRPr="004A146A">
              <w:rPr>
                <w:color w:val="auto"/>
                <w:sz w:val="18"/>
                <w:szCs w:val="18"/>
              </w:rPr>
              <w:t>4,1</w:t>
            </w:r>
          </w:p>
        </w:tc>
        <w:tc>
          <w:tcPr>
            <w:tcW w:w="838" w:type="dxa"/>
            <w:shd w:val="clear" w:color="auto" w:fill="DEEAF6" w:themeFill="accent1" w:themeFillTint="33"/>
            <w:vAlign w:val="center"/>
          </w:tcPr>
          <w:p w14:paraId="3DE1D19C" w14:textId="77777777" w:rsidR="008B2472" w:rsidRPr="004A146A" w:rsidRDefault="00210C13" w:rsidP="00576EC2">
            <w:pPr>
              <w:spacing w:after="40"/>
              <w:jc w:val="center"/>
              <w:rPr>
                <w:color w:val="auto"/>
                <w:sz w:val="18"/>
                <w:szCs w:val="18"/>
              </w:rPr>
            </w:pPr>
            <w:r w:rsidRPr="004A146A">
              <w:rPr>
                <w:color w:val="auto"/>
                <w:sz w:val="18"/>
                <w:szCs w:val="18"/>
              </w:rPr>
              <w:t>%</w:t>
            </w:r>
          </w:p>
        </w:tc>
        <w:tc>
          <w:tcPr>
            <w:tcW w:w="992" w:type="dxa"/>
            <w:shd w:val="clear" w:color="auto" w:fill="DEEAF6" w:themeFill="accent1" w:themeFillTint="33"/>
            <w:vAlign w:val="center"/>
          </w:tcPr>
          <w:p w14:paraId="1B332052" w14:textId="77777777" w:rsidR="008B2472" w:rsidRPr="004A146A" w:rsidRDefault="00210C13" w:rsidP="00576EC2">
            <w:pPr>
              <w:spacing w:after="40"/>
              <w:jc w:val="center"/>
              <w:rPr>
                <w:color w:val="auto"/>
                <w:sz w:val="18"/>
                <w:szCs w:val="18"/>
              </w:rPr>
            </w:pPr>
            <w:r w:rsidRPr="004A146A">
              <w:rPr>
                <w:color w:val="auto"/>
                <w:sz w:val="18"/>
                <w:szCs w:val="18"/>
              </w:rPr>
              <w:t>↘</w:t>
            </w:r>
          </w:p>
        </w:tc>
      </w:tr>
      <w:tr w:rsidR="00B93DDF" w14:paraId="2941F939" w14:textId="77777777" w:rsidTr="000F243F">
        <w:trPr>
          <w:trHeight w:val="20"/>
        </w:trPr>
        <w:tc>
          <w:tcPr>
            <w:tcW w:w="1555" w:type="dxa"/>
            <w:vMerge/>
            <w:shd w:val="clear" w:color="auto" w:fill="DEEAF6" w:themeFill="accent1" w:themeFillTint="33"/>
            <w:vAlign w:val="center"/>
          </w:tcPr>
          <w:p w14:paraId="247F943A"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1559" w:type="dxa"/>
            <w:vMerge/>
            <w:shd w:val="clear" w:color="auto" w:fill="DEEAF6" w:themeFill="accent1" w:themeFillTint="33"/>
            <w:vAlign w:val="center"/>
          </w:tcPr>
          <w:p w14:paraId="4D6645B1"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2980" w:type="dxa"/>
            <w:shd w:val="clear" w:color="auto" w:fill="DEEAF6" w:themeFill="accent1" w:themeFillTint="33"/>
            <w:vAlign w:val="center"/>
          </w:tcPr>
          <w:p w14:paraId="678C8239" w14:textId="77777777" w:rsidR="008B2472" w:rsidRPr="004A146A" w:rsidRDefault="00210C13" w:rsidP="000F243F">
            <w:pPr>
              <w:spacing w:after="40"/>
              <w:jc w:val="left"/>
              <w:rPr>
                <w:color w:val="auto"/>
                <w:sz w:val="18"/>
                <w:szCs w:val="18"/>
              </w:rPr>
            </w:pPr>
            <w:r w:rsidRPr="004A146A">
              <w:rPr>
                <w:color w:val="auto"/>
                <w:sz w:val="18"/>
                <w:szCs w:val="18"/>
              </w:rPr>
              <w:t>Mieszkania oddane do użytkowania ogółem</w:t>
            </w:r>
          </w:p>
        </w:tc>
        <w:tc>
          <w:tcPr>
            <w:tcW w:w="1136" w:type="dxa"/>
            <w:shd w:val="clear" w:color="auto" w:fill="DEEAF6" w:themeFill="accent1" w:themeFillTint="33"/>
            <w:vAlign w:val="center"/>
          </w:tcPr>
          <w:p w14:paraId="146CA644" w14:textId="77777777" w:rsidR="008B2472" w:rsidRPr="004A146A" w:rsidRDefault="00210C13" w:rsidP="00576EC2">
            <w:pPr>
              <w:spacing w:after="40"/>
              <w:jc w:val="center"/>
              <w:rPr>
                <w:color w:val="auto"/>
                <w:sz w:val="18"/>
                <w:szCs w:val="18"/>
              </w:rPr>
            </w:pPr>
            <w:r w:rsidRPr="004A146A">
              <w:rPr>
                <w:color w:val="auto"/>
                <w:sz w:val="18"/>
                <w:szCs w:val="18"/>
              </w:rPr>
              <w:t>1 670</w:t>
            </w:r>
          </w:p>
        </w:tc>
        <w:tc>
          <w:tcPr>
            <w:tcW w:w="838" w:type="dxa"/>
            <w:shd w:val="clear" w:color="auto" w:fill="DEEAF6" w:themeFill="accent1" w:themeFillTint="33"/>
            <w:vAlign w:val="center"/>
          </w:tcPr>
          <w:p w14:paraId="27334536" w14:textId="77777777" w:rsidR="008B2472" w:rsidRPr="004A146A" w:rsidRDefault="00210C13" w:rsidP="00576EC2">
            <w:pPr>
              <w:spacing w:after="40"/>
              <w:jc w:val="center"/>
              <w:rPr>
                <w:color w:val="auto"/>
                <w:sz w:val="18"/>
                <w:szCs w:val="18"/>
              </w:rPr>
            </w:pPr>
            <w:r w:rsidRPr="004A146A">
              <w:rPr>
                <w:color w:val="auto"/>
                <w:sz w:val="18"/>
                <w:szCs w:val="18"/>
              </w:rPr>
              <w:t>sztuk</w:t>
            </w:r>
          </w:p>
        </w:tc>
        <w:tc>
          <w:tcPr>
            <w:tcW w:w="992" w:type="dxa"/>
            <w:shd w:val="clear" w:color="auto" w:fill="DEEAF6" w:themeFill="accent1" w:themeFillTint="33"/>
            <w:vAlign w:val="center"/>
          </w:tcPr>
          <w:p w14:paraId="74F2FF88" w14:textId="77777777" w:rsidR="008B2472" w:rsidRPr="004A146A" w:rsidRDefault="00210C13" w:rsidP="00576EC2">
            <w:pPr>
              <w:spacing w:after="40"/>
              <w:jc w:val="center"/>
              <w:rPr>
                <w:color w:val="auto"/>
                <w:sz w:val="18"/>
                <w:szCs w:val="18"/>
              </w:rPr>
            </w:pPr>
            <w:r w:rsidRPr="004A146A">
              <w:rPr>
                <w:color w:val="auto"/>
                <w:sz w:val="18"/>
                <w:szCs w:val="18"/>
              </w:rPr>
              <w:t>↗</w:t>
            </w:r>
          </w:p>
        </w:tc>
      </w:tr>
      <w:tr w:rsidR="00B93DDF" w14:paraId="52D9163F" w14:textId="77777777" w:rsidTr="000F243F">
        <w:trPr>
          <w:trHeight w:val="20"/>
        </w:trPr>
        <w:tc>
          <w:tcPr>
            <w:tcW w:w="1555" w:type="dxa"/>
            <w:vMerge w:val="restart"/>
            <w:shd w:val="clear" w:color="auto" w:fill="DEEAF6" w:themeFill="accent1" w:themeFillTint="33"/>
            <w:vAlign w:val="center"/>
          </w:tcPr>
          <w:p w14:paraId="6302BA13" w14:textId="77777777" w:rsidR="008B2472" w:rsidRPr="004A146A" w:rsidRDefault="00210C13" w:rsidP="000F243F">
            <w:pPr>
              <w:spacing w:after="40"/>
              <w:jc w:val="left"/>
              <w:rPr>
                <w:color w:val="auto"/>
                <w:sz w:val="18"/>
                <w:szCs w:val="18"/>
              </w:rPr>
            </w:pPr>
            <w:r w:rsidRPr="004A146A">
              <w:rPr>
                <w:color w:val="auto"/>
                <w:sz w:val="18"/>
                <w:szCs w:val="18"/>
              </w:rPr>
              <w:t>3. Nowoczesne usługi rozwojowe</w:t>
            </w:r>
          </w:p>
        </w:tc>
        <w:tc>
          <w:tcPr>
            <w:tcW w:w="1559" w:type="dxa"/>
            <w:vMerge w:val="restart"/>
            <w:shd w:val="clear" w:color="auto" w:fill="DEEAF6" w:themeFill="accent1" w:themeFillTint="33"/>
            <w:vAlign w:val="center"/>
          </w:tcPr>
          <w:p w14:paraId="7AA957D8" w14:textId="77777777" w:rsidR="008B2472" w:rsidRPr="004A146A" w:rsidRDefault="00210C13" w:rsidP="000F243F">
            <w:pPr>
              <w:spacing w:after="40"/>
              <w:jc w:val="left"/>
              <w:rPr>
                <w:b/>
                <w:color w:val="auto"/>
                <w:sz w:val="18"/>
                <w:szCs w:val="18"/>
              </w:rPr>
            </w:pPr>
            <w:r w:rsidRPr="004A146A">
              <w:rPr>
                <w:color w:val="auto"/>
                <w:sz w:val="18"/>
                <w:szCs w:val="18"/>
              </w:rPr>
              <w:t>3.1. Cyfryzacja życia społeczno-gospodarczego</w:t>
            </w:r>
          </w:p>
        </w:tc>
        <w:tc>
          <w:tcPr>
            <w:tcW w:w="2980" w:type="dxa"/>
            <w:shd w:val="clear" w:color="auto" w:fill="DEEAF6" w:themeFill="accent1" w:themeFillTint="33"/>
            <w:vAlign w:val="center"/>
          </w:tcPr>
          <w:p w14:paraId="4D9BFDB7" w14:textId="77777777" w:rsidR="008B2472" w:rsidRPr="004A146A" w:rsidRDefault="00210C13" w:rsidP="000F243F">
            <w:pPr>
              <w:spacing w:after="40"/>
              <w:jc w:val="left"/>
              <w:rPr>
                <w:color w:val="auto"/>
                <w:sz w:val="18"/>
                <w:szCs w:val="18"/>
              </w:rPr>
            </w:pPr>
            <w:r w:rsidRPr="004A146A">
              <w:rPr>
                <w:color w:val="auto"/>
                <w:sz w:val="18"/>
                <w:szCs w:val="18"/>
              </w:rPr>
              <w:t>Udział osób korzystających z internetu w kontaktach z administracją publiczną</w:t>
            </w:r>
          </w:p>
        </w:tc>
        <w:tc>
          <w:tcPr>
            <w:tcW w:w="1136" w:type="dxa"/>
            <w:shd w:val="clear" w:color="auto" w:fill="DEEAF6" w:themeFill="accent1" w:themeFillTint="33"/>
            <w:vAlign w:val="center"/>
          </w:tcPr>
          <w:p w14:paraId="7461463F" w14:textId="77777777" w:rsidR="008B2472" w:rsidRPr="004A146A" w:rsidRDefault="00210C13" w:rsidP="00576EC2">
            <w:pPr>
              <w:spacing w:after="40"/>
              <w:jc w:val="center"/>
              <w:rPr>
                <w:color w:val="auto"/>
                <w:sz w:val="18"/>
                <w:szCs w:val="18"/>
              </w:rPr>
            </w:pPr>
            <w:r w:rsidRPr="004A146A">
              <w:rPr>
                <w:color w:val="auto"/>
                <w:sz w:val="18"/>
                <w:szCs w:val="18"/>
              </w:rPr>
              <w:t>31,48</w:t>
            </w:r>
          </w:p>
        </w:tc>
        <w:tc>
          <w:tcPr>
            <w:tcW w:w="838" w:type="dxa"/>
            <w:shd w:val="clear" w:color="auto" w:fill="DEEAF6" w:themeFill="accent1" w:themeFillTint="33"/>
            <w:vAlign w:val="center"/>
          </w:tcPr>
          <w:p w14:paraId="52D0C6E3" w14:textId="77777777" w:rsidR="008B2472" w:rsidRPr="004A146A" w:rsidRDefault="00210C13" w:rsidP="00576EC2">
            <w:pPr>
              <w:spacing w:after="40"/>
              <w:jc w:val="center"/>
              <w:rPr>
                <w:color w:val="auto"/>
                <w:sz w:val="18"/>
                <w:szCs w:val="18"/>
              </w:rPr>
            </w:pPr>
            <w:r w:rsidRPr="004A146A">
              <w:rPr>
                <w:color w:val="auto"/>
                <w:sz w:val="18"/>
                <w:szCs w:val="18"/>
              </w:rPr>
              <w:t>%</w:t>
            </w:r>
          </w:p>
        </w:tc>
        <w:tc>
          <w:tcPr>
            <w:tcW w:w="992" w:type="dxa"/>
            <w:shd w:val="clear" w:color="auto" w:fill="DEEAF6" w:themeFill="accent1" w:themeFillTint="33"/>
            <w:vAlign w:val="center"/>
          </w:tcPr>
          <w:p w14:paraId="2E6AD0CD" w14:textId="77777777" w:rsidR="008B2472" w:rsidRPr="004A146A" w:rsidRDefault="00210C13" w:rsidP="00576EC2">
            <w:pPr>
              <w:spacing w:after="40"/>
              <w:jc w:val="center"/>
              <w:rPr>
                <w:color w:val="auto"/>
                <w:sz w:val="18"/>
                <w:szCs w:val="18"/>
              </w:rPr>
            </w:pPr>
            <w:r w:rsidRPr="004A146A">
              <w:rPr>
                <w:color w:val="auto"/>
                <w:sz w:val="18"/>
                <w:szCs w:val="18"/>
              </w:rPr>
              <w:t>↗</w:t>
            </w:r>
          </w:p>
        </w:tc>
      </w:tr>
      <w:tr w:rsidR="00B93DDF" w14:paraId="6C1B17F4" w14:textId="77777777" w:rsidTr="000F243F">
        <w:trPr>
          <w:trHeight w:val="20"/>
        </w:trPr>
        <w:tc>
          <w:tcPr>
            <w:tcW w:w="1555" w:type="dxa"/>
            <w:vMerge/>
            <w:shd w:val="clear" w:color="auto" w:fill="DEEAF6" w:themeFill="accent1" w:themeFillTint="33"/>
            <w:vAlign w:val="center"/>
          </w:tcPr>
          <w:p w14:paraId="6D375D8E"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1559" w:type="dxa"/>
            <w:vMerge/>
            <w:shd w:val="clear" w:color="auto" w:fill="DEEAF6" w:themeFill="accent1" w:themeFillTint="33"/>
            <w:vAlign w:val="center"/>
          </w:tcPr>
          <w:p w14:paraId="000CF54B"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2980" w:type="dxa"/>
            <w:shd w:val="clear" w:color="auto" w:fill="DEEAF6" w:themeFill="accent1" w:themeFillTint="33"/>
            <w:vAlign w:val="center"/>
          </w:tcPr>
          <w:p w14:paraId="0C2AF685" w14:textId="77777777" w:rsidR="008B2472" w:rsidRPr="004A146A" w:rsidRDefault="00210C13" w:rsidP="000F243F">
            <w:pPr>
              <w:spacing w:after="40"/>
              <w:jc w:val="left"/>
              <w:rPr>
                <w:color w:val="auto"/>
                <w:sz w:val="18"/>
                <w:szCs w:val="18"/>
              </w:rPr>
            </w:pPr>
            <w:r w:rsidRPr="004A146A">
              <w:rPr>
                <w:color w:val="auto"/>
                <w:sz w:val="18"/>
                <w:szCs w:val="18"/>
              </w:rPr>
              <w:t>Liczba realizowanych projektów w zakresie e-usług</w:t>
            </w:r>
          </w:p>
        </w:tc>
        <w:tc>
          <w:tcPr>
            <w:tcW w:w="1136" w:type="dxa"/>
            <w:shd w:val="clear" w:color="auto" w:fill="DEEAF6" w:themeFill="accent1" w:themeFillTint="33"/>
            <w:vAlign w:val="center"/>
          </w:tcPr>
          <w:p w14:paraId="67400F9A" w14:textId="77777777" w:rsidR="008B2472" w:rsidRPr="004A146A" w:rsidRDefault="00210C13" w:rsidP="00576EC2">
            <w:pPr>
              <w:spacing w:after="40"/>
              <w:jc w:val="center"/>
              <w:rPr>
                <w:color w:val="auto"/>
                <w:sz w:val="18"/>
                <w:szCs w:val="18"/>
              </w:rPr>
            </w:pPr>
            <w:r w:rsidRPr="004A146A">
              <w:rPr>
                <w:color w:val="auto"/>
                <w:sz w:val="18"/>
                <w:szCs w:val="18"/>
              </w:rPr>
              <w:t>13</w:t>
            </w:r>
          </w:p>
        </w:tc>
        <w:tc>
          <w:tcPr>
            <w:tcW w:w="838" w:type="dxa"/>
            <w:shd w:val="clear" w:color="auto" w:fill="DEEAF6" w:themeFill="accent1" w:themeFillTint="33"/>
            <w:vAlign w:val="center"/>
          </w:tcPr>
          <w:p w14:paraId="1FA372CA" w14:textId="77777777" w:rsidR="008B2472" w:rsidRPr="004A146A" w:rsidRDefault="00210C13" w:rsidP="00576EC2">
            <w:pPr>
              <w:spacing w:after="40"/>
              <w:jc w:val="center"/>
              <w:rPr>
                <w:color w:val="auto"/>
                <w:sz w:val="18"/>
                <w:szCs w:val="18"/>
              </w:rPr>
            </w:pPr>
            <w:r w:rsidRPr="004A146A">
              <w:rPr>
                <w:color w:val="auto"/>
                <w:sz w:val="18"/>
                <w:szCs w:val="18"/>
              </w:rPr>
              <w:t>sztuk</w:t>
            </w:r>
          </w:p>
        </w:tc>
        <w:tc>
          <w:tcPr>
            <w:tcW w:w="992" w:type="dxa"/>
            <w:shd w:val="clear" w:color="auto" w:fill="DEEAF6" w:themeFill="accent1" w:themeFillTint="33"/>
            <w:vAlign w:val="center"/>
          </w:tcPr>
          <w:p w14:paraId="5C77699A" w14:textId="77777777" w:rsidR="008B2472" w:rsidRPr="004A146A" w:rsidRDefault="00210C13" w:rsidP="00576EC2">
            <w:pPr>
              <w:spacing w:after="40"/>
              <w:jc w:val="center"/>
              <w:rPr>
                <w:color w:val="auto"/>
                <w:sz w:val="18"/>
                <w:szCs w:val="18"/>
              </w:rPr>
            </w:pPr>
            <w:r w:rsidRPr="004A146A">
              <w:rPr>
                <w:color w:val="auto"/>
                <w:sz w:val="18"/>
                <w:szCs w:val="18"/>
              </w:rPr>
              <w:t>→/↗</w:t>
            </w:r>
          </w:p>
        </w:tc>
      </w:tr>
      <w:tr w:rsidR="00B93DDF" w14:paraId="2C149D7F" w14:textId="77777777" w:rsidTr="000F243F">
        <w:trPr>
          <w:trHeight w:val="20"/>
        </w:trPr>
        <w:tc>
          <w:tcPr>
            <w:tcW w:w="1555" w:type="dxa"/>
            <w:vMerge/>
            <w:shd w:val="clear" w:color="auto" w:fill="DEEAF6" w:themeFill="accent1" w:themeFillTint="33"/>
            <w:vAlign w:val="center"/>
          </w:tcPr>
          <w:p w14:paraId="6672D1C4"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1559" w:type="dxa"/>
            <w:vMerge w:val="restart"/>
            <w:shd w:val="clear" w:color="auto" w:fill="DEEAF6" w:themeFill="accent1" w:themeFillTint="33"/>
            <w:vAlign w:val="center"/>
          </w:tcPr>
          <w:p w14:paraId="5DE63C38" w14:textId="77777777" w:rsidR="008B2472" w:rsidRPr="004A146A" w:rsidRDefault="00210C13" w:rsidP="000F243F">
            <w:pPr>
              <w:spacing w:after="40"/>
              <w:jc w:val="left"/>
              <w:rPr>
                <w:b/>
                <w:color w:val="auto"/>
                <w:sz w:val="18"/>
                <w:szCs w:val="18"/>
              </w:rPr>
            </w:pPr>
            <w:r w:rsidRPr="004A146A">
              <w:rPr>
                <w:color w:val="auto"/>
                <w:sz w:val="18"/>
                <w:szCs w:val="18"/>
              </w:rPr>
              <w:t>3.2. Wsparcie na rzecz wysokich kwalifikacji</w:t>
            </w:r>
          </w:p>
        </w:tc>
        <w:tc>
          <w:tcPr>
            <w:tcW w:w="2980" w:type="dxa"/>
            <w:shd w:val="clear" w:color="auto" w:fill="DEEAF6" w:themeFill="accent1" w:themeFillTint="33"/>
            <w:vAlign w:val="center"/>
          </w:tcPr>
          <w:p w14:paraId="64A11F63" w14:textId="77777777" w:rsidR="008B2472" w:rsidRPr="004A146A" w:rsidRDefault="00210C13" w:rsidP="000F243F">
            <w:pPr>
              <w:spacing w:after="40"/>
              <w:jc w:val="left"/>
              <w:rPr>
                <w:color w:val="auto"/>
                <w:sz w:val="18"/>
                <w:szCs w:val="18"/>
              </w:rPr>
            </w:pPr>
            <w:r w:rsidRPr="004A146A">
              <w:rPr>
                <w:color w:val="auto"/>
                <w:sz w:val="18"/>
                <w:szCs w:val="18"/>
              </w:rPr>
              <w:t>Liczba studentów w roku akademickim</w:t>
            </w:r>
          </w:p>
        </w:tc>
        <w:tc>
          <w:tcPr>
            <w:tcW w:w="1136" w:type="dxa"/>
            <w:shd w:val="clear" w:color="auto" w:fill="DEEAF6" w:themeFill="accent1" w:themeFillTint="33"/>
            <w:vAlign w:val="center"/>
          </w:tcPr>
          <w:p w14:paraId="143DFA26" w14:textId="77777777" w:rsidR="008B2472" w:rsidRPr="004A146A" w:rsidRDefault="00210C13" w:rsidP="00576EC2">
            <w:pPr>
              <w:spacing w:after="40"/>
              <w:jc w:val="center"/>
              <w:rPr>
                <w:color w:val="auto"/>
                <w:sz w:val="18"/>
                <w:szCs w:val="18"/>
              </w:rPr>
            </w:pPr>
            <w:r w:rsidRPr="004A146A">
              <w:rPr>
                <w:color w:val="auto"/>
                <w:sz w:val="18"/>
                <w:szCs w:val="18"/>
              </w:rPr>
              <w:t>19 605</w:t>
            </w:r>
          </w:p>
        </w:tc>
        <w:tc>
          <w:tcPr>
            <w:tcW w:w="838" w:type="dxa"/>
            <w:shd w:val="clear" w:color="auto" w:fill="DEEAF6" w:themeFill="accent1" w:themeFillTint="33"/>
            <w:vAlign w:val="center"/>
          </w:tcPr>
          <w:p w14:paraId="28B24DD6" w14:textId="77777777" w:rsidR="008B2472" w:rsidRPr="004A146A" w:rsidRDefault="00210C13" w:rsidP="00576EC2">
            <w:pPr>
              <w:spacing w:after="40"/>
              <w:jc w:val="center"/>
              <w:rPr>
                <w:color w:val="auto"/>
                <w:sz w:val="18"/>
                <w:szCs w:val="18"/>
              </w:rPr>
            </w:pPr>
            <w:r w:rsidRPr="004A146A">
              <w:rPr>
                <w:color w:val="auto"/>
                <w:sz w:val="18"/>
                <w:szCs w:val="18"/>
              </w:rPr>
              <w:t>osób</w:t>
            </w:r>
          </w:p>
        </w:tc>
        <w:tc>
          <w:tcPr>
            <w:tcW w:w="992" w:type="dxa"/>
            <w:shd w:val="clear" w:color="auto" w:fill="DEEAF6" w:themeFill="accent1" w:themeFillTint="33"/>
            <w:vAlign w:val="center"/>
          </w:tcPr>
          <w:p w14:paraId="5B60CFE6" w14:textId="77777777" w:rsidR="008B2472" w:rsidRPr="004A146A" w:rsidRDefault="00210C13" w:rsidP="00576EC2">
            <w:pPr>
              <w:spacing w:after="40"/>
              <w:jc w:val="center"/>
              <w:rPr>
                <w:color w:val="auto"/>
                <w:sz w:val="18"/>
                <w:szCs w:val="18"/>
              </w:rPr>
            </w:pPr>
            <w:r w:rsidRPr="004A146A">
              <w:rPr>
                <w:color w:val="auto"/>
                <w:sz w:val="18"/>
                <w:szCs w:val="18"/>
              </w:rPr>
              <w:t>→/↗</w:t>
            </w:r>
          </w:p>
        </w:tc>
      </w:tr>
      <w:tr w:rsidR="00B93DDF" w14:paraId="657D7DEE" w14:textId="77777777" w:rsidTr="000F243F">
        <w:trPr>
          <w:trHeight w:val="20"/>
        </w:trPr>
        <w:tc>
          <w:tcPr>
            <w:tcW w:w="1555" w:type="dxa"/>
            <w:vMerge/>
            <w:shd w:val="clear" w:color="auto" w:fill="DEEAF6" w:themeFill="accent1" w:themeFillTint="33"/>
            <w:vAlign w:val="center"/>
          </w:tcPr>
          <w:p w14:paraId="2DEADD0A"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1559" w:type="dxa"/>
            <w:vMerge/>
            <w:shd w:val="clear" w:color="auto" w:fill="DEEAF6" w:themeFill="accent1" w:themeFillTint="33"/>
            <w:vAlign w:val="center"/>
          </w:tcPr>
          <w:p w14:paraId="262EA28C"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2980" w:type="dxa"/>
            <w:shd w:val="clear" w:color="auto" w:fill="DEEAF6" w:themeFill="accent1" w:themeFillTint="33"/>
            <w:vAlign w:val="center"/>
          </w:tcPr>
          <w:p w14:paraId="661EAD7F" w14:textId="77777777" w:rsidR="008B2472" w:rsidRPr="004A146A" w:rsidRDefault="00210C13" w:rsidP="000F243F">
            <w:pPr>
              <w:spacing w:after="40"/>
              <w:jc w:val="left"/>
              <w:rPr>
                <w:color w:val="auto"/>
                <w:sz w:val="18"/>
                <w:szCs w:val="18"/>
              </w:rPr>
            </w:pPr>
            <w:r w:rsidRPr="004A146A">
              <w:rPr>
                <w:color w:val="auto"/>
                <w:sz w:val="18"/>
                <w:szCs w:val="18"/>
              </w:rPr>
              <w:t>Liczba szkół ponadpodstawowych branżowych I stopnia (łącznie z ZSZ)</w:t>
            </w:r>
          </w:p>
        </w:tc>
        <w:tc>
          <w:tcPr>
            <w:tcW w:w="1136" w:type="dxa"/>
            <w:shd w:val="clear" w:color="auto" w:fill="DEEAF6" w:themeFill="accent1" w:themeFillTint="33"/>
            <w:vAlign w:val="center"/>
          </w:tcPr>
          <w:p w14:paraId="41F2DCC5" w14:textId="77777777" w:rsidR="008B2472" w:rsidRPr="004A146A" w:rsidRDefault="00210C13" w:rsidP="00576EC2">
            <w:pPr>
              <w:spacing w:after="40"/>
              <w:jc w:val="center"/>
              <w:rPr>
                <w:color w:val="auto"/>
                <w:sz w:val="18"/>
                <w:szCs w:val="18"/>
              </w:rPr>
            </w:pPr>
            <w:r w:rsidRPr="004A146A">
              <w:rPr>
                <w:color w:val="auto"/>
                <w:sz w:val="18"/>
                <w:szCs w:val="18"/>
              </w:rPr>
              <w:t>11</w:t>
            </w:r>
          </w:p>
        </w:tc>
        <w:tc>
          <w:tcPr>
            <w:tcW w:w="838" w:type="dxa"/>
            <w:shd w:val="clear" w:color="auto" w:fill="DEEAF6" w:themeFill="accent1" w:themeFillTint="33"/>
            <w:vAlign w:val="center"/>
          </w:tcPr>
          <w:p w14:paraId="1D0C402B" w14:textId="77777777" w:rsidR="008B2472" w:rsidRPr="004A146A" w:rsidRDefault="00210C13" w:rsidP="00576EC2">
            <w:pPr>
              <w:spacing w:after="40"/>
              <w:jc w:val="center"/>
              <w:rPr>
                <w:color w:val="auto"/>
                <w:sz w:val="18"/>
                <w:szCs w:val="18"/>
              </w:rPr>
            </w:pPr>
            <w:r w:rsidRPr="004A146A">
              <w:rPr>
                <w:color w:val="auto"/>
                <w:sz w:val="18"/>
                <w:szCs w:val="18"/>
              </w:rPr>
              <w:t>sztuk</w:t>
            </w:r>
          </w:p>
        </w:tc>
        <w:tc>
          <w:tcPr>
            <w:tcW w:w="992" w:type="dxa"/>
            <w:shd w:val="clear" w:color="auto" w:fill="DEEAF6" w:themeFill="accent1" w:themeFillTint="33"/>
            <w:vAlign w:val="center"/>
          </w:tcPr>
          <w:p w14:paraId="7A0679D9" w14:textId="77777777" w:rsidR="008B2472" w:rsidRPr="004A146A" w:rsidRDefault="00210C13" w:rsidP="00576EC2">
            <w:pPr>
              <w:spacing w:after="40"/>
              <w:jc w:val="center"/>
              <w:rPr>
                <w:color w:val="auto"/>
                <w:sz w:val="18"/>
                <w:szCs w:val="18"/>
              </w:rPr>
            </w:pPr>
            <w:r w:rsidRPr="004A146A">
              <w:rPr>
                <w:color w:val="auto"/>
                <w:sz w:val="18"/>
                <w:szCs w:val="18"/>
              </w:rPr>
              <w:t>→/↗</w:t>
            </w:r>
          </w:p>
        </w:tc>
      </w:tr>
      <w:tr w:rsidR="00B93DDF" w14:paraId="15AAB740" w14:textId="77777777" w:rsidTr="000F243F">
        <w:trPr>
          <w:trHeight w:val="20"/>
        </w:trPr>
        <w:tc>
          <w:tcPr>
            <w:tcW w:w="1555" w:type="dxa"/>
            <w:vMerge/>
            <w:shd w:val="clear" w:color="auto" w:fill="DEEAF6" w:themeFill="accent1" w:themeFillTint="33"/>
            <w:vAlign w:val="center"/>
          </w:tcPr>
          <w:p w14:paraId="1A54F64B"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1559" w:type="dxa"/>
            <w:vMerge/>
            <w:shd w:val="clear" w:color="auto" w:fill="DEEAF6" w:themeFill="accent1" w:themeFillTint="33"/>
            <w:vAlign w:val="center"/>
          </w:tcPr>
          <w:p w14:paraId="48796520"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2980" w:type="dxa"/>
            <w:shd w:val="clear" w:color="auto" w:fill="DEEAF6" w:themeFill="accent1" w:themeFillTint="33"/>
            <w:vAlign w:val="center"/>
          </w:tcPr>
          <w:p w14:paraId="74295A35" w14:textId="77777777" w:rsidR="008B2472" w:rsidRPr="004A146A" w:rsidRDefault="00210C13" w:rsidP="000F243F">
            <w:pPr>
              <w:spacing w:after="40"/>
              <w:jc w:val="left"/>
              <w:rPr>
                <w:color w:val="auto"/>
                <w:sz w:val="18"/>
                <w:szCs w:val="18"/>
              </w:rPr>
            </w:pPr>
            <w:r w:rsidRPr="004A146A">
              <w:rPr>
                <w:color w:val="auto"/>
                <w:sz w:val="18"/>
                <w:szCs w:val="18"/>
              </w:rPr>
              <w:t>Liczba szkół ponadpodstawowych (licea ogólnokształcące)</w:t>
            </w:r>
          </w:p>
        </w:tc>
        <w:tc>
          <w:tcPr>
            <w:tcW w:w="1136" w:type="dxa"/>
            <w:shd w:val="clear" w:color="auto" w:fill="DEEAF6" w:themeFill="accent1" w:themeFillTint="33"/>
            <w:vAlign w:val="center"/>
          </w:tcPr>
          <w:p w14:paraId="71769E6F" w14:textId="77777777" w:rsidR="008B2472" w:rsidRPr="004A146A" w:rsidRDefault="00210C13" w:rsidP="00576EC2">
            <w:pPr>
              <w:spacing w:after="40"/>
              <w:jc w:val="center"/>
              <w:rPr>
                <w:color w:val="auto"/>
                <w:sz w:val="18"/>
                <w:szCs w:val="18"/>
              </w:rPr>
            </w:pPr>
            <w:r w:rsidRPr="004A146A">
              <w:rPr>
                <w:color w:val="auto"/>
                <w:sz w:val="18"/>
                <w:szCs w:val="18"/>
              </w:rPr>
              <w:t>35</w:t>
            </w:r>
          </w:p>
        </w:tc>
        <w:tc>
          <w:tcPr>
            <w:tcW w:w="838" w:type="dxa"/>
            <w:shd w:val="clear" w:color="auto" w:fill="DEEAF6" w:themeFill="accent1" w:themeFillTint="33"/>
            <w:vAlign w:val="center"/>
          </w:tcPr>
          <w:p w14:paraId="6EA8F9D7" w14:textId="77777777" w:rsidR="008B2472" w:rsidRPr="004A146A" w:rsidRDefault="00210C13" w:rsidP="00576EC2">
            <w:pPr>
              <w:spacing w:after="40"/>
              <w:jc w:val="center"/>
              <w:rPr>
                <w:color w:val="auto"/>
                <w:sz w:val="18"/>
                <w:szCs w:val="18"/>
              </w:rPr>
            </w:pPr>
            <w:r w:rsidRPr="004A146A">
              <w:rPr>
                <w:color w:val="auto"/>
                <w:sz w:val="18"/>
                <w:szCs w:val="18"/>
              </w:rPr>
              <w:t>sztuk</w:t>
            </w:r>
          </w:p>
        </w:tc>
        <w:tc>
          <w:tcPr>
            <w:tcW w:w="992" w:type="dxa"/>
            <w:shd w:val="clear" w:color="auto" w:fill="DEEAF6" w:themeFill="accent1" w:themeFillTint="33"/>
            <w:vAlign w:val="center"/>
          </w:tcPr>
          <w:p w14:paraId="63858E23" w14:textId="77777777" w:rsidR="008B2472" w:rsidRPr="004A146A" w:rsidRDefault="00210C13" w:rsidP="00576EC2">
            <w:pPr>
              <w:spacing w:after="40"/>
              <w:jc w:val="center"/>
              <w:rPr>
                <w:color w:val="auto"/>
                <w:sz w:val="18"/>
                <w:szCs w:val="18"/>
              </w:rPr>
            </w:pPr>
            <w:r w:rsidRPr="004A146A">
              <w:rPr>
                <w:color w:val="auto"/>
                <w:sz w:val="18"/>
                <w:szCs w:val="18"/>
              </w:rPr>
              <w:t>→/↗</w:t>
            </w:r>
          </w:p>
        </w:tc>
      </w:tr>
      <w:tr w:rsidR="00B93DDF" w14:paraId="54E8AC22" w14:textId="77777777" w:rsidTr="000F243F">
        <w:trPr>
          <w:trHeight w:val="20"/>
        </w:trPr>
        <w:tc>
          <w:tcPr>
            <w:tcW w:w="1555" w:type="dxa"/>
            <w:vMerge/>
            <w:shd w:val="clear" w:color="auto" w:fill="DEEAF6" w:themeFill="accent1" w:themeFillTint="33"/>
            <w:vAlign w:val="center"/>
          </w:tcPr>
          <w:p w14:paraId="5144C041"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1559" w:type="dxa"/>
            <w:vMerge/>
            <w:shd w:val="clear" w:color="auto" w:fill="DEEAF6" w:themeFill="accent1" w:themeFillTint="33"/>
            <w:vAlign w:val="center"/>
          </w:tcPr>
          <w:p w14:paraId="55906BAF"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2980" w:type="dxa"/>
            <w:shd w:val="clear" w:color="auto" w:fill="DEEAF6" w:themeFill="accent1" w:themeFillTint="33"/>
            <w:vAlign w:val="center"/>
          </w:tcPr>
          <w:p w14:paraId="207FEBE6" w14:textId="77777777" w:rsidR="008B2472" w:rsidRPr="004A146A" w:rsidRDefault="00210C13" w:rsidP="000F243F">
            <w:pPr>
              <w:spacing w:after="40"/>
              <w:jc w:val="left"/>
              <w:rPr>
                <w:color w:val="auto"/>
                <w:sz w:val="18"/>
                <w:szCs w:val="18"/>
              </w:rPr>
            </w:pPr>
            <w:r w:rsidRPr="004A146A">
              <w:rPr>
                <w:color w:val="auto"/>
                <w:sz w:val="18"/>
                <w:szCs w:val="18"/>
              </w:rPr>
              <w:t>Liczba szkół ponadpodstawowych (technika i szkoły artystyczne)</w:t>
            </w:r>
          </w:p>
        </w:tc>
        <w:tc>
          <w:tcPr>
            <w:tcW w:w="1136" w:type="dxa"/>
            <w:shd w:val="clear" w:color="auto" w:fill="DEEAF6" w:themeFill="accent1" w:themeFillTint="33"/>
            <w:vAlign w:val="center"/>
          </w:tcPr>
          <w:p w14:paraId="6689896E" w14:textId="77777777" w:rsidR="008B2472" w:rsidRPr="004A146A" w:rsidRDefault="00210C13" w:rsidP="00576EC2">
            <w:pPr>
              <w:spacing w:after="40"/>
              <w:jc w:val="center"/>
              <w:rPr>
                <w:color w:val="auto"/>
                <w:sz w:val="18"/>
                <w:szCs w:val="18"/>
              </w:rPr>
            </w:pPr>
            <w:r w:rsidRPr="004A146A">
              <w:rPr>
                <w:color w:val="auto"/>
                <w:sz w:val="18"/>
                <w:szCs w:val="18"/>
              </w:rPr>
              <w:t>13</w:t>
            </w:r>
          </w:p>
        </w:tc>
        <w:tc>
          <w:tcPr>
            <w:tcW w:w="838" w:type="dxa"/>
            <w:shd w:val="clear" w:color="auto" w:fill="DEEAF6" w:themeFill="accent1" w:themeFillTint="33"/>
            <w:vAlign w:val="center"/>
          </w:tcPr>
          <w:p w14:paraId="456A279D" w14:textId="77777777" w:rsidR="008B2472" w:rsidRPr="004A146A" w:rsidRDefault="00210C13" w:rsidP="00576EC2">
            <w:pPr>
              <w:spacing w:after="40"/>
              <w:jc w:val="center"/>
              <w:rPr>
                <w:color w:val="auto"/>
                <w:sz w:val="18"/>
                <w:szCs w:val="18"/>
              </w:rPr>
            </w:pPr>
            <w:r w:rsidRPr="004A146A">
              <w:rPr>
                <w:color w:val="auto"/>
                <w:sz w:val="18"/>
                <w:szCs w:val="18"/>
              </w:rPr>
              <w:t>sztuk</w:t>
            </w:r>
          </w:p>
        </w:tc>
        <w:tc>
          <w:tcPr>
            <w:tcW w:w="992" w:type="dxa"/>
            <w:shd w:val="clear" w:color="auto" w:fill="DEEAF6" w:themeFill="accent1" w:themeFillTint="33"/>
            <w:vAlign w:val="center"/>
          </w:tcPr>
          <w:p w14:paraId="147E8608" w14:textId="77777777" w:rsidR="008B2472" w:rsidRPr="004A146A" w:rsidRDefault="00210C13" w:rsidP="00576EC2">
            <w:pPr>
              <w:spacing w:after="40"/>
              <w:jc w:val="center"/>
              <w:rPr>
                <w:color w:val="auto"/>
                <w:sz w:val="18"/>
                <w:szCs w:val="18"/>
              </w:rPr>
            </w:pPr>
            <w:r w:rsidRPr="004A146A">
              <w:rPr>
                <w:color w:val="auto"/>
                <w:sz w:val="18"/>
                <w:szCs w:val="18"/>
              </w:rPr>
              <w:t>→/↗</w:t>
            </w:r>
          </w:p>
        </w:tc>
      </w:tr>
      <w:tr w:rsidR="00B93DDF" w14:paraId="797966CE" w14:textId="77777777" w:rsidTr="000F243F">
        <w:trPr>
          <w:trHeight w:val="20"/>
        </w:trPr>
        <w:tc>
          <w:tcPr>
            <w:tcW w:w="1555" w:type="dxa"/>
            <w:vMerge/>
            <w:shd w:val="clear" w:color="auto" w:fill="DEEAF6" w:themeFill="accent1" w:themeFillTint="33"/>
            <w:vAlign w:val="center"/>
          </w:tcPr>
          <w:p w14:paraId="7D207C46"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1559" w:type="dxa"/>
            <w:vMerge/>
            <w:shd w:val="clear" w:color="auto" w:fill="DEEAF6" w:themeFill="accent1" w:themeFillTint="33"/>
            <w:vAlign w:val="center"/>
          </w:tcPr>
          <w:p w14:paraId="624C8728"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2980" w:type="dxa"/>
            <w:shd w:val="clear" w:color="auto" w:fill="DEEAF6" w:themeFill="accent1" w:themeFillTint="33"/>
            <w:vAlign w:val="center"/>
          </w:tcPr>
          <w:p w14:paraId="2CEA01F1" w14:textId="77777777" w:rsidR="008B2472" w:rsidRPr="004A146A" w:rsidRDefault="00210C13" w:rsidP="000F243F">
            <w:pPr>
              <w:spacing w:after="40"/>
              <w:jc w:val="left"/>
              <w:rPr>
                <w:color w:val="auto"/>
                <w:sz w:val="18"/>
                <w:szCs w:val="18"/>
              </w:rPr>
            </w:pPr>
            <w:r w:rsidRPr="004A146A">
              <w:rPr>
                <w:color w:val="auto"/>
                <w:sz w:val="18"/>
                <w:szCs w:val="18"/>
              </w:rPr>
              <w:t>Dzieci przebywające w żłobkach lub klubach dziecięcych</w:t>
            </w:r>
          </w:p>
        </w:tc>
        <w:tc>
          <w:tcPr>
            <w:tcW w:w="1136" w:type="dxa"/>
            <w:shd w:val="clear" w:color="auto" w:fill="DEEAF6" w:themeFill="accent1" w:themeFillTint="33"/>
            <w:vAlign w:val="center"/>
          </w:tcPr>
          <w:p w14:paraId="2859506C" w14:textId="77777777" w:rsidR="008B2472" w:rsidRPr="004A146A" w:rsidRDefault="00210C13" w:rsidP="00576EC2">
            <w:pPr>
              <w:spacing w:after="40"/>
              <w:jc w:val="center"/>
              <w:rPr>
                <w:color w:val="auto"/>
                <w:sz w:val="18"/>
                <w:szCs w:val="18"/>
              </w:rPr>
            </w:pPr>
            <w:r w:rsidRPr="004A146A">
              <w:rPr>
                <w:color w:val="auto"/>
                <w:sz w:val="18"/>
                <w:szCs w:val="18"/>
              </w:rPr>
              <w:t>2 046</w:t>
            </w:r>
          </w:p>
        </w:tc>
        <w:tc>
          <w:tcPr>
            <w:tcW w:w="838" w:type="dxa"/>
            <w:shd w:val="clear" w:color="auto" w:fill="DEEAF6" w:themeFill="accent1" w:themeFillTint="33"/>
            <w:vAlign w:val="center"/>
          </w:tcPr>
          <w:p w14:paraId="056EF8DC" w14:textId="77777777" w:rsidR="008B2472" w:rsidRPr="004A146A" w:rsidRDefault="00210C13" w:rsidP="00576EC2">
            <w:pPr>
              <w:spacing w:after="40"/>
              <w:jc w:val="center"/>
              <w:rPr>
                <w:color w:val="auto"/>
                <w:sz w:val="18"/>
                <w:szCs w:val="18"/>
              </w:rPr>
            </w:pPr>
            <w:r w:rsidRPr="004A146A">
              <w:rPr>
                <w:color w:val="auto"/>
                <w:sz w:val="18"/>
                <w:szCs w:val="18"/>
              </w:rPr>
              <w:t>osób</w:t>
            </w:r>
          </w:p>
        </w:tc>
        <w:tc>
          <w:tcPr>
            <w:tcW w:w="992" w:type="dxa"/>
            <w:shd w:val="clear" w:color="auto" w:fill="DEEAF6" w:themeFill="accent1" w:themeFillTint="33"/>
            <w:vAlign w:val="center"/>
          </w:tcPr>
          <w:p w14:paraId="0D4DB730" w14:textId="77777777" w:rsidR="008B2472" w:rsidRPr="004A146A" w:rsidRDefault="00210C13" w:rsidP="00576EC2">
            <w:pPr>
              <w:spacing w:after="40"/>
              <w:jc w:val="center"/>
              <w:rPr>
                <w:color w:val="auto"/>
                <w:sz w:val="18"/>
                <w:szCs w:val="18"/>
              </w:rPr>
            </w:pPr>
            <w:r w:rsidRPr="004A146A">
              <w:rPr>
                <w:color w:val="auto"/>
                <w:sz w:val="18"/>
                <w:szCs w:val="18"/>
              </w:rPr>
              <w:t>→/↗</w:t>
            </w:r>
          </w:p>
        </w:tc>
      </w:tr>
      <w:tr w:rsidR="00B93DDF" w14:paraId="3EECEC57" w14:textId="77777777" w:rsidTr="000F243F">
        <w:trPr>
          <w:trHeight w:val="20"/>
        </w:trPr>
        <w:tc>
          <w:tcPr>
            <w:tcW w:w="1555" w:type="dxa"/>
            <w:vMerge/>
            <w:shd w:val="clear" w:color="auto" w:fill="DEEAF6" w:themeFill="accent1" w:themeFillTint="33"/>
            <w:vAlign w:val="center"/>
          </w:tcPr>
          <w:p w14:paraId="4169D9C8"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1559" w:type="dxa"/>
            <w:vMerge/>
            <w:shd w:val="clear" w:color="auto" w:fill="DEEAF6" w:themeFill="accent1" w:themeFillTint="33"/>
            <w:vAlign w:val="center"/>
          </w:tcPr>
          <w:p w14:paraId="14D4ABB2"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2980" w:type="dxa"/>
            <w:shd w:val="clear" w:color="auto" w:fill="DEEAF6" w:themeFill="accent1" w:themeFillTint="33"/>
            <w:vAlign w:val="center"/>
          </w:tcPr>
          <w:p w14:paraId="3DCB7D91" w14:textId="77777777" w:rsidR="008B2472" w:rsidRPr="004A146A" w:rsidRDefault="00210C13" w:rsidP="000F243F">
            <w:pPr>
              <w:spacing w:after="40"/>
              <w:jc w:val="left"/>
              <w:rPr>
                <w:color w:val="auto"/>
                <w:sz w:val="18"/>
                <w:szCs w:val="18"/>
              </w:rPr>
            </w:pPr>
            <w:r w:rsidRPr="004A146A">
              <w:rPr>
                <w:color w:val="auto"/>
                <w:sz w:val="18"/>
                <w:szCs w:val="18"/>
              </w:rPr>
              <w:t>Dzieci w placówkach wychowa</w:t>
            </w:r>
            <w:r w:rsidR="00652F4E">
              <w:rPr>
                <w:color w:val="auto"/>
                <w:sz w:val="18"/>
                <w:szCs w:val="18"/>
              </w:rPr>
              <w:t>nia</w:t>
            </w:r>
            <w:r w:rsidRPr="004A146A">
              <w:rPr>
                <w:color w:val="auto"/>
                <w:sz w:val="18"/>
                <w:szCs w:val="18"/>
              </w:rPr>
              <w:t xml:space="preserve"> przedszkolnego</w:t>
            </w:r>
          </w:p>
        </w:tc>
        <w:tc>
          <w:tcPr>
            <w:tcW w:w="1136" w:type="dxa"/>
            <w:shd w:val="clear" w:color="auto" w:fill="DEEAF6" w:themeFill="accent1" w:themeFillTint="33"/>
            <w:vAlign w:val="center"/>
          </w:tcPr>
          <w:p w14:paraId="429CFC77" w14:textId="77777777" w:rsidR="008B2472" w:rsidRPr="004A146A" w:rsidRDefault="00210C13" w:rsidP="00576EC2">
            <w:pPr>
              <w:spacing w:after="40"/>
              <w:jc w:val="center"/>
              <w:rPr>
                <w:color w:val="auto"/>
                <w:sz w:val="18"/>
                <w:szCs w:val="18"/>
              </w:rPr>
            </w:pPr>
            <w:r w:rsidRPr="004A146A">
              <w:rPr>
                <w:color w:val="auto"/>
                <w:sz w:val="18"/>
                <w:szCs w:val="18"/>
              </w:rPr>
              <w:t>9 645</w:t>
            </w:r>
          </w:p>
        </w:tc>
        <w:tc>
          <w:tcPr>
            <w:tcW w:w="838" w:type="dxa"/>
            <w:shd w:val="clear" w:color="auto" w:fill="DEEAF6" w:themeFill="accent1" w:themeFillTint="33"/>
            <w:vAlign w:val="center"/>
          </w:tcPr>
          <w:p w14:paraId="1B8E4470" w14:textId="77777777" w:rsidR="008B2472" w:rsidRPr="004A146A" w:rsidRDefault="00210C13" w:rsidP="00576EC2">
            <w:pPr>
              <w:spacing w:after="40"/>
              <w:jc w:val="center"/>
              <w:rPr>
                <w:color w:val="auto"/>
                <w:sz w:val="18"/>
                <w:szCs w:val="18"/>
              </w:rPr>
            </w:pPr>
            <w:r w:rsidRPr="004A146A">
              <w:rPr>
                <w:color w:val="auto"/>
                <w:sz w:val="18"/>
                <w:szCs w:val="18"/>
              </w:rPr>
              <w:t>osób</w:t>
            </w:r>
          </w:p>
        </w:tc>
        <w:tc>
          <w:tcPr>
            <w:tcW w:w="992" w:type="dxa"/>
            <w:shd w:val="clear" w:color="auto" w:fill="DEEAF6" w:themeFill="accent1" w:themeFillTint="33"/>
            <w:vAlign w:val="center"/>
          </w:tcPr>
          <w:p w14:paraId="3BE4430C" w14:textId="77777777" w:rsidR="008B2472" w:rsidRPr="004A146A" w:rsidRDefault="00210C13" w:rsidP="00576EC2">
            <w:pPr>
              <w:spacing w:after="40"/>
              <w:jc w:val="center"/>
              <w:rPr>
                <w:color w:val="auto"/>
                <w:sz w:val="18"/>
                <w:szCs w:val="18"/>
              </w:rPr>
            </w:pPr>
            <w:r w:rsidRPr="004A146A">
              <w:rPr>
                <w:color w:val="auto"/>
                <w:sz w:val="18"/>
                <w:szCs w:val="18"/>
              </w:rPr>
              <w:t>→/↗</w:t>
            </w:r>
          </w:p>
        </w:tc>
      </w:tr>
      <w:tr w:rsidR="00B93DDF" w14:paraId="713CB3E3" w14:textId="77777777" w:rsidTr="000F243F">
        <w:trPr>
          <w:trHeight w:val="20"/>
        </w:trPr>
        <w:tc>
          <w:tcPr>
            <w:tcW w:w="1555" w:type="dxa"/>
            <w:vMerge/>
            <w:shd w:val="clear" w:color="auto" w:fill="DEEAF6" w:themeFill="accent1" w:themeFillTint="33"/>
            <w:vAlign w:val="center"/>
          </w:tcPr>
          <w:p w14:paraId="22339C4D"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1559" w:type="dxa"/>
            <w:vMerge w:val="restart"/>
            <w:shd w:val="clear" w:color="auto" w:fill="DEEAF6" w:themeFill="accent1" w:themeFillTint="33"/>
            <w:vAlign w:val="center"/>
          </w:tcPr>
          <w:p w14:paraId="30FFEF85" w14:textId="77777777" w:rsidR="008B2472" w:rsidRPr="004A146A" w:rsidRDefault="00210C13" w:rsidP="000F243F">
            <w:pPr>
              <w:spacing w:after="40"/>
              <w:jc w:val="left"/>
              <w:rPr>
                <w:b/>
                <w:color w:val="auto"/>
                <w:sz w:val="18"/>
                <w:szCs w:val="18"/>
              </w:rPr>
            </w:pPr>
            <w:r w:rsidRPr="004A146A">
              <w:rPr>
                <w:color w:val="auto"/>
                <w:sz w:val="18"/>
                <w:szCs w:val="18"/>
              </w:rPr>
              <w:t>3.3. Działania w kierunku wzrostu produktywności</w:t>
            </w:r>
          </w:p>
        </w:tc>
        <w:tc>
          <w:tcPr>
            <w:tcW w:w="2980" w:type="dxa"/>
            <w:shd w:val="clear" w:color="auto" w:fill="DEEAF6" w:themeFill="accent1" w:themeFillTint="33"/>
            <w:vAlign w:val="center"/>
          </w:tcPr>
          <w:p w14:paraId="659487F9" w14:textId="77777777" w:rsidR="008B2472" w:rsidRPr="004A146A" w:rsidRDefault="00210C13" w:rsidP="000F243F">
            <w:pPr>
              <w:spacing w:after="40"/>
              <w:jc w:val="left"/>
              <w:rPr>
                <w:color w:val="auto"/>
                <w:sz w:val="18"/>
                <w:szCs w:val="18"/>
              </w:rPr>
            </w:pPr>
            <w:r w:rsidRPr="004A146A">
              <w:rPr>
                <w:color w:val="auto"/>
                <w:sz w:val="18"/>
                <w:szCs w:val="18"/>
              </w:rPr>
              <w:t>Podmioty gospodarki narodowej w rejestrze REGON ogółem</w:t>
            </w:r>
          </w:p>
        </w:tc>
        <w:tc>
          <w:tcPr>
            <w:tcW w:w="1136" w:type="dxa"/>
            <w:shd w:val="clear" w:color="auto" w:fill="DEEAF6" w:themeFill="accent1" w:themeFillTint="33"/>
            <w:vAlign w:val="center"/>
          </w:tcPr>
          <w:p w14:paraId="0E314050" w14:textId="77777777" w:rsidR="008B2472" w:rsidRPr="004A146A" w:rsidRDefault="00210C13" w:rsidP="00576EC2">
            <w:pPr>
              <w:spacing w:after="40"/>
              <w:jc w:val="center"/>
              <w:rPr>
                <w:color w:val="auto"/>
                <w:sz w:val="18"/>
                <w:szCs w:val="18"/>
              </w:rPr>
            </w:pPr>
            <w:r w:rsidRPr="004A146A">
              <w:rPr>
                <w:color w:val="auto"/>
                <w:sz w:val="18"/>
                <w:szCs w:val="18"/>
              </w:rPr>
              <w:t>31 153</w:t>
            </w:r>
          </w:p>
        </w:tc>
        <w:tc>
          <w:tcPr>
            <w:tcW w:w="838" w:type="dxa"/>
            <w:shd w:val="clear" w:color="auto" w:fill="DEEAF6" w:themeFill="accent1" w:themeFillTint="33"/>
            <w:vAlign w:val="center"/>
          </w:tcPr>
          <w:p w14:paraId="127D0346" w14:textId="77777777" w:rsidR="008B2472" w:rsidRPr="004A146A" w:rsidRDefault="00210C13" w:rsidP="00576EC2">
            <w:pPr>
              <w:spacing w:after="40"/>
              <w:jc w:val="center"/>
              <w:rPr>
                <w:color w:val="auto"/>
                <w:sz w:val="18"/>
                <w:szCs w:val="18"/>
              </w:rPr>
            </w:pPr>
            <w:r w:rsidRPr="004A146A">
              <w:rPr>
                <w:color w:val="auto"/>
                <w:sz w:val="18"/>
                <w:szCs w:val="18"/>
              </w:rPr>
              <w:t>sztuk</w:t>
            </w:r>
          </w:p>
        </w:tc>
        <w:tc>
          <w:tcPr>
            <w:tcW w:w="992" w:type="dxa"/>
            <w:shd w:val="clear" w:color="auto" w:fill="DEEAF6" w:themeFill="accent1" w:themeFillTint="33"/>
            <w:vAlign w:val="center"/>
          </w:tcPr>
          <w:p w14:paraId="60F34F79" w14:textId="77777777" w:rsidR="008B2472" w:rsidRPr="004A146A" w:rsidRDefault="00210C13" w:rsidP="00576EC2">
            <w:pPr>
              <w:spacing w:after="40"/>
              <w:jc w:val="center"/>
              <w:rPr>
                <w:color w:val="auto"/>
                <w:sz w:val="18"/>
                <w:szCs w:val="18"/>
              </w:rPr>
            </w:pPr>
            <w:r w:rsidRPr="004A146A">
              <w:rPr>
                <w:color w:val="auto"/>
                <w:sz w:val="18"/>
                <w:szCs w:val="18"/>
              </w:rPr>
              <w:t>↗</w:t>
            </w:r>
          </w:p>
        </w:tc>
      </w:tr>
      <w:tr w:rsidR="00B93DDF" w14:paraId="5F1B367C" w14:textId="77777777" w:rsidTr="000F243F">
        <w:trPr>
          <w:trHeight w:val="20"/>
        </w:trPr>
        <w:tc>
          <w:tcPr>
            <w:tcW w:w="1555" w:type="dxa"/>
            <w:vMerge/>
            <w:shd w:val="clear" w:color="auto" w:fill="DEEAF6" w:themeFill="accent1" w:themeFillTint="33"/>
            <w:vAlign w:val="center"/>
          </w:tcPr>
          <w:p w14:paraId="40CE10FD"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1559" w:type="dxa"/>
            <w:vMerge/>
            <w:shd w:val="clear" w:color="auto" w:fill="DEEAF6" w:themeFill="accent1" w:themeFillTint="33"/>
            <w:vAlign w:val="center"/>
          </w:tcPr>
          <w:p w14:paraId="3C6E87C3"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2980" w:type="dxa"/>
            <w:shd w:val="clear" w:color="auto" w:fill="DEEAF6" w:themeFill="accent1" w:themeFillTint="33"/>
            <w:vAlign w:val="center"/>
          </w:tcPr>
          <w:p w14:paraId="775B131C" w14:textId="77777777" w:rsidR="008B2472" w:rsidRPr="004A146A" w:rsidRDefault="00210C13" w:rsidP="000F243F">
            <w:pPr>
              <w:spacing w:after="40"/>
              <w:jc w:val="left"/>
              <w:rPr>
                <w:color w:val="auto"/>
                <w:sz w:val="18"/>
                <w:szCs w:val="18"/>
              </w:rPr>
            </w:pPr>
            <w:r w:rsidRPr="004A146A">
              <w:rPr>
                <w:color w:val="auto"/>
                <w:sz w:val="18"/>
                <w:szCs w:val="18"/>
              </w:rPr>
              <w:t>Osoby pracujące</w:t>
            </w:r>
          </w:p>
        </w:tc>
        <w:tc>
          <w:tcPr>
            <w:tcW w:w="1136" w:type="dxa"/>
            <w:shd w:val="clear" w:color="auto" w:fill="DEEAF6" w:themeFill="accent1" w:themeFillTint="33"/>
            <w:vAlign w:val="center"/>
          </w:tcPr>
          <w:p w14:paraId="7BF9201D" w14:textId="77777777" w:rsidR="008B2472" w:rsidRPr="004A146A" w:rsidRDefault="00210C13" w:rsidP="00576EC2">
            <w:pPr>
              <w:spacing w:after="40"/>
              <w:jc w:val="center"/>
              <w:rPr>
                <w:color w:val="auto"/>
                <w:sz w:val="18"/>
                <w:szCs w:val="18"/>
              </w:rPr>
            </w:pPr>
            <w:r w:rsidRPr="004A146A">
              <w:rPr>
                <w:color w:val="auto"/>
                <w:sz w:val="18"/>
                <w:szCs w:val="18"/>
              </w:rPr>
              <w:t>75 323</w:t>
            </w:r>
          </w:p>
        </w:tc>
        <w:tc>
          <w:tcPr>
            <w:tcW w:w="838" w:type="dxa"/>
            <w:shd w:val="clear" w:color="auto" w:fill="DEEAF6" w:themeFill="accent1" w:themeFillTint="33"/>
            <w:vAlign w:val="center"/>
          </w:tcPr>
          <w:p w14:paraId="1F51FDFC" w14:textId="77777777" w:rsidR="008B2472" w:rsidRPr="004A146A" w:rsidRDefault="00210C13" w:rsidP="00576EC2">
            <w:pPr>
              <w:spacing w:after="40"/>
              <w:jc w:val="center"/>
              <w:rPr>
                <w:color w:val="auto"/>
                <w:sz w:val="18"/>
                <w:szCs w:val="18"/>
              </w:rPr>
            </w:pPr>
            <w:r w:rsidRPr="004A146A">
              <w:rPr>
                <w:color w:val="auto"/>
                <w:sz w:val="18"/>
                <w:szCs w:val="18"/>
              </w:rPr>
              <w:t>osób</w:t>
            </w:r>
          </w:p>
        </w:tc>
        <w:tc>
          <w:tcPr>
            <w:tcW w:w="992" w:type="dxa"/>
            <w:shd w:val="clear" w:color="auto" w:fill="DEEAF6" w:themeFill="accent1" w:themeFillTint="33"/>
            <w:vAlign w:val="center"/>
          </w:tcPr>
          <w:p w14:paraId="2789735B" w14:textId="77777777" w:rsidR="008B2472" w:rsidRPr="004A146A" w:rsidRDefault="00210C13" w:rsidP="00576EC2">
            <w:pPr>
              <w:spacing w:after="40"/>
              <w:jc w:val="center"/>
              <w:rPr>
                <w:color w:val="auto"/>
                <w:sz w:val="18"/>
                <w:szCs w:val="18"/>
              </w:rPr>
            </w:pPr>
            <w:r w:rsidRPr="004A146A">
              <w:rPr>
                <w:color w:val="auto"/>
                <w:sz w:val="18"/>
                <w:szCs w:val="18"/>
              </w:rPr>
              <w:t>↗</w:t>
            </w:r>
          </w:p>
        </w:tc>
      </w:tr>
      <w:tr w:rsidR="00B93DDF" w14:paraId="5E2AD009" w14:textId="77777777" w:rsidTr="000F243F">
        <w:trPr>
          <w:trHeight w:val="20"/>
        </w:trPr>
        <w:tc>
          <w:tcPr>
            <w:tcW w:w="1555" w:type="dxa"/>
            <w:vMerge/>
            <w:shd w:val="clear" w:color="auto" w:fill="DEEAF6" w:themeFill="accent1" w:themeFillTint="33"/>
            <w:vAlign w:val="center"/>
          </w:tcPr>
          <w:p w14:paraId="32061761"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1559" w:type="dxa"/>
            <w:vMerge w:val="restart"/>
            <w:shd w:val="clear" w:color="auto" w:fill="DEEAF6" w:themeFill="accent1" w:themeFillTint="33"/>
            <w:vAlign w:val="center"/>
          </w:tcPr>
          <w:p w14:paraId="2EBBA008" w14:textId="77777777" w:rsidR="008B2472" w:rsidRPr="004A146A" w:rsidRDefault="00210C13" w:rsidP="000F243F">
            <w:pPr>
              <w:spacing w:after="40"/>
              <w:jc w:val="left"/>
              <w:rPr>
                <w:b/>
                <w:color w:val="auto"/>
                <w:sz w:val="18"/>
                <w:szCs w:val="18"/>
              </w:rPr>
            </w:pPr>
            <w:r w:rsidRPr="004A146A">
              <w:rPr>
                <w:color w:val="auto"/>
                <w:sz w:val="18"/>
                <w:szCs w:val="18"/>
              </w:rPr>
              <w:t>3.4. Usługi w obszarze zdrowia i pomocy społecznej</w:t>
            </w:r>
          </w:p>
        </w:tc>
        <w:tc>
          <w:tcPr>
            <w:tcW w:w="2980" w:type="dxa"/>
            <w:shd w:val="clear" w:color="auto" w:fill="DEEAF6" w:themeFill="accent1" w:themeFillTint="33"/>
            <w:vAlign w:val="center"/>
          </w:tcPr>
          <w:p w14:paraId="6EF72ACB" w14:textId="77777777" w:rsidR="008B2472" w:rsidRPr="004A146A" w:rsidRDefault="00210C13" w:rsidP="000F243F">
            <w:pPr>
              <w:spacing w:after="40"/>
              <w:jc w:val="left"/>
              <w:rPr>
                <w:color w:val="auto"/>
                <w:sz w:val="18"/>
                <w:szCs w:val="18"/>
              </w:rPr>
            </w:pPr>
            <w:r w:rsidRPr="004A146A">
              <w:rPr>
                <w:color w:val="auto"/>
                <w:sz w:val="18"/>
                <w:szCs w:val="18"/>
              </w:rPr>
              <w:t>Porady podstawowej opieki zdrowotnej udzielone na 1 mieszkańca</w:t>
            </w:r>
          </w:p>
        </w:tc>
        <w:tc>
          <w:tcPr>
            <w:tcW w:w="1136" w:type="dxa"/>
            <w:shd w:val="clear" w:color="auto" w:fill="DEEAF6" w:themeFill="accent1" w:themeFillTint="33"/>
            <w:vAlign w:val="center"/>
          </w:tcPr>
          <w:p w14:paraId="1B31B06C" w14:textId="77777777" w:rsidR="008B2472" w:rsidRPr="004A146A" w:rsidRDefault="00210C13" w:rsidP="00576EC2">
            <w:pPr>
              <w:spacing w:after="40"/>
              <w:jc w:val="center"/>
              <w:rPr>
                <w:color w:val="auto"/>
                <w:sz w:val="18"/>
                <w:szCs w:val="18"/>
              </w:rPr>
            </w:pPr>
            <w:r w:rsidRPr="004A146A">
              <w:rPr>
                <w:color w:val="auto"/>
                <w:sz w:val="18"/>
                <w:szCs w:val="18"/>
              </w:rPr>
              <w:t>4,7</w:t>
            </w:r>
          </w:p>
        </w:tc>
        <w:tc>
          <w:tcPr>
            <w:tcW w:w="838" w:type="dxa"/>
            <w:shd w:val="clear" w:color="auto" w:fill="DEEAF6" w:themeFill="accent1" w:themeFillTint="33"/>
            <w:vAlign w:val="center"/>
          </w:tcPr>
          <w:p w14:paraId="5C49F0AE" w14:textId="77777777" w:rsidR="008B2472" w:rsidRPr="004A146A" w:rsidRDefault="00210C13" w:rsidP="00576EC2">
            <w:pPr>
              <w:spacing w:after="40"/>
              <w:jc w:val="center"/>
              <w:rPr>
                <w:color w:val="auto"/>
                <w:sz w:val="18"/>
                <w:szCs w:val="18"/>
              </w:rPr>
            </w:pPr>
            <w:r w:rsidRPr="004A146A">
              <w:rPr>
                <w:color w:val="auto"/>
                <w:sz w:val="18"/>
                <w:szCs w:val="18"/>
              </w:rPr>
              <w:t>sztuk</w:t>
            </w:r>
          </w:p>
        </w:tc>
        <w:tc>
          <w:tcPr>
            <w:tcW w:w="992" w:type="dxa"/>
            <w:shd w:val="clear" w:color="auto" w:fill="DEEAF6" w:themeFill="accent1" w:themeFillTint="33"/>
            <w:vAlign w:val="center"/>
          </w:tcPr>
          <w:p w14:paraId="1BA32E10" w14:textId="77777777" w:rsidR="008B2472" w:rsidRPr="004A146A" w:rsidRDefault="00210C13" w:rsidP="00576EC2">
            <w:pPr>
              <w:spacing w:after="40"/>
              <w:jc w:val="center"/>
              <w:rPr>
                <w:color w:val="auto"/>
                <w:sz w:val="18"/>
                <w:szCs w:val="18"/>
              </w:rPr>
            </w:pPr>
            <w:r w:rsidRPr="004A146A">
              <w:rPr>
                <w:color w:val="auto"/>
                <w:sz w:val="18"/>
                <w:szCs w:val="18"/>
              </w:rPr>
              <w:t>↗</w:t>
            </w:r>
          </w:p>
        </w:tc>
      </w:tr>
      <w:tr w:rsidR="00B93DDF" w14:paraId="3707C5C8" w14:textId="77777777" w:rsidTr="000F243F">
        <w:trPr>
          <w:trHeight w:val="20"/>
        </w:trPr>
        <w:tc>
          <w:tcPr>
            <w:tcW w:w="1555" w:type="dxa"/>
            <w:vMerge/>
            <w:shd w:val="clear" w:color="auto" w:fill="DEEAF6" w:themeFill="accent1" w:themeFillTint="33"/>
            <w:vAlign w:val="center"/>
          </w:tcPr>
          <w:p w14:paraId="2B7BDA43"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1559" w:type="dxa"/>
            <w:vMerge/>
            <w:shd w:val="clear" w:color="auto" w:fill="DEEAF6" w:themeFill="accent1" w:themeFillTint="33"/>
            <w:vAlign w:val="center"/>
          </w:tcPr>
          <w:p w14:paraId="497112E2"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2980" w:type="dxa"/>
            <w:shd w:val="clear" w:color="auto" w:fill="DEEAF6" w:themeFill="accent1" w:themeFillTint="33"/>
            <w:vAlign w:val="center"/>
          </w:tcPr>
          <w:p w14:paraId="11EE3A14" w14:textId="77777777" w:rsidR="008B2472" w:rsidRPr="004A146A" w:rsidRDefault="00210C13" w:rsidP="000F243F">
            <w:pPr>
              <w:spacing w:after="40"/>
              <w:jc w:val="left"/>
              <w:rPr>
                <w:color w:val="auto"/>
                <w:sz w:val="18"/>
                <w:szCs w:val="18"/>
              </w:rPr>
            </w:pPr>
            <w:r w:rsidRPr="004A146A">
              <w:rPr>
                <w:color w:val="auto"/>
                <w:sz w:val="18"/>
                <w:szCs w:val="18"/>
              </w:rPr>
              <w:t>Osoby przypadające na 1 przychodnię</w:t>
            </w:r>
          </w:p>
        </w:tc>
        <w:tc>
          <w:tcPr>
            <w:tcW w:w="1136" w:type="dxa"/>
            <w:shd w:val="clear" w:color="auto" w:fill="DEEAF6" w:themeFill="accent1" w:themeFillTint="33"/>
            <w:vAlign w:val="center"/>
          </w:tcPr>
          <w:p w14:paraId="7B36B9CC" w14:textId="77777777" w:rsidR="008B2472" w:rsidRPr="004A146A" w:rsidRDefault="00210C13" w:rsidP="00576EC2">
            <w:pPr>
              <w:spacing w:after="40"/>
              <w:jc w:val="center"/>
              <w:rPr>
                <w:color w:val="auto"/>
                <w:sz w:val="18"/>
                <w:szCs w:val="18"/>
              </w:rPr>
            </w:pPr>
            <w:r w:rsidRPr="004A146A">
              <w:rPr>
                <w:color w:val="auto"/>
                <w:sz w:val="18"/>
                <w:szCs w:val="18"/>
              </w:rPr>
              <w:t>1 183</w:t>
            </w:r>
          </w:p>
        </w:tc>
        <w:tc>
          <w:tcPr>
            <w:tcW w:w="838" w:type="dxa"/>
            <w:shd w:val="clear" w:color="auto" w:fill="DEEAF6" w:themeFill="accent1" w:themeFillTint="33"/>
            <w:vAlign w:val="center"/>
          </w:tcPr>
          <w:p w14:paraId="7D82D193" w14:textId="77777777" w:rsidR="008B2472" w:rsidRPr="004A146A" w:rsidRDefault="00210C13" w:rsidP="00576EC2">
            <w:pPr>
              <w:spacing w:after="40"/>
              <w:jc w:val="center"/>
              <w:rPr>
                <w:color w:val="auto"/>
                <w:sz w:val="18"/>
                <w:szCs w:val="18"/>
              </w:rPr>
            </w:pPr>
            <w:r w:rsidRPr="004A146A">
              <w:rPr>
                <w:color w:val="auto"/>
                <w:sz w:val="18"/>
                <w:szCs w:val="18"/>
              </w:rPr>
              <w:t>osób</w:t>
            </w:r>
          </w:p>
        </w:tc>
        <w:tc>
          <w:tcPr>
            <w:tcW w:w="992" w:type="dxa"/>
            <w:shd w:val="clear" w:color="auto" w:fill="DEEAF6" w:themeFill="accent1" w:themeFillTint="33"/>
            <w:vAlign w:val="center"/>
          </w:tcPr>
          <w:p w14:paraId="1EAEE805" w14:textId="77777777" w:rsidR="008B2472" w:rsidRPr="004A146A" w:rsidRDefault="00210C13" w:rsidP="00576EC2">
            <w:pPr>
              <w:spacing w:after="40"/>
              <w:jc w:val="center"/>
              <w:rPr>
                <w:color w:val="auto"/>
                <w:sz w:val="18"/>
                <w:szCs w:val="18"/>
              </w:rPr>
            </w:pPr>
            <w:r w:rsidRPr="004A146A">
              <w:rPr>
                <w:color w:val="auto"/>
                <w:sz w:val="18"/>
                <w:szCs w:val="18"/>
              </w:rPr>
              <w:t>↘</w:t>
            </w:r>
          </w:p>
        </w:tc>
      </w:tr>
      <w:tr w:rsidR="00B93DDF" w14:paraId="757140DD" w14:textId="77777777" w:rsidTr="000F243F">
        <w:trPr>
          <w:trHeight w:val="20"/>
        </w:trPr>
        <w:tc>
          <w:tcPr>
            <w:tcW w:w="1555" w:type="dxa"/>
            <w:vMerge/>
            <w:shd w:val="clear" w:color="auto" w:fill="DEEAF6" w:themeFill="accent1" w:themeFillTint="33"/>
            <w:vAlign w:val="center"/>
          </w:tcPr>
          <w:p w14:paraId="403B6BD0"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1559" w:type="dxa"/>
            <w:vMerge/>
            <w:shd w:val="clear" w:color="auto" w:fill="DEEAF6" w:themeFill="accent1" w:themeFillTint="33"/>
            <w:vAlign w:val="center"/>
          </w:tcPr>
          <w:p w14:paraId="42A3E274"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2980" w:type="dxa"/>
            <w:shd w:val="clear" w:color="auto" w:fill="DEEAF6" w:themeFill="accent1" w:themeFillTint="33"/>
            <w:vAlign w:val="center"/>
          </w:tcPr>
          <w:p w14:paraId="24335874" w14:textId="77777777" w:rsidR="008B2472" w:rsidRPr="004A146A" w:rsidRDefault="00210C13" w:rsidP="000F243F">
            <w:pPr>
              <w:spacing w:after="40"/>
              <w:jc w:val="left"/>
              <w:rPr>
                <w:color w:val="auto"/>
                <w:sz w:val="18"/>
                <w:szCs w:val="18"/>
              </w:rPr>
            </w:pPr>
            <w:r w:rsidRPr="004A146A">
              <w:rPr>
                <w:color w:val="auto"/>
                <w:sz w:val="18"/>
                <w:szCs w:val="18"/>
              </w:rPr>
              <w:t xml:space="preserve">Kluby sportowe – osoby ćwiczące </w:t>
            </w:r>
          </w:p>
        </w:tc>
        <w:tc>
          <w:tcPr>
            <w:tcW w:w="1136" w:type="dxa"/>
            <w:shd w:val="clear" w:color="auto" w:fill="DEEAF6" w:themeFill="accent1" w:themeFillTint="33"/>
            <w:vAlign w:val="center"/>
          </w:tcPr>
          <w:p w14:paraId="60D52B96" w14:textId="77777777" w:rsidR="008B2472" w:rsidRPr="004A146A" w:rsidRDefault="00210C13" w:rsidP="00576EC2">
            <w:pPr>
              <w:spacing w:after="40"/>
              <w:jc w:val="center"/>
              <w:rPr>
                <w:color w:val="auto"/>
                <w:sz w:val="18"/>
                <w:szCs w:val="18"/>
              </w:rPr>
            </w:pPr>
            <w:r w:rsidRPr="004A146A">
              <w:rPr>
                <w:color w:val="auto"/>
                <w:sz w:val="18"/>
                <w:szCs w:val="18"/>
              </w:rPr>
              <w:t>34 259</w:t>
            </w:r>
          </w:p>
        </w:tc>
        <w:tc>
          <w:tcPr>
            <w:tcW w:w="838" w:type="dxa"/>
            <w:shd w:val="clear" w:color="auto" w:fill="DEEAF6" w:themeFill="accent1" w:themeFillTint="33"/>
            <w:vAlign w:val="center"/>
          </w:tcPr>
          <w:p w14:paraId="6CF60456" w14:textId="77777777" w:rsidR="008B2472" w:rsidRPr="004A146A" w:rsidRDefault="00210C13" w:rsidP="00576EC2">
            <w:pPr>
              <w:spacing w:after="40"/>
              <w:jc w:val="center"/>
              <w:rPr>
                <w:color w:val="auto"/>
                <w:sz w:val="18"/>
                <w:szCs w:val="18"/>
              </w:rPr>
            </w:pPr>
            <w:r w:rsidRPr="004A146A">
              <w:rPr>
                <w:color w:val="auto"/>
                <w:sz w:val="18"/>
                <w:szCs w:val="18"/>
              </w:rPr>
              <w:t>osób</w:t>
            </w:r>
          </w:p>
        </w:tc>
        <w:tc>
          <w:tcPr>
            <w:tcW w:w="992" w:type="dxa"/>
            <w:shd w:val="clear" w:color="auto" w:fill="DEEAF6" w:themeFill="accent1" w:themeFillTint="33"/>
            <w:vAlign w:val="center"/>
          </w:tcPr>
          <w:p w14:paraId="35115832" w14:textId="77777777" w:rsidR="008B2472" w:rsidRPr="004A146A" w:rsidRDefault="00210C13" w:rsidP="00576EC2">
            <w:pPr>
              <w:spacing w:after="40"/>
              <w:jc w:val="center"/>
              <w:rPr>
                <w:color w:val="auto"/>
                <w:sz w:val="18"/>
                <w:szCs w:val="18"/>
              </w:rPr>
            </w:pPr>
            <w:r w:rsidRPr="004A146A">
              <w:rPr>
                <w:color w:val="auto"/>
                <w:sz w:val="18"/>
                <w:szCs w:val="18"/>
              </w:rPr>
              <w:t>↗</w:t>
            </w:r>
          </w:p>
        </w:tc>
      </w:tr>
      <w:tr w:rsidR="00B93DDF" w14:paraId="630D9A05" w14:textId="77777777" w:rsidTr="000F243F">
        <w:trPr>
          <w:trHeight w:val="20"/>
        </w:trPr>
        <w:tc>
          <w:tcPr>
            <w:tcW w:w="1555" w:type="dxa"/>
            <w:vMerge/>
            <w:shd w:val="clear" w:color="auto" w:fill="DEEAF6" w:themeFill="accent1" w:themeFillTint="33"/>
            <w:vAlign w:val="center"/>
          </w:tcPr>
          <w:p w14:paraId="14D26229"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1559" w:type="dxa"/>
            <w:vMerge w:val="restart"/>
            <w:shd w:val="clear" w:color="auto" w:fill="DEEAF6" w:themeFill="accent1" w:themeFillTint="33"/>
            <w:vAlign w:val="center"/>
          </w:tcPr>
          <w:p w14:paraId="660C8CBE" w14:textId="77777777" w:rsidR="008B2472" w:rsidRPr="004A146A" w:rsidRDefault="00210C13" w:rsidP="000F243F">
            <w:pPr>
              <w:spacing w:after="40"/>
              <w:jc w:val="left"/>
              <w:rPr>
                <w:b/>
                <w:color w:val="auto"/>
                <w:sz w:val="18"/>
                <w:szCs w:val="18"/>
              </w:rPr>
            </w:pPr>
            <w:r w:rsidRPr="004A146A">
              <w:rPr>
                <w:color w:val="auto"/>
                <w:sz w:val="18"/>
                <w:szCs w:val="18"/>
              </w:rPr>
              <w:t>3.5. Ożywienie sektora kreatywnego</w:t>
            </w:r>
          </w:p>
        </w:tc>
        <w:tc>
          <w:tcPr>
            <w:tcW w:w="2980" w:type="dxa"/>
            <w:shd w:val="clear" w:color="auto" w:fill="DEEAF6" w:themeFill="accent1" w:themeFillTint="33"/>
            <w:vAlign w:val="center"/>
          </w:tcPr>
          <w:p w14:paraId="0A804AAA" w14:textId="77777777" w:rsidR="008B2472" w:rsidRPr="004A146A" w:rsidRDefault="00210C13" w:rsidP="000F243F">
            <w:pPr>
              <w:spacing w:after="40"/>
              <w:jc w:val="left"/>
              <w:rPr>
                <w:color w:val="auto"/>
                <w:sz w:val="18"/>
                <w:szCs w:val="18"/>
              </w:rPr>
            </w:pPr>
            <w:r w:rsidRPr="004A146A">
              <w:rPr>
                <w:color w:val="auto"/>
                <w:sz w:val="18"/>
                <w:szCs w:val="18"/>
              </w:rPr>
              <w:t>Liczba imprez</w:t>
            </w:r>
          </w:p>
        </w:tc>
        <w:tc>
          <w:tcPr>
            <w:tcW w:w="1136" w:type="dxa"/>
            <w:shd w:val="clear" w:color="auto" w:fill="DEEAF6" w:themeFill="accent1" w:themeFillTint="33"/>
            <w:vAlign w:val="center"/>
          </w:tcPr>
          <w:p w14:paraId="76BD15F9" w14:textId="77777777" w:rsidR="008B2472" w:rsidRPr="004A146A" w:rsidRDefault="00210C13" w:rsidP="00576EC2">
            <w:pPr>
              <w:spacing w:after="40"/>
              <w:jc w:val="center"/>
              <w:rPr>
                <w:color w:val="auto"/>
                <w:sz w:val="18"/>
                <w:szCs w:val="18"/>
              </w:rPr>
            </w:pPr>
            <w:r w:rsidRPr="004A146A">
              <w:rPr>
                <w:color w:val="auto"/>
                <w:sz w:val="18"/>
                <w:szCs w:val="18"/>
              </w:rPr>
              <w:t>1 211</w:t>
            </w:r>
          </w:p>
        </w:tc>
        <w:tc>
          <w:tcPr>
            <w:tcW w:w="838" w:type="dxa"/>
            <w:shd w:val="clear" w:color="auto" w:fill="DEEAF6" w:themeFill="accent1" w:themeFillTint="33"/>
            <w:vAlign w:val="center"/>
          </w:tcPr>
          <w:p w14:paraId="4F00F6D4" w14:textId="77777777" w:rsidR="008B2472" w:rsidRPr="004A146A" w:rsidRDefault="00210C13" w:rsidP="00576EC2">
            <w:pPr>
              <w:spacing w:after="40"/>
              <w:jc w:val="center"/>
              <w:rPr>
                <w:color w:val="auto"/>
                <w:sz w:val="18"/>
                <w:szCs w:val="18"/>
              </w:rPr>
            </w:pPr>
            <w:r w:rsidRPr="004A146A">
              <w:rPr>
                <w:color w:val="auto"/>
                <w:sz w:val="18"/>
                <w:szCs w:val="18"/>
              </w:rPr>
              <w:t>sztuk</w:t>
            </w:r>
          </w:p>
        </w:tc>
        <w:tc>
          <w:tcPr>
            <w:tcW w:w="992" w:type="dxa"/>
            <w:shd w:val="clear" w:color="auto" w:fill="DEEAF6" w:themeFill="accent1" w:themeFillTint="33"/>
            <w:vAlign w:val="center"/>
          </w:tcPr>
          <w:p w14:paraId="730A0924" w14:textId="77777777" w:rsidR="008B2472" w:rsidRPr="004A146A" w:rsidRDefault="00210C13" w:rsidP="00576EC2">
            <w:pPr>
              <w:spacing w:after="40"/>
              <w:jc w:val="center"/>
              <w:rPr>
                <w:color w:val="auto"/>
                <w:sz w:val="18"/>
                <w:szCs w:val="18"/>
              </w:rPr>
            </w:pPr>
            <w:r w:rsidRPr="004A146A">
              <w:rPr>
                <w:color w:val="auto"/>
                <w:sz w:val="18"/>
                <w:szCs w:val="18"/>
              </w:rPr>
              <w:t>↗</w:t>
            </w:r>
          </w:p>
        </w:tc>
      </w:tr>
      <w:tr w:rsidR="00B93DDF" w14:paraId="337B494F" w14:textId="77777777" w:rsidTr="000F243F">
        <w:trPr>
          <w:trHeight w:val="20"/>
        </w:trPr>
        <w:tc>
          <w:tcPr>
            <w:tcW w:w="1555" w:type="dxa"/>
            <w:vMerge/>
            <w:shd w:val="clear" w:color="auto" w:fill="DEEAF6" w:themeFill="accent1" w:themeFillTint="33"/>
            <w:vAlign w:val="center"/>
          </w:tcPr>
          <w:p w14:paraId="1BDA9A0B"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1559" w:type="dxa"/>
            <w:vMerge/>
            <w:shd w:val="clear" w:color="auto" w:fill="DEEAF6" w:themeFill="accent1" w:themeFillTint="33"/>
            <w:vAlign w:val="center"/>
          </w:tcPr>
          <w:p w14:paraId="2C5464E0" w14:textId="77777777" w:rsidR="008B2472" w:rsidRPr="004A146A" w:rsidRDefault="008B2472" w:rsidP="000F243F">
            <w:pPr>
              <w:widowControl w:val="0"/>
              <w:pBdr>
                <w:top w:val="nil"/>
                <w:left w:val="nil"/>
                <w:bottom w:val="nil"/>
                <w:right w:val="nil"/>
                <w:between w:val="nil"/>
              </w:pBdr>
              <w:spacing w:after="40"/>
              <w:jc w:val="left"/>
              <w:rPr>
                <w:color w:val="auto"/>
                <w:sz w:val="18"/>
                <w:szCs w:val="18"/>
              </w:rPr>
            </w:pPr>
          </w:p>
        </w:tc>
        <w:tc>
          <w:tcPr>
            <w:tcW w:w="2980" w:type="dxa"/>
            <w:shd w:val="clear" w:color="auto" w:fill="DEEAF6" w:themeFill="accent1" w:themeFillTint="33"/>
            <w:vAlign w:val="center"/>
          </w:tcPr>
          <w:p w14:paraId="3CAEA6CA" w14:textId="77777777" w:rsidR="008B2472" w:rsidRPr="004A146A" w:rsidRDefault="00210C13" w:rsidP="000F243F">
            <w:pPr>
              <w:spacing w:after="40"/>
              <w:jc w:val="left"/>
              <w:rPr>
                <w:color w:val="auto"/>
                <w:sz w:val="18"/>
                <w:szCs w:val="18"/>
              </w:rPr>
            </w:pPr>
            <w:r w:rsidRPr="004A146A">
              <w:rPr>
                <w:color w:val="auto"/>
                <w:sz w:val="18"/>
                <w:szCs w:val="18"/>
              </w:rPr>
              <w:t>Liczba uczestników imprez</w:t>
            </w:r>
          </w:p>
        </w:tc>
        <w:tc>
          <w:tcPr>
            <w:tcW w:w="1136" w:type="dxa"/>
            <w:shd w:val="clear" w:color="auto" w:fill="DEEAF6" w:themeFill="accent1" w:themeFillTint="33"/>
            <w:vAlign w:val="center"/>
          </w:tcPr>
          <w:p w14:paraId="13415CD1" w14:textId="77777777" w:rsidR="008B2472" w:rsidRPr="004A146A" w:rsidRDefault="00210C13" w:rsidP="00576EC2">
            <w:pPr>
              <w:spacing w:after="40"/>
              <w:jc w:val="center"/>
              <w:rPr>
                <w:color w:val="auto"/>
                <w:sz w:val="18"/>
                <w:szCs w:val="18"/>
              </w:rPr>
            </w:pPr>
            <w:r w:rsidRPr="004A146A">
              <w:rPr>
                <w:color w:val="auto"/>
                <w:sz w:val="18"/>
                <w:szCs w:val="18"/>
              </w:rPr>
              <w:t>186 609</w:t>
            </w:r>
          </w:p>
        </w:tc>
        <w:tc>
          <w:tcPr>
            <w:tcW w:w="838" w:type="dxa"/>
            <w:shd w:val="clear" w:color="auto" w:fill="DEEAF6" w:themeFill="accent1" w:themeFillTint="33"/>
            <w:vAlign w:val="center"/>
          </w:tcPr>
          <w:p w14:paraId="4D9271B3" w14:textId="77777777" w:rsidR="008B2472" w:rsidRPr="004A146A" w:rsidRDefault="00210C13" w:rsidP="00576EC2">
            <w:pPr>
              <w:spacing w:after="40"/>
              <w:jc w:val="center"/>
              <w:rPr>
                <w:color w:val="auto"/>
                <w:sz w:val="18"/>
                <w:szCs w:val="18"/>
              </w:rPr>
            </w:pPr>
            <w:r w:rsidRPr="004A146A">
              <w:rPr>
                <w:color w:val="auto"/>
                <w:sz w:val="18"/>
                <w:szCs w:val="18"/>
              </w:rPr>
              <w:t>osób</w:t>
            </w:r>
          </w:p>
        </w:tc>
        <w:tc>
          <w:tcPr>
            <w:tcW w:w="992" w:type="dxa"/>
            <w:shd w:val="clear" w:color="auto" w:fill="DEEAF6" w:themeFill="accent1" w:themeFillTint="33"/>
            <w:vAlign w:val="center"/>
          </w:tcPr>
          <w:p w14:paraId="0620CD94" w14:textId="77777777" w:rsidR="008B2472" w:rsidRPr="004A146A" w:rsidRDefault="00210C13" w:rsidP="00576EC2">
            <w:pPr>
              <w:spacing w:after="40"/>
              <w:jc w:val="center"/>
              <w:rPr>
                <w:color w:val="auto"/>
                <w:sz w:val="18"/>
                <w:szCs w:val="18"/>
              </w:rPr>
            </w:pPr>
            <w:r w:rsidRPr="004A146A">
              <w:rPr>
                <w:color w:val="auto"/>
                <w:sz w:val="18"/>
                <w:szCs w:val="18"/>
              </w:rPr>
              <w:t>↗</w:t>
            </w:r>
          </w:p>
        </w:tc>
      </w:tr>
    </w:tbl>
    <w:p w14:paraId="1BB82B6D" w14:textId="77777777" w:rsidR="008B2472" w:rsidRDefault="008B2472"/>
    <w:p w14:paraId="0366B245" w14:textId="77777777" w:rsidR="008B2472" w:rsidRDefault="00210C13">
      <w:r>
        <w:t>W zakresie przestrzeni oczekiwane rezultaty, przeanalizowane w dokumencie Model struktury funkcjonalno-przestrzennej Miejskiego Obszaru Funkcjonalnego Olsztyna – lipiec 2021 r., kształtują się w następujący sposób:</w:t>
      </w:r>
    </w:p>
    <w:p w14:paraId="15D1A0FD" w14:textId="77777777" w:rsidR="008B2472" w:rsidRDefault="00210C13" w:rsidP="00500558">
      <w:pPr>
        <w:numPr>
          <w:ilvl w:val="0"/>
          <w:numId w:val="86"/>
        </w:numPr>
        <w:pBdr>
          <w:top w:val="nil"/>
          <w:left w:val="nil"/>
          <w:bottom w:val="nil"/>
          <w:right w:val="nil"/>
          <w:between w:val="nil"/>
        </w:pBdr>
        <w:spacing w:after="0" w:line="276" w:lineRule="auto"/>
        <w:rPr>
          <w:color w:val="000000"/>
        </w:rPr>
      </w:pPr>
      <w:r>
        <w:rPr>
          <w:color w:val="000000"/>
        </w:rPr>
        <w:t>ochrona i utrzymanie niezabudowanych terenów otwartych oraz istniejącego systemu terenów aktywnych przyrodniczo (lasów, jezior, dolin rzecznych) oraz terenów żywicielskich (uprawy rolne),</w:t>
      </w:r>
    </w:p>
    <w:p w14:paraId="2619CBED" w14:textId="77777777" w:rsidR="008B2472" w:rsidRDefault="00210C13" w:rsidP="00500558">
      <w:pPr>
        <w:numPr>
          <w:ilvl w:val="0"/>
          <w:numId w:val="86"/>
        </w:numPr>
        <w:pBdr>
          <w:top w:val="nil"/>
          <w:left w:val="nil"/>
          <w:bottom w:val="nil"/>
          <w:right w:val="nil"/>
          <w:between w:val="nil"/>
        </w:pBdr>
        <w:spacing w:after="0" w:line="276" w:lineRule="auto"/>
        <w:rPr>
          <w:color w:val="000000"/>
        </w:rPr>
      </w:pPr>
      <w:r>
        <w:rPr>
          <w:color w:val="000000"/>
        </w:rPr>
        <w:t>dążenie do zwartości zabudowy,</w:t>
      </w:r>
    </w:p>
    <w:p w14:paraId="46B0F78C" w14:textId="77777777" w:rsidR="008B2472" w:rsidRDefault="00210C13" w:rsidP="00500558">
      <w:pPr>
        <w:numPr>
          <w:ilvl w:val="0"/>
          <w:numId w:val="86"/>
        </w:numPr>
        <w:pBdr>
          <w:top w:val="nil"/>
          <w:left w:val="nil"/>
          <w:bottom w:val="nil"/>
          <w:right w:val="nil"/>
          <w:between w:val="nil"/>
        </w:pBdr>
        <w:spacing w:after="0" w:line="276" w:lineRule="auto"/>
        <w:rPr>
          <w:color w:val="000000"/>
        </w:rPr>
      </w:pPr>
      <w:r>
        <w:rPr>
          <w:color w:val="000000"/>
        </w:rPr>
        <w:t>spójny rozwój terenów wokół obwodnicy, pozwalający na prowadzenie zrównoważonej polityki transportowej,</w:t>
      </w:r>
    </w:p>
    <w:p w14:paraId="0E159565" w14:textId="77777777" w:rsidR="00B072EA" w:rsidRDefault="00210C13" w:rsidP="00500558">
      <w:pPr>
        <w:numPr>
          <w:ilvl w:val="0"/>
          <w:numId w:val="86"/>
        </w:numPr>
        <w:pBdr>
          <w:top w:val="nil"/>
          <w:left w:val="nil"/>
          <w:bottom w:val="nil"/>
          <w:right w:val="nil"/>
          <w:between w:val="nil"/>
        </w:pBdr>
        <w:spacing w:line="276" w:lineRule="auto"/>
        <w:ind w:left="714" w:hanging="357"/>
        <w:rPr>
          <w:color w:val="000000"/>
        </w:rPr>
      </w:pPr>
      <w:r>
        <w:rPr>
          <w:color w:val="000000"/>
        </w:rPr>
        <w:t>spójny, zintegrowany rozwój komunikacji zbiorowej.</w:t>
      </w:r>
    </w:p>
    <w:p w14:paraId="6D110DDE" w14:textId="77777777" w:rsidR="000923C1" w:rsidRDefault="000923C1" w:rsidP="00CC272F">
      <w:pPr>
        <w:pBdr>
          <w:top w:val="nil"/>
          <w:left w:val="nil"/>
          <w:bottom w:val="nil"/>
          <w:right w:val="nil"/>
          <w:between w:val="nil"/>
        </w:pBdr>
        <w:spacing w:after="0" w:line="276" w:lineRule="auto"/>
        <w:rPr>
          <w:color w:val="000000"/>
        </w:rPr>
      </w:pPr>
      <w:r>
        <w:rPr>
          <w:color w:val="000000"/>
        </w:rPr>
        <w:lastRenderedPageBreak/>
        <w:t>Wskaźniki dotyczące poszczególnych projektów (wskaźniki produktu i rezultatu) realizowanych ze środków FEWiM i FEPW obrazują poniższe tabele:</w:t>
      </w:r>
    </w:p>
    <w:p w14:paraId="424DF71B" w14:textId="5EBD3756" w:rsidR="000923C1" w:rsidRDefault="000923C1" w:rsidP="000923C1">
      <w:pPr>
        <w:pStyle w:val="Legenda"/>
        <w:keepNext/>
      </w:pPr>
      <w:bookmarkStart w:id="206" w:name="_Toc150422701"/>
      <w:r>
        <w:t xml:space="preserve">Tabela </w:t>
      </w:r>
      <w:fldSimple w:instr=" SEQ Tabela \* ARABIC ">
        <w:r w:rsidR="003212DB">
          <w:rPr>
            <w:noProof/>
          </w:rPr>
          <w:t>5</w:t>
        </w:r>
      </w:fldSimple>
      <w:r>
        <w:t xml:space="preserve"> Wskaźniki produktu i rezultatu dla działań ZIT</w:t>
      </w:r>
      <w:bookmarkEnd w:id="206"/>
    </w:p>
    <w:tbl>
      <w:tblPr>
        <w:tblW w:w="5011" w:type="pct"/>
        <w:tblInd w:w="-10" w:type="dxa"/>
        <w:tblCellMar>
          <w:left w:w="70" w:type="dxa"/>
          <w:right w:w="70" w:type="dxa"/>
        </w:tblCellMar>
        <w:tblLook w:val="04A0" w:firstRow="1" w:lastRow="0" w:firstColumn="1" w:lastColumn="0" w:noHBand="0" w:noVBand="1"/>
      </w:tblPr>
      <w:tblGrid>
        <w:gridCol w:w="2858"/>
        <w:gridCol w:w="2148"/>
        <w:gridCol w:w="187"/>
        <w:gridCol w:w="2547"/>
        <w:gridCol w:w="1330"/>
      </w:tblGrid>
      <w:tr w:rsidR="000923C1" w:rsidRPr="000923C1" w14:paraId="210EA78B" w14:textId="77777777" w:rsidTr="00154150">
        <w:trPr>
          <w:trHeight w:val="495"/>
        </w:trPr>
        <w:tc>
          <w:tcPr>
            <w:tcW w:w="1576" w:type="pct"/>
            <w:tcBorders>
              <w:top w:val="single" w:sz="8" w:space="0" w:color="auto"/>
              <w:left w:val="single" w:sz="8" w:space="0" w:color="auto"/>
              <w:bottom w:val="single" w:sz="8" w:space="0" w:color="auto"/>
              <w:right w:val="single" w:sz="8" w:space="0" w:color="auto"/>
            </w:tcBorders>
            <w:shd w:val="clear" w:color="000000" w:fill="9BC2E6"/>
            <w:noWrap/>
            <w:vAlign w:val="center"/>
            <w:hideMark/>
          </w:tcPr>
          <w:p w14:paraId="440DB195" w14:textId="77777777" w:rsidR="000923C1" w:rsidRPr="000923C1" w:rsidRDefault="000923C1" w:rsidP="000923C1">
            <w:pPr>
              <w:pBdr>
                <w:top w:val="nil"/>
                <w:left w:val="nil"/>
                <w:bottom w:val="nil"/>
                <w:right w:val="nil"/>
                <w:between w:val="nil"/>
              </w:pBdr>
              <w:spacing w:after="0" w:line="276" w:lineRule="auto"/>
              <w:rPr>
                <w:b/>
                <w:bCs/>
                <w:color w:val="000000"/>
                <w:sz w:val="20"/>
                <w:szCs w:val="20"/>
              </w:rPr>
            </w:pPr>
            <w:r w:rsidRPr="000923C1">
              <w:rPr>
                <w:b/>
                <w:bCs/>
                <w:color w:val="000000"/>
                <w:sz w:val="20"/>
                <w:szCs w:val="20"/>
              </w:rPr>
              <w:t>Wskaźniki produktu</w:t>
            </w:r>
          </w:p>
        </w:tc>
        <w:tc>
          <w:tcPr>
            <w:tcW w:w="1184" w:type="pct"/>
            <w:tcBorders>
              <w:top w:val="single" w:sz="8" w:space="0" w:color="auto"/>
              <w:left w:val="nil"/>
              <w:bottom w:val="single" w:sz="8" w:space="0" w:color="auto"/>
              <w:right w:val="single" w:sz="8" w:space="0" w:color="auto"/>
            </w:tcBorders>
            <w:shd w:val="clear" w:color="000000" w:fill="9BC2E6"/>
            <w:noWrap/>
            <w:vAlign w:val="center"/>
            <w:hideMark/>
          </w:tcPr>
          <w:p w14:paraId="5C6274BF" w14:textId="77777777" w:rsidR="000923C1" w:rsidRPr="000923C1" w:rsidRDefault="000923C1" w:rsidP="000923C1">
            <w:pPr>
              <w:pBdr>
                <w:top w:val="nil"/>
                <w:left w:val="nil"/>
                <w:bottom w:val="nil"/>
                <w:right w:val="nil"/>
                <w:between w:val="nil"/>
              </w:pBdr>
              <w:spacing w:after="0" w:line="276" w:lineRule="auto"/>
              <w:rPr>
                <w:b/>
                <w:bCs/>
                <w:color w:val="000000"/>
                <w:sz w:val="20"/>
                <w:szCs w:val="20"/>
              </w:rPr>
            </w:pPr>
            <w:r w:rsidRPr="000923C1">
              <w:rPr>
                <w:b/>
                <w:bCs/>
                <w:color w:val="000000"/>
                <w:sz w:val="20"/>
                <w:szCs w:val="20"/>
              </w:rPr>
              <w:t>Wartość</w:t>
            </w:r>
          </w:p>
        </w:tc>
        <w:tc>
          <w:tcPr>
            <w:tcW w:w="103" w:type="pct"/>
            <w:tcBorders>
              <w:top w:val="single" w:sz="8" w:space="0" w:color="auto"/>
              <w:left w:val="nil"/>
              <w:bottom w:val="single" w:sz="8" w:space="0" w:color="auto"/>
              <w:right w:val="single" w:sz="8" w:space="0" w:color="auto"/>
            </w:tcBorders>
            <w:shd w:val="clear" w:color="000000" w:fill="9BC2E6"/>
            <w:noWrap/>
            <w:vAlign w:val="center"/>
            <w:hideMark/>
          </w:tcPr>
          <w:p w14:paraId="4825B880" w14:textId="77777777" w:rsidR="000923C1" w:rsidRPr="000923C1" w:rsidRDefault="000923C1" w:rsidP="000923C1">
            <w:pPr>
              <w:pBdr>
                <w:top w:val="nil"/>
                <w:left w:val="nil"/>
                <w:bottom w:val="nil"/>
                <w:right w:val="nil"/>
                <w:between w:val="nil"/>
              </w:pBdr>
              <w:spacing w:after="0" w:line="276" w:lineRule="auto"/>
              <w:rPr>
                <w:color w:val="000000"/>
                <w:sz w:val="20"/>
                <w:szCs w:val="20"/>
              </w:rPr>
            </w:pPr>
            <w:r w:rsidRPr="000923C1">
              <w:rPr>
                <w:color w:val="000000"/>
                <w:sz w:val="20"/>
                <w:szCs w:val="20"/>
              </w:rPr>
              <w:t> </w:t>
            </w:r>
          </w:p>
        </w:tc>
        <w:tc>
          <w:tcPr>
            <w:tcW w:w="1404" w:type="pct"/>
            <w:tcBorders>
              <w:top w:val="single" w:sz="8" w:space="0" w:color="auto"/>
              <w:left w:val="nil"/>
              <w:bottom w:val="single" w:sz="8" w:space="0" w:color="auto"/>
              <w:right w:val="single" w:sz="8" w:space="0" w:color="auto"/>
            </w:tcBorders>
            <w:shd w:val="clear" w:color="000000" w:fill="9BC2E6"/>
            <w:noWrap/>
            <w:vAlign w:val="center"/>
            <w:hideMark/>
          </w:tcPr>
          <w:p w14:paraId="6A23DCAA" w14:textId="77777777" w:rsidR="000923C1" w:rsidRPr="000923C1" w:rsidRDefault="000923C1" w:rsidP="000923C1">
            <w:pPr>
              <w:pBdr>
                <w:top w:val="nil"/>
                <w:left w:val="nil"/>
                <w:bottom w:val="nil"/>
                <w:right w:val="nil"/>
                <w:between w:val="nil"/>
              </w:pBdr>
              <w:spacing w:after="0" w:line="276" w:lineRule="auto"/>
              <w:rPr>
                <w:b/>
                <w:bCs/>
                <w:color w:val="000000"/>
                <w:sz w:val="20"/>
                <w:szCs w:val="20"/>
              </w:rPr>
            </w:pPr>
            <w:r w:rsidRPr="000923C1">
              <w:rPr>
                <w:b/>
                <w:bCs/>
                <w:color w:val="000000"/>
                <w:sz w:val="20"/>
                <w:szCs w:val="20"/>
              </w:rPr>
              <w:t>Wskaźniki rezultatu</w:t>
            </w:r>
          </w:p>
        </w:tc>
        <w:tc>
          <w:tcPr>
            <w:tcW w:w="733" w:type="pct"/>
            <w:tcBorders>
              <w:top w:val="single" w:sz="8" w:space="0" w:color="auto"/>
              <w:left w:val="nil"/>
              <w:bottom w:val="single" w:sz="8" w:space="0" w:color="auto"/>
              <w:right w:val="single" w:sz="8" w:space="0" w:color="auto"/>
            </w:tcBorders>
            <w:shd w:val="clear" w:color="000000" w:fill="9BC2E6"/>
            <w:noWrap/>
            <w:vAlign w:val="center"/>
            <w:hideMark/>
          </w:tcPr>
          <w:p w14:paraId="7CD5619C" w14:textId="77777777" w:rsidR="000923C1" w:rsidRPr="000923C1" w:rsidRDefault="000923C1" w:rsidP="000923C1">
            <w:pPr>
              <w:pBdr>
                <w:top w:val="nil"/>
                <w:left w:val="nil"/>
                <w:bottom w:val="nil"/>
                <w:right w:val="nil"/>
                <w:between w:val="nil"/>
              </w:pBdr>
              <w:spacing w:after="0" w:line="276" w:lineRule="auto"/>
              <w:rPr>
                <w:b/>
                <w:bCs/>
                <w:color w:val="000000"/>
                <w:sz w:val="20"/>
                <w:szCs w:val="20"/>
              </w:rPr>
            </w:pPr>
            <w:r w:rsidRPr="000923C1">
              <w:rPr>
                <w:b/>
                <w:bCs/>
                <w:color w:val="000000"/>
                <w:sz w:val="20"/>
                <w:szCs w:val="20"/>
              </w:rPr>
              <w:t>Wartość</w:t>
            </w:r>
          </w:p>
        </w:tc>
      </w:tr>
      <w:tr w:rsidR="00154150" w:rsidRPr="000923C1" w14:paraId="50783DA5" w14:textId="77777777" w:rsidTr="00223F4E">
        <w:trPr>
          <w:trHeight w:val="495"/>
        </w:trPr>
        <w:tc>
          <w:tcPr>
            <w:tcW w:w="5000" w:type="pct"/>
            <w:gridSpan w:val="5"/>
            <w:tcBorders>
              <w:top w:val="single" w:sz="8" w:space="0" w:color="auto"/>
              <w:left w:val="single" w:sz="8" w:space="0" w:color="auto"/>
              <w:bottom w:val="single" w:sz="8" w:space="0" w:color="auto"/>
              <w:right w:val="single" w:sz="8" w:space="0" w:color="auto"/>
            </w:tcBorders>
            <w:shd w:val="clear" w:color="auto" w:fill="BDD6EE" w:themeFill="accent1" w:themeFillTint="66"/>
            <w:noWrap/>
            <w:vAlign w:val="center"/>
          </w:tcPr>
          <w:p w14:paraId="4A3E3B5D" w14:textId="77777777" w:rsidR="00154150" w:rsidRPr="000923C1" w:rsidRDefault="00154150" w:rsidP="00D00213">
            <w:pPr>
              <w:pBdr>
                <w:top w:val="nil"/>
                <w:left w:val="nil"/>
                <w:bottom w:val="nil"/>
                <w:right w:val="nil"/>
                <w:between w:val="nil"/>
              </w:pBdr>
              <w:spacing w:after="0" w:line="276" w:lineRule="auto"/>
              <w:jc w:val="center"/>
              <w:rPr>
                <w:b/>
                <w:bCs/>
                <w:color w:val="000000"/>
                <w:sz w:val="20"/>
                <w:szCs w:val="20"/>
              </w:rPr>
            </w:pPr>
            <w:r>
              <w:rPr>
                <w:b/>
                <w:bCs/>
                <w:color w:val="000000"/>
                <w:sz w:val="20"/>
                <w:szCs w:val="20"/>
              </w:rPr>
              <w:t>FEWiM</w:t>
            </w:r>
          </w:p>
        </w:tc>
      </w:tr>
      <w:tr w:rsidR="000923C1" w:rsidRPr="000923C1" w14:paraId="01D4D92D" w14:textId="77777777" w:rsidTr="000923C1">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000000" w:fill="DDEBF7"/>
            <w:noWrap/>
            <w:vAlign w:val="center"/>
            <w:hideMark/>
          </w:tcPr>
          <w:p w14:paraId="2FE1BB22" w14:textId="77777777" w:rsidR="000923C1" w:rsidRPr="000923C1" w:rsidRDefault="000923C1" w:rsidP="000923C1">
            <w:pPr>
              <w:pBdr>
                <w:top w:val="nil"/>
                <w:left w:val="nil"/>
                <w:bottom w:val="nil"/>
                <w:right w:val="nil"/>
                <w:between w:val="nil"/>
              </w:pBdr>
              <w:spacing w:after="0" w:line="276" w:lineRule="auto"/>
              <w:rPr>
                <w:b/>
                <w:bCs/>
                <w:color w:val="000000"/>
                <w:sz w:val="20"/>
                <w:szCs w:val="20"/>
              </w:rPr>
            </w:pPr>
            <w:r w:rsidRPr="000923C1">
              <w:rPr>
                <w:b/>
                <w:bCs/>
                <w:color w:val="000000"/>
                <w:sz w:val="20"/>
                <w:szCs w:val="20"/>
              </w:rPr>
              <w:t>Ekomobilny MOF</w:t>
            </w:r>
          </w:p>
        </w:tc>
      </w:tr>
      <w:tr w:rsidR="000923C1" w:rsidRPr="000923C1" w14:paraId="5DE1B3C0" w14:textId="77777777" w:rsidTr="00154150">
        <w:trPr>
          <w:trHeight w:val="615"/>
        </w:trPr>
        <w:tc>
          <w:tcPr>
            <w:tcW w:w="1576" w:type="pct"/>
            <w:tcBorders>
              <w:top w:val="nil"/>
              <w:left w:val="single" w:sz="8" w:space="0" w:color="auto"/>
              <w:bottom w:val="single" w:sz="8" w:space="0" w:color="auto"/>
              <w:right w:val="single" w:sz="8" w:space="0" w:color="auto"/>
            </w:tcBorders>
            <w:shd w:val="clear" w:color="auto" w:fill="auto"/>
            <w:vAlign w:val="center"/>
            <w:hideMark/>
          </w:tcPr>
          <w:p w14:paraId="5D9C544F" w14:textId="77777777" w:rsidR="000923C1" w:rsidRPr="000923C1" w:rsidRDefault="000923C1" w:rsidP="000923C1">
            <w:pPr>
              <w:pBdr>
                <w:top w:val="nil"/>
                <w:left w:val="nil"/>
                <w:bottom w:val="nil"/>
                <w:right w:val="nil"/>
                <w:between w:val="nil"/>
              </w:pBdr>
              <w:spacing w:after="0" w:line="276" w:lineRule="auto"/>
              <w:rPr>
                <w:color w:val="000000"/>
                <w:sz w:val="20"/>
                <w:szCs w:val="20"/>
              </w:rPr>
            </w:pPr>
            <w:r w:rsidRPr="000923C1">
              <w:rPr>
                <w:color w:val="000000"/>
                <w:sz w:val="20"/>
                <w:szCs w:val="20"/>
              </w:rPr>
              <w:t>Pojemność ekologicznego taboru do zbiorowego transportu publicznego</w:t>
            </w:r>
          </w:p>
        </w:tc>
        <w:tc>
          <w:tcPr>
            <w:tcW w:w="1184" w:type="pct"/>
            <w:tcBorders>
              <w:top w:val="nil"/>
              <w:left w:val="nil"/>
              <w:bottom w:val="single" w:sz="8" w:space="0" w:color="auto"/>
              <w:right w:val="single" w:sz="8" w:space="0" w:color="auto"/>
            </w:tcBorders>
            <w:shd w:val="clear" w:color="auto" w:fill="auto"/>
            <w:noWrap/>
            <w:vAlign w:val="center"/>
            <w:hideMark/>
          </w:tcPr>
          <w:p w14:paraId="515B470C" w14:textId="77777777" w:rsidR="000923C1" w:rsidRPr="000923C1" w:rsidRDefault="000923C1" w:rsidP="000923C1">
            <w:pPr>
              <w:pBdr>
                <w:top w:val="nil"/>
                <w:left w:val="nil"/>
                <w:bottom w:val="nil"/>
                <w:right w:val="nil"/>
                <w:between w:val="nil"/>
              </w:pBdr>
              <w:spacing w:after="0" w:line="276" w:lineRule="auto"/>
              <w:jc w:val="right"/>
              <w:rPr>
                <w:color w:val="000000"/>
                <w:sz w:val="20"/>
                <w:szCs w:val="20"/>
              </w:rPr>
            </w:pPr>
            <w:r w:rsidRPr="000923C1">
              <w:rPr>
                <w:color w:val="000000"/>
                <w:sz w:val="20"/>
                <w:szCs w:val="20"/>
              </w:rPr>
              <w:t>400</w:t>
            </w:r>
          </w:p>
        </w:tc>
        <w:tc>
          <w:tcPr>
            <w:tcW w:w="103" w:type="pct"/>
            <w:tcBorders>
              <w:top w:val="nil"/>
              <w:left w:val="nil"/>
              <w:bottom w:val="single" w:sz="8" w:space="0" w:color="auto"/>
              <w:right w:val="single" w:sz="8" w:space="0" w:color="auto"/>
            </w:tcBorders>
            <w:shd w:val="clear" w:color="auto" w:fill="auto"/>
            <w:vAlign w:val="center"/>
            <w:hideMark/>
          </w:tcPr>
          <w:p w14:paraId="35C17ADD" w14:textId="77777777" w:rsidR="000923C1" w:rsidRPr="000923C1" w:rsidRDefault="000923C1" w:rsidP="000923C1">
            <w:pPr>
              <w:pBdr>
                <w:top w:val="nil"/>
                <w:left w:val="nil"/>
                <w:bottom w:val="nil"/>
                <w:right w:val="nil"/>
                <w:between w:val="nil"/>
              </w:pBdr>
              <w:spacing w:after="0" w:line="276" w:lineRule="auto"/>
              <w:rPr>
                <w:color w:val="000000"/>
                <w:sz w:val="20"/>
                <w:szCs w:val="20"/>
              </w:rPr>
            </w:pPr>
            <w:r w:rsidRPr="000923C1">
              <w:rPr>
                <w:color w:val="000000"/>
                <w:sz w:val="20"/>
                <w:szCs w:val="20"/>
              </w:rPr>
              <w:t> </w:t>
            </w:r>
          </w:p>
        </w:tc>
        <w:tc>
          <w:tcPr>
            <w:tcW w:w="1404" w:type="pct"/>
            <w:tcBorders>
              <w:top w:val="nil"/>
              <w:left w:val="nil"/>
              <w:bottom w:val="single" w:sz="8" w:space="0" w:color="auto"/>
              <w:right w:val="single" w:sz="8" w:space="0" w:color="auto"/>
            </w:tcBorders>
            <w:shd w:val="clear" w:color="auto" w:fill="auto"/>
            <w:vAlign w:val="center"/>
            <w:hideMark/>
          </w:tcPr>
          <w:p w14:paraId="5A935284" w14:textId="77777777" w:rsidR="000923C1" w:rsidRPr="000923C1" w:rsidRDefault="000923C1" w:rsidP="000923C1">
            <w:pPr>
              <w:pBdr>
                <w:top w:val="nil"/>
                <w:left w:val="nil"/>
                <w:bottom w:val="nil"/>
                <w:right w:val="nil"/>
                <w:between w:val="nil"/>
              </w:pBdr>
              <w:spacing w:after="0" w:line="276" w:lineRule="auto"/>
              <w:rPr>
                <w:color w:val="000000"/>
                <w:sz w:val="20"/>
                <w:szCs w:val="20"/>
              </w:rPr>
            </w:pPr>
            <w:r w:rsidRPr="000923C1">
              <w:rPr>
                <w:color w:val="000000"/>
                <w:sz w:val="20"/>
                <w:szCs w:val="20"/>
              </w:rPr>
              <w:t>Roczna liczba użytkowników nowego lub zmodernizowanego transportu publicznego</w:t>
            </w:r>
          </w:p>
        </w:tc>
        <w:tc>
          <w:tcPr>
            <w:tcW w:w="733" w:type="pct"/>
            <w:tcBorders>
              <w:top w:val="nil"/>
              <w:left w:val="nil"/>
              <w:bottom w:val="single" w:sz="8" w:space="0" w:color="auto"/>
              <w:right w:val="single" w:sz="8" w:space="0" w:color="auto"/>
            </w:tcBorders>
            <w:shd w:val="clear" w:color="auto" w:fill="auto"/>
            <w:vAlign w:val="center"/>
            <w:hideMark/>
          </w:tcPr>
          <w:p w14:paraId="60D170D0" w14:textId="77777777" w:rsidR="000923C1" w:rsidRPr="000923C1" w:rsidRDefault="000923C1" w:rsidP="000923C1">
            <w:pPr>
              <w:pBdr>
                <w:top w:val="nil"/>
                <w:left w:val="nil"/>
                <w:bottom w:val="nil"/>
                <w:right w:val="nil"/>
                <w:between w:val="nil"/>
              </w:pBdr>
              <w:spacing w:after="0" w:line="276" w:lineRule="auto"/>
              <w:jc w:val="right"/>
              <w:rPr>
                <w:color w:val="000000"/>
                <w:sz w:val="20"/>
                <w:szCs w:val="20"/>
              </w:rPr>
            </w:pPr>
            <w:r w:rsidRPr="000923C1">
              <w:rPr>
                <w:color w:val="000000"/>
                <w:sz w:val="20"/>
                <w:szCs w:val="20"/>
              </w:rPr>
              <w:t>148 272 os.</w:t>
            </w:r>
          </w:p>
        </w:tc>
      </w:tr>
      <w:tr w:rsidR="000923C1" w:rsidRPr="000923C1" w14:paraId="78FBEBE7" w14:textId="77777777" w:rsidTr="00154150">
        <w:trPr>
          <w:trHeight w:val="300"/>
        </w:trPr>
        <w:tc>
          <w:tcPr>
            <w:tcW w:w="1576" w:type="pct"/>
            <w:tcBorders>
              <w:top w:val="nil"/>
              <w:left w:val="single" w:sz="8" w:space="0" w:color="auto"/>
              <w:bottom w:val="single" w:sz="8" w:space="0" w:color="auto"/>
              <w:right w:val="single" w:sz="8" w:space="0" w:color="auto"/>
            </w:tcBorders>
            <w:shd w:val="clear" w:color="auto" w:fill="auto"/>
            <w:vAlign w:val="center"/>
            <w:hideMark/>
          </w:tcPr>
          <w:p w14:paraId="36B9C4F0" w14:textId="77777777" w:rsidR="000923C1" w:rsidRPr="000923C1" w:rsidRDefault="000923C1" w:rsidP="000923C1">
            <w:pPr>
              <w:pBdr>
                <w:top w:val="nil"/>
                <w:left w:val="nil"/>
                <w:bottom w:val="nil"/>
                <w:right w:val="nil"/>
                <w:between w:val="nil"/>
              </w:pBdr>
              <w:spacing w:after="0" w:line="276" w:lineRule="auto"/>
              <w:rPr>
                <w:color w:val="000000"/>
                <w:sz w:val="20"/>
                <w:szCs w:val="20"/>
              </w:rPr>
            </w:pPr>
            <w:r w:rsidRPr="000923C1">
              <w:rPr>
                <w:color w:val="000000"/>
                <w:sz w:val="20"/>
                <w:szCs w:val="20"/>
              </w:rPr>
              <w:t>Wspierana infrastruktura rowerowa</w:t>
            </w:r>
          </w:p>
        </w:tc>
        <w:tc>
          <w:tcPr>
            <w:tcW w:w="1184" w:type="pct"/>
            <w:tcBorders>
              <w:top w:val="nil"/>
              <w:left w:val="nil"/>
              <w:bottom w:val="single" w:sz="8" w:space="0" w:color="auto"/>
              <w:right w:val="single" w:sz="8" w:space="0" w:color="auto"/>
            </w:tcBorders>
            <w:shd w:val="clear" w:color="auto" w:fill="auto"/>
            <w:noWrap/>
            <w:vAlign w:val="center"/>
            <w:hideMark/>
          </w:tcPr>
          <w:p w14:paraId="0FC4EC27" w14:textId="77777777" w:rsidR="000923C1" w:rsidRPr="000923C1" w:rsidRDefault="000923C1" w:rsidP="000923C1">
            <w:pPr>
              <w:pBdr>
                <w:top w:val="nil"/>
                <w:left w:val="nil"/>
                <w:bottom w:val="nil"/>
                <w:right w:val="nil"/>
                <w:between w:val="nil"/>
              </w:pBdr>
              <w:spacing w:after="0" w:line="276" w:lineRule="auto"/>
              <w:jc w:val="right"/>
              <w:rPr>
                <w:color w:val="000000"/>
                <w:sz w:val="20"/>
                <w:szCs w:val="20"/>
              </w:rPr>
            </w:pPr>
            <w:r w:rsidRPr="000923C1">
              <w:rPr>
                <w:color w:val="000000"/>
                <w:sz w:val="20"/>
                <w:szCs w:val="20"/>
              </w:rPr>
              <w:t>13 km</w:t>
            </w:r>
          </w:p>
        </w:tc>
        <w:tc>
          <w:tcPr>
            <w:tcW w:w="103" w:type="pct"/>
            <w:tcBorders>
              <w:top w:val="nil"/>
              <w:left w:val="nil"/>
              <w:bottom w:val="single" w:sz="8" w:space="0" w:color="auto"/>
              <w:right w:val="single" w:sz="8" w:space="0" w:color="auto"/>
            </w:tcBorders>
            <w:shd w:val="clear" w:color="auto" w:fill="auto"/>
            <w:vAlign w:val="center"/>
            <w:hideMark/>
          </w:tcPr>
          <w:p w14:paraId="10A45A27" w14:textId="77777777" w:rsidR="000923C1" w:rsidRPr="000923C1" w:rsidRDefault="000923C1" w:rsidP="000923C1">
            <w:pPr>
              <w:pBdr>
                <w:top w:val="nil"/>
                <w:left w:val="nil"/>
                <w:bottom w:val="nil"/>
                <w:right w:val="nil"/>
                <w:between w:val="nil"/>
              </w:pBdr>
              <w:spacing w:after="0" w:line="276" w:lineRule="auto"/>
              <w:rPr>
                <w:color w:val="000000"/>
                <w:sz w:val="20"/>
                <w:szCs w:val="20"/>
              </w:rPr>
            </w:pPr>
            <w:r w:rsidRPr="000923C1">
              <w:rPr>
                <w:color w:val="000000"/>
                <w:sz w:val="20"/>
                <w:szCs w:val="20"/>
              </w:rPr>
              <w:t> </w:t>
            </w:r>
          </w:p>
        </w:tc>
        <w:tc>
          <w:tcPr>
            <w:tcW w:w="1404" w:type="pct"/>
            <w:tcBorders>
              <w:top w:val="nil"/>
              <w:left w:val="nil"/>
              <w:bottom w:val="single" w:sz="8" w:space="0" w:color="auto"/>
              <w:right w:val="single" w:sz="8" w:space="0" w:color="auto"/>
            </w:tcBorders>
            <w:shd w:val="clear" w:color="auto" w:fill="auto"/>
            <w:vAlign w:val="center"/>
            <w:hideMark/>
          </w:tcPr>
          <w:p w14:paraId="0C2356AC" w14:textId="77777777" w:rsidR="000923C1" w:rsidRPr="000923C1" w:rsidRDefault="000923C1" w:rsidP="000923C1">
            <w:pPr>
              <w:pBdr>
                <w:top w:val="nil"/>
                <w:left w:val="nil"/>
                <w:bottom w:val="nil"/>
                <w:right w:val="nil"/>
                <w:between w:val="nil"/>
              </w:pBdr>
              <w:spacing w:after="0" w:line="276" w:lineRule="auto"/>
              <w:rPr>
                <w:color w:val="000000"/>
                <w:sz w:val="20"/>
                <w:szCs w:val="20"/>
              </w:rPr>
            </w:pPr>
            <w:r w:rsidRPr="000923C1">
              <w:rPr>
                <w:color w:val="000000"/>
                <w:sz w:val="20"/>
                <w:szCs w:val="20"/>
              </w:rPr>
              <w:t>Roczna liczba użytkowników infrastruktury rowerowej</w:t>
            </w:r>
          </w:p>
        </w:tc>
        <w:tc>
          <w:tcPr>
            <w:tcW w:w="733" w:type="pct"/>
            <w:tcBorders>
              <w:top w:val="nil"/>
              <w:left w:val="nil"/>
              <w:bottom w:val="single" w:sz="8" w:space="0" w:color="auto"/>
              <w:right w:val="single" w:sz="8" w:space="0" w:color="auto"/>
            </w:tcBorders>
            <w:shd w:val="clear" w:color="auto" w:fill="auto"/>
            <w:vAlign w:val="center"/>
            <w:hideMark/>
          </w:tcPr>
          <w:p w14:paraId="42C0C96B" w14:textId="77777777" w:rsidR="000923C1" w:rsidRPr="000923C1" w:rsidRDefault="000D5D98" w:rsidP="000D5D98">
            <w:pPr>
              <w:pBdr>
                <w:top w:val="nil"/>
                <w:left w:val="nil"/>
                <w:bottom w:val="nil"/>
                <w:right w:val="nil"/>
                <w:between w:val="nil"/>
              </w:pBdr>
              <w:spacing w:after="0" w:line="276" w:lineRule="auto"/>
              <w:jc w:val="right"/>
              <w:rPr>
                <w:color w:val="000000"/>
                <w:sz w:val="20"/>
                <w:szCs w:val="20"/>
              </w:rPr>
            </w:pPr>
            <w:r>
              <w:rPr>
                <w:color w:val="000000"/>
                <w:sz w:val="20"/>
                <w:szCs w:val="20"/>
              </w:rPr>
              <w:t>33 600</w:t>
            </w:r>
            <w:r w:rsidR="000923C1" w:rsidRPr="000923C1">
              <w:rPr>
                <w:color w:val="000000"/>
                <w:sz w:val="20"/>
                <w:szCs w:val="20"/>
              </w:rPr>
              <w:t xml:space="preserve"> os.</w:t>
            </w:r>
          </w:p>
        </w:tc>
      </w:tr>
      <w:tr w:rsidR="000923C1" w:rsidRPr="000923C1" w14:paraId="0F5690B0" w14:textId="77777777" w:rsidTr="00154150">
        <w:trPr>
          <w:trHeight w:val="615"/>
        </w:trPr>
        <w:tc>
          <w:tcPr>
            <w:tcW w:w="1576" w:type="pct"/>
            <w:tcBorders>
              <w:top w:val="nil"/>
              <w:left w:val="single" w:sz="8" w:space="0" w:color="auto"/>
              <w:bottom w:val="single" w:sz="8" w:space="0" w:color="auto"/>
              <w:right w:val="single" w:sz="8" w:space="0" w:color="auto"/>
            </w:tcBorders>
            <w:shd w:val="clear" w:color="auto" w:fill="auto"/>
            <w:vAlign w:val="center"/>
            <w:hideMark/>
          </w:tcPr>
          <w:p w14:paraId="7395FB8B" w14:textId="77777777" w:rsidR="000923C1" w:rsidRPr="000923C1" w:rsidRDefault="000923C1" w:rsidP="000923C1">
            <w:pPr>
              <w:pBdr>
                <w:top w:val="nil"/>
                <w:left w:val="nil"/>
                <w:bottom w:val="nil"/>
                <w:right w:val="nil"/>
                <w:between w:val="nil"/>
              </w:pBdr>
              <w:spacing w:after="0" w:line="276" w:lineRule="auto"/>
              <w:rPr>
                <w:color w:val="000000"/>
                <w:sz w:val="20"/>
                <w:szCs w:val="20"/>
              </w:rPr>
            </w:pPr>
            <w:r w:rsidRPr="000923C1">
              <w:rPr>
                <w:color w:val="000000"/>
                <w:sz w:val="20"/>
                <w:szCs w:val="20"/>
              </w:rPr>
              <w:t>Wspierane strategie zintegrowanego rozwoju terytorialnego</w:t>
            </w:r>
          </w:p>
        </w:tc>
        <w:tc>
          <w:tcPr>
            <w:tcW w:w="1184" w:type="pct"/>
            <w:tcBorders>
              <w:top w:val="nil"/>
              <w:left w:val="nil"/>
              <w:bottom w:val="single" w:sz="8" w:space="0" w:color="auto"/>
              <w:right w:val="single" w:sz="8" w:space="0" w:color="auto"/>
            </w:tcBorders>
            <w:shd w:val="clear" w:color="auto" w:fill="auto"/>
            <w:noWrap/>
            <w:vAlign w:val="center"/>
            <w:hideMark/>
          </w:tcPr>
          <w:p w14:paraId="5BE002CC" w14:textId="77777777" w:rsidR="000923C1" w:rsidRPr="000923C1" w:rsidRDefault="000923C1" w:rsidP="000923C1">
            <w:pPr>
              <w:pBdr>
                <w:top w:val="nil"/>
                <w:left w:val="nil"/>
                <w:bottom w:val="nil"/>
                <w:right w:val="nil"/>
                <w:between w:val="nil"/>
              </w:pBdr>
              <w:spacing w:after="0" w:line="276" w:lineRule="auto"/>
              <w:jc w:val="right"/>
              <w:rPr>
                <w:color w:val="000000"/>
                <w:sz w:val="20"/>
                <w:szCs w:val="20"/>
              </w:rPr>
            </w:pPr>
            <w:r w:rsidRPr="000923C1">
              <w:rPr>
                <w:color w:val="000000"/>
                <w:sz w:val="20"/>
                <w:szCs w:val="20"/>
              </w:rPr>
              <w:t>1 szt.</w:t>
            </w:r>
          </w:p>
        </w:tc>
        <w:tc>
          <w:tcPr>
            <w:tcW w:w="103" w:type="pct"/>
            <w:tcBorders>
              <w:top w:val="nil"/>
              <w:left w:val="nil"/>
              <w:bottom w:val="single" w:sz="8" w:space="0" w:color="auto"/>
              <w:right w:val="single" w:sz="8" w:space="0" w:color="auto"/>
            </w:tcBorders>
            <w:shd w:val="clear" w:color="auto" w:fill="auto"/>
            <w:vAlign w:val="center"/>
            <w:hideMark/>
          </w:tcPr>
          <w:p w14:paraId="3BD83D54" w14:textId="77777777" w:rsidR="000923C1" w:rsidRPr="000923C1" w:rsidRDefault="000923C1" w:rsidP="000923C1">
            <w:pPr>
              <w:pBdr>
                <w:top w:val="nil"/>
                <w:left w:val="nil"/>
                <w:bottom w:val="nil"/>
                <w:right w:val="nil"/>
                <w:between w:val="nil"/>
              </w:pBdr>
              <w:spacing w:after="0" w:line="276" w:lineRule="auto"/>
              <w:rPr>
                <w:color w:val="000000"/>
                <w:sz w:val="20"/>
                <w:szCs w:val="20"/>
              </w:rPr>
            </w:pPr>
            <w:r w:rsidRPr="000923C1">
              <w:rPr>
                <w:color w:val="000000"/>
                <w:sz w:val="20"/>
                <w:szCs w:val="20"/>
              </w:rPr>
              <w:t> </w:t>
            </w:r>
          </w:p>
        </w:tc>
        <w:tc>
          <w:tcPr>
            <w:tcW w:w="1404" w:type="pct"/>
            <w:tcBorders>
              <w:top w:val="nil"/>
              <w:left w:val="nil"/>
              <w:bottom w:val="single" w:sz="8" w:space="0" w:color="auto"/>
              <w:right w:val="single" w:sz="8" w:space="0" w:color="auto"/>
            </w:tcBorders>
            <w:shd w:val="clear" w:color="auto" w:fill="auto"/>
            <w:vAlign w:val="center"/>
            <w:hideMark/>
          </w:tcPr>
          <w:p w14:paraId="71B58499" w14:textId="77777777" w:rsidR="000923C1" w:rsidRPr="000923C1" w:rsidRDefault="000923C1" w:rsidP="000923C1">
            <w:pPr>
              <w:pBdr>
                <w:top w:val="nil"/>
                <w:left w:val="nil"/>
                <w:bottom w:val="nil"/>
                <w:right w:val="nil"/>
                <w:between w:val="nil"/>
              </w:pBdr>
              <w:spacing w:after="0" w:line="276" w:lineRule="auto"/>
              <w:rPr>
                <w:color w:val="000000"/>
                <w:sz w:val="20"/>
                <w:szCs w:val="20"/>
              </w:rPr>
            </w:pPr>
            <w:r w:rsidRPr="000923C1">
              <w:rPr>
                <w:color w:val="000000"/>
                <w:sz w:val="20"/>
                <w:szCs w:val="20"/>
              </w:rPr>
              <w:t>Szacowana emisja gazów cieplarnianych</w:t>
            </w:r>
            <w:r w:rsidR="00712C1A">
              <w:rPr>
                <w:rStyle w:val="Odwoanieprzypisudolnego"/>
                <w:color w:val="000000"/>
                <w:sz w:val="20"/>
                <w:szCs w:val="20"/>
              </w:rPr>
              <w:footnoteReference w:id="3"/>
            </w:r>
          </w:p>
        </w:tc>
        <w:tc>
          <w:tcPr>
            <w:tcW w:w="733" w:type="pct"/>
            <w:tcBorders>
              <w:top w:val="nil"/>
              <w:left w:val="nil"/>
              <w:bottom w:val="single" w:sz="8" w:space="0" w:color="auto"/>
              <w:right w:val="single" w:sz="8" w:space="0" w:color="auto"/>
            </w:tcBorders>
            <w:shd w:val="clear" w:color="auto" w:fill="auto"/>
            <w:vAlign w:val="center"/>
            <w:hideMark/>
          </w:tcPr>
          <w:p w14:paraId="5BACCD8D" w14:textId="77777777" w:rsidR="000923C1" w:rsidRPr="000923C1" w:rsidRDefault="000923C1" w:rsidP="000923C1">
            <w:pPr>
              <w:pBdr>
                <w:top w:val="nil"/>
                <w:left w:val="nil"/>
                <w:bottom w:val="nil"/>
                <w:right w:val="nil"/>
                <w:between w:val="nil"/>
              </w:pBdr>
              <w:spacing w:after="0" w:line="276" w:lineRule="auto"/>
              <w:jc w:val="right"/>
              <w:rPr>
                <w:color w:val="000000"/>
                <w:sz w:val="20"/>
                <w:szCs w:val="20"/>
              </w:rPr>
            </w:pPr>
            <w:r w:rsidRPr="000923C1">
              <w:rPr>
                <w:color w:val="000000"/>
                <w:sz w:val="20"/>
                <w:szCs w:val="20"/>
              </w:rPr>
              <w:t>5 893 t/rok</w:t>
            </w:r>
          </w:p>
        </w:tc>
      </w:tr>
      <w:tr w:rsidR="000923C1" w:rsidRPr="000923C1" w14:paraId="1ED82FD1" w14:textId="77777777" w:rsidTr="00154150">
        <w:trPr>
          <w:trHeight w:val="615"/>
        </w:trPr>
        <w:tc>
          <w:tcPr>
            <w:tcW w:w="1576" w:type="pct"/>
            <w:tcBorders>
              <w:top w:val="nil"/>
              <w:left w:val="single" w:sz="8" w:space="0" w:color="auto"/>
              <w:bottom w:val="single" w:sz="8" w:space="0" w:color="auto"/>
              <w:right w:val="single" w:sz="8" w:space="0" w:color="auto"/>
            </w:tcBorders>
            <w:shd w:val="clear" w:color="auto" w:fill="auto"/>
            <w:vAlign w:val="center"/>
            <w:hideMark/>
          </w:tcPr>
          <w:p w14:paraId="06F96A16" w14:textId="77777777" w:rsidR="000923C1" w:rsidRPr="000923C1" w:rsidRDefault="000923C1" w:rsidP="000923C1">
            <w:pPr>
              <w:pBdr>
                <w:top w:val="nil"/>
                <w:left w:val="nil"/>
                <w:bottom w:val="nil"/>
                <w:right w:val="nil"/>
                <w:between w:val="nil"/>
              </w:pBdr>
              <w:spacing w:after="0" w:line="276" w:lineRule="auto"/>
              <w:rPr>
                <w:color w:val="000000"/>
                <w:sz w:val="20"/>
                <w:szCs w:val="20"/>
              </w:rPr>
            </w:pPr>
            <w:r w:rsidRPr="000923C1">
              <w:rPr>
                <w:color w:val="000000"/>
                <w:sz w:val="20"/>
                <w:szCs w:val="20"/>
              </w:rPr>
              <w:t>Ludność objęta projektami w ramach strategii zintegrowanego rozwoju terytorialnego</w:t>
            </w:r>
          </w:p>
        </w:tc>
        <w:tc>
          <w:tcPr>
            <w:tcW w:w="1184" w:type="pct"/>
            <w:tcBorders>
              <w:top w:val="nil"/>
              <w:left w:val="nil"/>
              <w:bottom w:val="single" w:sz="8" w:space="0" w:color="auto"/>
              <w:right w:val="single" w:sz="8" w:space="0" w:color="auto"/>
            </w:tcBorders>
            <w:shd w:val="clear" w:color="auto" w:fill="auto"/>
            <w:noWrap/>
            <w:vAlign w:val="center"/>
            <w:hideMark/>
          </w:tcPr>
          <w:p w14:paraId="29677FAC" w14:textId="77777777" w:rsidR="000923C1" w:rsidRPr="000923C1" w:rsidRDefault="000923C1" w:rsidP="000923C1">
            <w:pPr>
              <w:pBdr>
                <w:top w:val="nil"/>
                <w:left w:val="nil"/>
                <w:bottom w:val="nil"/>
                <w:right w:val="nil"/>
                <w:between w:val="nil"/>
              </w:pBdr>
              <w:spacing w:after="0" w:line="276" w:lineRule="auto"/>
              <w:jc w:val="right"/>
              <w:rPr>
                <w:color w:val="000000"/>
                <w:sz w:val="20"/>
                <w:szCs w:val="20"/>
              </w:rPr>
            </w:pPr>
            <w:r w:rsidRPr="000923C1">
              <w:rPr>
                <w:color w:val="000000"/>
                <w:sz w:val="20"/>
                <w:szCs w:val="20"/>
              </w:rPr>
              <w:t>23 805 os.</w:t>
            </w:r>
          </w:p>
        </w:tc>
        <w:tc>
          <w:tcPr>
            <w:tcW w:w="103" w:type="pct"/>
            <w:tcBorders>
              <w:top w:val="nil"/>
              <w:left w:val="nil"/>
              <w:bottom w:val="single" w:sz="8" w:space="0" w:color="auto"/>
              <w:right w:val="single" w:sz="8" w:space="0" w:color="auto"/>
            </w:tcBorders>
            <w:shd w:val="clear" w:color="auto" w:fill="auto"/>
            <w:vAlign w:val="center"/>
            <w:hideMark/>
          </w:tcPr>
          <w:p w14:paraId="0299AD60" w14:textId="77777777" w:rsidR="000923C1" w:rsidRPr="000923C1" w:rsidRDefault="000923C1" w:rsidP="000923C1">
            <w:pPr>
              <w:pBdr>
                <w:top w:val="nil"/>
                <w:left w:val="nil"/>
                <w:bottom w:val="nil"/>
                <w:right w:val="nil"/>
                <w:between w:val="nil"/>
              </w:pBdr>
              <w:spacing w:after="0" w:line="276" w:lineRule="auto"/>
              <w:rPr>
                <w:color w:val="000000"/>
                <w:sz w:val="20"/>
                <w:szCs w:val="20"/>
              </w:rPr>
            </w:pPr>
            <w:r w:rsidRPr="000923C1">
              <w:rPr>
                <w:color w:val="000000"/>
                <w:sz w:val="20"/>
                <w:szCs w:val="20"/>
              </w:rPr>
              <w:t> </w:t>
            </w:r>
          </w:p>
        </w:tc>
        <w:tc>
          <w:tcPr>
            <w:tcW w:w="1404" w:type="pct"/>
            <w:tcBorders>
              <w:top w:val="nil"/>
              <w:left w:val="nil"/>
              <w:bottom w:val="single" w:sz="8" w:space="0" w:color="auto"/>
              <w:right w:val="single" w:sz="8" w:space="0" w:color="auto"/>
            </w:tcBorders>
            <w:shd w:val="clear" w:color="auto" w:fill="auto"/>
            <w:vAlign w:val="center"/>
            <w:hideMark/>
          </w:tcPr>
          <w:p w14:paraId="5C9CDEB7" w14:textId="77777777" w:rsidR="000923C1" w:rsidRPr="000923C1" w:rsidRDefault="000923C1" w:rsidP="000923C1">
            <w:pPr>
              <w:pBdr>
                <w:top w:val="nil"/>
                <w:left w:val="nil"/>
                <w:bottom w:val="nil"/>
                <w:right w:val="nil"/>
                <w:between w:val="nil"/>
              </w:pBdr>
              <w:spacing w:after="0" w:line="276" w:lineRule="auto"/>
              <w:rPr>
                <w:color w:val="000000"/>
                <w:sz w:val="20"/>
                <w:szCs w:val="20"/>
              </w:rPr>
            </w:pPr>
          </w:p>
        </w:tc>
        <w:tc>
          <w:tcPr>
            <w:tcW w:w="733" w:type="pct"/>
            <w:tcBorders>
              <w:top w:val="nil"/>
              <w:left w:val="nil"/>
              <w:bottom w:val="single" w:sz="8" w:space="0" w:color="auto"/>
              <w:right w:val="single" w:sz="8" w:space="0" w:color="auto"/>
            </w:tcBorders>
            <w:shd w:val="clear" w:color="auto" w:fill="auto"/>
            <w:vAlign w:val="center"/>
            <w:hideMark/>
          </w:tcPr>
          <w:p w14:paraId="0918FE15" w14:textId="77777777" w:rsidR="000923C1" w:rsidRPr="000923C1" w:rsidRDefault="000923C1" w:rsidP="000923C1">
            <w:pPr>
              <w:pBdr>
                <w:top w:val="nil"/>
                <w:left w:val="nil"/>
                <w:bottom w:val="nil"/>
                <w:right w:val="nil"/>
                <w:between w:val="nil"/>
              </w:pBdr>
              <w:spacing w:after="0" w:line="276" w:lineRule="auto"/>
              <w:jc w:val="right"/>
              <w:rPr>
                <w:color w:val="000000"/>
                <w:sz w:val="20"/>
                <w:szCs w:val="20"/>
              </w:rPr>
            </w:pPr>
          </w:p>
        </w:tc>
      </w:tr>
      <w:tr w:rsidR="000D5D98" w:rsidRPr="000923C1" w14:paraId="2C4E6455" w14:textId="77777777" w:rsidTr="00154150">
        <w:trPr>
          <w:trHeight w:val="615"/>
        </w:trPr>
        <w:tc>
          <w:tcPr>
            <w:tcW w:w="1576" w:type="pct"/>
            <w:tcBorders>
              <w:top w:val="nil"/>
              <w:left w:val="single" w:sz="8" w:space="0" w:color="auto"/>
              <w:bottom w:val="single" w:sz="8" w:space="0" w:color="auto"/>
              <w:right w:val="single" w:sz="8" w:space="0" w:color="auto"/>
            </w:tcBorders>
            <w:shd w:val="clear" w:color="auto" w:fill="auto"/>
            <w:vAlign w:val="center"/>
          </w:tcPr>
          <w:p w14:paraId="66AF23A4" w14:textId="77777777" w:rsidR="000D5D98" w:rsidRPr="000923C1" w:rsidRDefault="000D5D98" w:rsidP="000923C1">
            <w:pPr>
              <w:pBdr>
                <w:top w:val="nil"/>
                <w:left w:val="nil"/>
                <w:bottom w:val="nil"/>
                <w:right w:val="nil"/>
                <w:between w:val="nil"/>
              </w:pBdr>
              <w:spacing w:after="0" w:line="276" w:lineRule="auto"/>
              <w:rPr>
                <w:color w:val="000000"/>
                <w:sz w:val="20"/>
                <w:szCs w:val="20"/>
              </w:rPr>
            </w:pPr>
            <w:r w:rsidRPr="000923C1">
              <w:rPr>
                <w:color w:val="000000"/>
                <w:sz w:val="20"/>
                <w:szCs w:val="20"/>
              </w:rPr>
              <w:t>Długość przebudowanych lub zmodernizowanych linii autobusowych</w:t>
            </w:r>
          </w:p>
        </w:tc>
        <w:tc>
          <w:tcPr>
            <w:tcW w:w="1184" w:type="pct"/>
            <w:tcBorders>
              <w:top w:val="nil"/>
              <w:left w:val="nil"/>
              <w:bottom w:val="single" w:sz="8" w:space="0" w:color="auto"/>
              <w:right w:val="single" w:sz="8" w:space="0" w:color="auto"/>
            </w:tcBorders>
            <w:shd w:val="clear" w:color="auto" w:fill="auto"/>
            <w:noWrap/>
            <w:vAlign w:val="center"/>
          </w:tcPr>
          <w:p w14:paraId="67F725B0" w14:textId="77777777" w:rsidR="000D5D98" w:rsidRPr="000923C1" w:rsidRDefault="000D5D98" w:rsidP="000923C1">
            <w:pPr>
              <w:pBdr>
                <w:top w:val="nil"/>
                <w:left w:val="nil"/>
                <w:bottom w:val="nil"/>
                <w:right w:val="nil"/>
                <w:between w:val="nil"/>
              </w:pBdr>
              <w:spacing w:after="0" w:line="276" w:lineRule="auto"/>
              <w:jc w:val="right"/>
              <w:rPr>
                <w:color w:val="000000"/>
                <w:sz w:val="20"/>
                <w:szCs w:val="20"/>
              </w:rPr>
            </w:pPr>
            <w:r w:rsidRPr="000923C1">
              <w:rPr>
                <w:color w:val="000000"/>
                <w:sz w:val="20"/>
                <w:szCs w:val="20"/>
              </w:rPr>
              <w:t>20 km</w:t>
            </w:r>
          </w:p>
        </w:tc>
        <w:tc>
          <w:tcPr>
            <w:tcW w:w="103" w:type="pct"/>
            <w:tcBorders>
              <w:top w:val="nil"/>
              <w:left w:val="nil"/>
              <w:bottom w:val="single" w:sz="8" w:space="0" w:color="auto"/>
              <w:right w:val="single" w:sz="8" w:space="0" w:color="auto"/>
            </w:tcBorders>
            <w:shd w:val="clear" w:color="auto" w:fill="auto"/>
            <w:vAlign w:val="center"/>
          </w:tcPr>
          <w:p w14:paraId="0F6DCC59" w14:textId="77777777" w:rsidR="000D5D98" w:rsidRPr="000923C1" w:rsidRDefault="000D5D98" w:rsidP="000923C1">
            <w:pPr>
              <w:pBdr>
                <w:top w:val="nil"/>
                <w:left w:val="nil"/>
                <w:bottom w:val="nil"/>
                <w:right w:val="nil"/>
                <w:between w:val="nil"/>
              </w:pBdr>
              <w:spacing w:after="0" w:line="276" w:lineRule="auto"/>
              <w:rPr>
                <w:color w:val="000000"/>
                <w:sz w:val="20"/>
                <w:szCs w:val="20"/>
              </w:rPr>
            </w:pPr>
          </w:p>
        </w:tc>
        <w:tc>
          <w:tcPr>
            <w:tcW w:w="1404" w:type="pct"/>
            <w:tcBorders>
              <w:top w:val="nil"/>
              <w:left w:val="nil"/>
              <w:bottom w:val="single" w:sz="8" w:space="0" w:color="auto"/>
              <w:right w:val="single" w:sz="8" w:space="0" w:color="auto"/>
            </w:tcBorders>
            <w:shd w:val="clear" w:color="auto" w:fill="auto"/>
            <w:vAlign w:val="center"/>
          </w:tcPr>
          <w:p w14:paraId="02452C08" w14:textId="77777777" w:rsidR="000D5D98" w:rsidRPr="000923C1" w:rsidRDefault="000D5D98" w:rsidP="000923C1">
            <w:pPr>
              <w:pBdr>
                <w:top w:val="nil"/>
                <w:left w:val="nil"/>
                <w:bottom w:val="nil"/>
                <w:right w:val="nil"/>
                <w:between w:val="nil"/>
              </w:pBdr>
              <w:spacing w:after="0" w:line="276" w:lineRule="auto"/>
              <w:rPr>
                <w:color w:val="000000"/>
                <w:sz w:val="20"/>
                <w:szCs w:val="20"/>
              </w:rPr>
            </w:pPr>
          </w:p>
        </w:tc>
        <w:tc>
          <w:tcPr>
            <w:tcW w:w="733" w:type="pct"/>
            <w:tcBorders>
              <w:top w:val="nil"/>
              <w:left w:val="nil"/>
              <w:bottom w:val="single" w:sz="8" w:space="0" w:color="auto"/>
              <w:right w:val="single" w:sz="8" w:space="0" w:color="auto"/>
            </w:tcBorders>
            <w:shd w:val="clear" w:color="auto" w:fill="auto"/>
            <w:vAlign w:val="center"/>
          </w:tcPr>
          <w:p w14:paraId="32B6DD23" w14:textId="77777777" w:rsidR="000D5D98" w:rsidRPr="000923C1" w:rsidRDefault="000D5D98" w:rsidP="000923C1">
            <w:pPr>
              <w:pBdr>
                <w:top w:val="nil"/>
                <w:left w:val="nil"/>
                <w:bottom w:val="nil"/>
                <w:right w:val="nil"/>
                <w:between w:val="nil"/>
              </w:pBdr>
              <w:spacing w:after="0" w:line="276" w:lineRule="auto"/>
              <w:jc w:val="right"/>
              <w:rPr>
                <w:color w:val="000000"/>
                <w:sz w:val="20"/>
                <w:szCs w:val="20"/>
              </w:rPr>
            </w:pPr>
          </w:p>
        </w:tc>
      </w:tr>
      <w:tr w:rsidR="000923C1" w:rsidRPr="000923C1" w14:paraId="7FF6C19D" w14:textId="77777777" w:rsidTr="000923C1">
        <w:trPr>
          <w:trHeight w:val="315"/>
        </w:trPr>
        <w:tc>
          <w:tcPr>
            <w:tcW w:w="5000" w:type="pct"/>
            <w:gridSpan w:val="5"/>
            <w:tcBorders>
              <w:top w:val="nil"/>
              <w:left w:val="single" w:sz="8" w:space="0" w:color="auto"/>
              <w:bottom w:val="single" w:sz="8" w:space="0" w:color="auto"/>
              <w:right w:val="single" w:sz="8" w:space="0" w:color="000000"/>
            </w:tcBorders>
            <w:shd w:val="clear" w:color="000000" w:fill="DDEBF7"/>
            <w:noWrap/>
            <w:vAlign w:val="center"/>
            <w:hideMark/>
          </w:tcPr>
          <w:p w14:paraId="566BC87A" w14:textId="77777777" w:rsidR="000923C1" w:rsidRPr="000923C1" w:rsidRDefault="000923C1" w:rsidP="000923C1">
            <w:pPr>
              <w:pBdr>
                <w:top w:val="nil"/>
                <w:left w:val="nil"/>
                <w:bottom w:val="nil"/>
                <w:right w:val="nil"/>
                <w:between w:val="nil"/>
              </w:pBdr>
              <w:spacing w:after="0" w:line="276" w:lineRule="auto"/>
              <w:rPr>
                <w:b/>
                <w:bCs/>
                <w:color w:val="000000"/>
                <w:sz w:val="20"/>
                <w:szCs w:val="20"/>
              </w:rPr>
            </w:pPr>
            <w:r w:rsidRPr="000923C1">
              <w:rPr>
                <w:b/>
                <w:bCs/>
                <w:color w:val="000000"/>
                <w:sz w:val="20"/>
                <w:szCs w:val="20"/>
              </w:rPr>
              <w:t>Komunalny MOF</w:t>
            </w:r>
          </w:p>
        </w:tc>
      </w:tr>
      <w:tr w:rsidR="00D00213" w:rsidRPr="000923C1" w14:paraId="133D84A5" w14:textId="77777777" w:rsidTr="00154150">
        <w:trPr>
          <w:trHeight w:val="915"/>
        </w:trPr>
        <w:tc>
          <w:tcPr>
            <w:tcW w:w="1576" w:type="pct"/>
            <w:tcBorders>
              <w:top w:val="nil"/>
              <w:left w:val="single" w:sz="8" w:space="0" w:color="auto"/>
              <w:bottom w:val="single" w:sz="8" w:space="0" w:color="auto"/>
              <w:right w:val="single" w:sz="8" w:space="0" w:color="auto"/>
            </w:tcBorders>
            <w:shd w:val="clear" w:color="auto" w:fill="auto"/>
            <w:vAlign w:val="center"/>
            <w:hideMark/>
          </w:tcPr>
          <w:p w14:paraId="386EA74F" w14:textId="77777777" w:rsidR="00D00213" w:rsidRPr="00D00213" w:rsidRDefault="00D00213" w:rsidP="00D00213">
            <w:pPr>
              <w:pBdr>
                <w:top w:val="nil"/>
                <w:left w:val="nil"/>
                <w:bottom w:val="nil"/>
                <w:right w:val="nil"/>
                <w:between w:val="nil"/>
              </w:pBdr>
              <w:spacing w:after="0" w:line="276" w:lineRule="auto"/>
              <w:rPr>
                <w:strike/>
                <w:color w:val="000000"/>
                <w:sz w:val="20"/>
                <w:szCs w:val="20"/>
              </w:rPr>
            </w:pPr>
            <w:r w:rsidRPr="000923C1">
              <w:rPr>
                <w:color w:val="000000"/>
                <w:sz w:val="20"/>
                <w:szCs w:val="20"/>
              </w:rPr>
              <w:t>Długość nowych lub zmodernizowanych sieci kanalizacyjnych w ramach zbiorowych systemów odprowadzania ścieków</w:t>
            </w:r>
          </w:p>
        </w:tc>
        <w:tc>
          <w:tcPr>
            <w:tcW w:w="1184" w:type="pct"/>
            <w:tcBorders>
              <w:top w:val="nil"/>
              <w:left w:val="nil"/>
              <w:bottom w:val="single" w:sz="8" w:space="0" w:color="auto"/>
              <w:right w:val="single" w:sz="8" w:space="0" w:color="auto"/>
            </w:tcBorders>
            <w:shd w:val="clear" w:color="auto" w:fill="auto"/>
            <w:noWrap/>
            <w:vAlign w:val="center"/>
            <w:hideMark/>
          </w:tcPr>
          <w:p w14:paraId="08156489" w14:textId="77777777" w:rsidR="00D00213" w:rsidRPr="00D00213" w:rsidRDefault="00D00213" w:rsidP="00D00213">
            <w:pPr>
              <w:pBdr>
                <w:top w:val="nil"/>
                <w:left w:val="nil"/>
                <w:bottom w:val="nil"/>
                <w:right w:val="nil"/>
                <w:between w:val="nil"/>
              </w:pBdr>
              <w:spacing w:after="0" w:line="276" w:lineRule="auto"/>
              <w:jc w:val="right"/>
              <w:rPr>
                <w:strike/>
                <w:color w:val="000000"/>
                <w:sz w:val="20"/>
                <w:szCs w:val="20"/>
              </w:rPr>
            </w:pPr>
            <w:r w:rsidRPr="000923C1">
              <w:rPr>
                <w:color w:val="000000"/>
                <w:sz w:val="20"/>
                <w:szCs w:val="20"/>
              </w:rPr>
              <w:t>2,9 km</w:t>
            </w:r>
          </w:p>
        </w:tc>
        <w:tc>
          <w:tcPr>
            <w:tcW w:w="103" w:type="pct"/>
            <w:tcBorders>
              <w:top w:val="nil"/>
              <w:left w:val="nil"/>
              <w:bottom w:val="single" w:sz="8" w:space="0" w:color="auto"/>
              <w:right w:val="single" w:sz="8" w:space="0" w:color="auto"/>
            </w:tcBorders>
            <w:shd w:val="clear" w:color="auto" w:fill="auto"/>
            <w:vAlign w:val="center"/>
            <w:hideMark/>
          </w:tcPr>
          <w:p w14:paraId="37BE7F49" w14:textId="77777777" w:rsidR="00D00213" w:rsidRPr="000923C1" w:rsidRDefault="00D00213" w:rsidP="00D00213">
            <w:pPr>
              <w:pBdr>
                <w:top w:val="nil"/>
                <w:left w:val="nil"/>
                <w:bottom w:val="nil"/>
                <w:right w:val="nil"/>
                <w:between w:val="nil"/>
              </w:pBdr>
              <w:spacing w:after="0" w:line="276" w:lineRule="auto"/>
              <w:rPr>
                <w:color w:val="000000"/>
                <w:sz w:val="20"/>
                <w:szCs w:val="20"/>
              </w:rPr>
            </w:pPr>
            <w:r w:rsidRPr="000923C1">
              <w:rPr>
                <w:color w:val="000000"/>
                <w:sz w:val="20"/>
                <w:szCs w:val="20"/>
              </w:rPr>
              <w:t> </w:t>
            </w:r>
          </w:p>
        </w:tc>
        <w:tc>
          <w:tcPr>
            <w:tcW w:w="1404" w:type="pct"/>
            <w:tcBorders>
              <w:top w:val="nil"/>
              <w:left w:val="nil"/>
              <w:bottom w:val="single" w:sz="8" w:space="0" w:color="auto"/>
              <w:right w:val="single" w:sz="8" w:space="0" w:color="auto"/>
            </w:tcBorders>
            <w:shd w:val="clear" w:color="auto" w:fill="auto"/>
            <w:vAlign w:val="center"/>
            <w:hideMark/>
          </w:tcPr>
          <w:p w14:paraId="2225F11B" w14:textId="77777777" w:rsidR="00D00213" w:rsidRPr="000923C1" w:rsidRDefault="00D00213" w:rsidP="00D00213">
            <w:pPr>
              <w:pBdr>
                <w:top w:val="nil"/>
                <w:left w:val="nil"/>
                <w:bottom w:val="nil"/>
                <w:right w:val="nil"/>
                <w:between w:val="nil"/>
              </w:pBdr>
              <w:spacing w:after="0" w:line="276" w:lineRule="auto"/>
              <w:rPr>
                <w:color w:val="000000"/>
                <w:sz w:val="20"/>
                <w:szCs w:val="20"/>
              </w:rPr>
            </w:pPr>
            <w:r w:rsidRPr="000923C1">
              <w:rPr>
                <w:color w:val="000000"/>
                <w:sz w:val="20"/>
                <w:szCs w:val="20"/>
              </w:rPr>
              <w:t>Ludność przyłączona do ulepszonych zbiorowych systemów zaopatrzenia w wodę</w:t>
            </w:r>
          </w:p>
        </w:tc>
        <w:tc>
          <w:tcPr>
            <w:tcW w:w="733" w:type="pct"/>
            <w:tcBorders>
              <w:top w:val="nil"/>
              <w:left w:val="nil"/>
              <w:bottom w:val="single" w:sz="8" w:space="0" w:color="auto"/>
              <w:right w:val="single" w:sz="8" w:space="0" w:color="auto"/>
            </w:tcBorders>
            <w:shd w:val="clear" w:color="auto" w:fill="auto"/>
            <w:vAlign w:val="center"/>
            <w:hideMark/>
          </w:tcPr>
          <w:p w14:paraId="249F6DA1" w14:textId="77777777" w:rsidR="00D00213" w:rsidRPr="000923C1" w:rsidRDefault="00D00213" w:rsidP="00D00213">
            <w:pPr>
              <w:pBdr>
                <w:top w:val="nil"/>
                <w:left w:val="nil"/>
                <w:bottom w:val="nil"/>
                <w:right w:val="nil"/>
                <w:between w:val="nil"/>
              </w:pBdr>
              <w:spacing w:after="0" w:line="276" w:lineRule="auto"/>
              <w:jc w:val="right"/>
              <w:rPr>
                <w:color w:val="000000"/>
                <w:sz w:val="20"/>
                <w:szCs w:val="20"/>
              </w:rPr>
            </w:pPr>
            <w:r w:rsidRPr="000923C1">
              <w:rPr>
                <w:color w:val="000000"/>
                <w:sz w:val="20"/>
                <w:szCs w:val="20"/>
              </w:rPr>
              <w:t>10 400 os.</w:t>
            </w:r>
          </w:p>
        </w:tc>
      </w:tr>
      <w:tr w:rsidR="00D00213" w:rsidRPr="000923C1" w14:paraId="534B8D53" w14:textId="77777777" w:rsidTr="00223F4E">
        <w:trPr>
          <w:trHeight w:val="915"/>
        </w:trPr>
        <w:tc>
          <w:tcPr>
            <w:tcW w:w="1576" w:type="pct"/>
            <w:tcBorders>
              <w:top w:val="nil"/>
              <w:left w:val="single" w:sz="8" w:space="0" w:color="auto"/>
              <w:bottom w:val="single" w:sz="8" w:space="0" w:color="auto"/>
              <w:right w:val="single" w:sz="8" w:space="0" w:color="auto"/>
            </w:tcBorders>
            <w:shd w:val="clear" w:color="auto" w:fill="auto"/>
            <w:vAlign w:val="center"/>
          </w:tcPr>
          <w:p w14:paraId="3A166889" w14:textId="77777777" w:rsidR="00D00213" w:rsidRPr="000923C1" w:rsidRDefault="00D00213" w:rsidP="00D00213">
            <w:pPr>
              <w:pBdr>
                <w:top w:val="nil"/>
                <w:left w:val="nil"/>
                <w:bottom w:val="nil"/>
                <w:right w:val="nil"/>
                <w:between w:val="nil"/>
              </w:pBdr>
              <w:spacing w:after="0" w:line="276" w:lineRule="auto"/>
              <w:rPr>
                <w:color w:val="000000"/>
                <w:sz w:val="20"/>
                <w:szCs w:val="20"/>
              </w:rPr>
            </w:pPr>
            <w:r w:rsidRPr="000923C1">
              <w:rPr>
                <w:color w:val="000000"/>
                <w:sz w:val="20"/>
                <w:szCs w:val="20"/>
              </w:rPr>
              <w:t>Liczba wspartych oczyszczalni ścieków komunalnych</w:t>
            </w:r>
          </w:p>
        </w:tc>
        <w:tc>
          <w:tcPr>
            <w:tcW w:w="1184" w:type="pct"/>
            <w:tcBorders>
              <w:top w:val="nil"/>
              <w:left w:val="nil"/>
              <w:bottom w:val="single" w:sz="8" w:space="0" w:color="auto"/>
              <w:right w:val="single" w:sz="8" w:space="0" w:color="auto"/>
            </w:tcBorders>
            <w:shd w:val="clear" w:color="auto" w:fill="auto"/>
            <w:noWrap/>
            <w:vAlign w:val="center"/>
          </w:tcPr>
          <w:p w14:paraId="08B52B43" w14:textId="77777777" w:rsidR="00D00213" w:rsidRPr="000923C1" w:rsidRDefault="00D00213" w:rsidP="00D00213">
            <w:pPr>
              <w:pBdr>
                <w:top w:val="nil"/>
                <w:left w:val="nil"/>
                <w:bottom w:val="nil"/>
                <w:right w:val="nil"/>
                <w:between w:val="nil"/>
              </w:pBdr>
              <w:spacing w:after="0" w:line="276" w:lineRule="auto"/>
              <w:jc w:val="right"/>
              <w:rPr>
                <w:color w:val="000000"/>
                <w:sz w:val="20"/>
                <w:szCs w:val="20"/>
              </w:rPr>
            </w:pPr>
            <w:r w:rsidRPr="000923C1">
              <w:rPr>
                <w:color w:val="000000"/>
                <w:sz w:val="20"/>
                <w:szCs w:val="20"/>
              </w:rPr>
              <w:t>1</w:t>
            </w:r>
          </w:p>
        </w:tc>
        <w:tc>
          <w:tcPr>
            <w:tcW w:w="103" w:type="pct"/>
            <w:tcBorders>
              <w:top w:val="nil"/>
              <w:left w:val="nil"/>
              <w:bottom w:val="single" w:sz="8" w:space="0" w:color="auto"/>
              <w:right w:val="single" w:sz="8" w:space="0" w:color="auto"/>
            </w:tcBorders>
            <w:shd w:val="clear" w:color="auto" w:fill="auto"/>
            <w:vAlign w:val="center"/>
            <w:hideMark/>
          </w:tcPr>
          <w:p w14:paraId="29495480" w14:textId="77777777" w:rsidR="00D00213" w:rsidRPr="000923C1" w:rsidRDefault="00D00213" w:rsidP="00D00213">
            <w:pPr>
              <w:pBdr>
                <w:top w:val="nil"/>
                <w:left w:val="nil"/>
                <w:bottom w:val="nil"/>
                <w:right w:val="nil"/>
                <w:between w:val="nil"/>
              </w:pBdr>
              <w:spacing w:after="0" w:line="276" w:lineRule="auto"/>
              <w:rPr>
                <w:color w:val="000000"/>
                <w:sz w:val="20"/>
                <w:szCs w:val="20"/>
              </w:rPr>
            </w:pPr>
            <w:r w:rsidRPr="000923C1">
              <w:rPr>
                <w:color w:val="000000"/>
                <w:sz w:val="20"/>
                <w:szCs w:val="20"/>
              </w:rPr>
              <w:t> </w:t>
            </w:r>
          </w:p>
        </w:tc>
        <w:tc>
          <w:tcPr>
            <w:tcW w:w="1404" w:type="pct"/>
            <w:tcBorders>
              <w:top w:val="nil"/>
              <w:left w:val="nil"/>
              <w:bottom w:val="single" w:sz="8" w:space="0" w:color="auto"/>
              <w:right w:val="single" w:sz="8" w:space="0" w:color="auto"/>
            </w:tcBorders>
            <w:shd w:val="clear" w:color="auto" w:fill="auto"/>
            <w:vAlign w:val="center"/>
            <w:hideMark/>
          </w:tcPr>
          <w:p w14:paraId="7D3B7DF3" w14:textId="77777777" w:rsidR="00D00213" w:rsidRPr="000923C1" w:rsidRDefault="00D00213" w:rsidP="00D00213">
            <w:pPr>
              <w:pBdr>
                <w:top w:val="nil"/>
                <w:left w:val="nil"/>
                <w:bottom w:val="nil"/>
                <w:right w:val="nil"/>
                <w:between w:val="nil"/>
              </w:pBdr>
              <w:spacing w:after="0" w:line="276" w:lineRule="auto"/>
              <w:rPr>
                <w:color w:val="000000"/>
                <w:sz w:val="20"/>
                <w:szCs w:val="20"/>
              </w:rPr>
            </w:pPr>
            <w:r w:rsidRPr="000923C1">
              <w:rPr>
                <w:color w:val="000000"/>
                <w:sz w:val="20"/>
                <w:szCs w:val="20"/>
              </w:rPr>
              <w:t>Ludność przyłączona do zbiorowych systemów oczyszczania ścieków co najmniej II stopnia</w:t>
            </w:r>
          </w:p>
        </w:tc>
        <w:tc>
          <w:tcPr>
            <w:tcW w:w="733" w:type="pct"/>
            <w:tcBorders>
              <w:top w:val="nil"/>
              <w:left w:val="nil"/>
              <w:bottom w:val="single" w:sz="8" w:space="0" w:color="auto"/>
              <w:right w:val="single" w:sz="8" w:space="0" w:color="auto"/>
            </w:tcBorders>
            <w:shd w:val="clear" w:color="auto" w:fill="auto"/>
            <w:vAlign w:val="center"/>
            <w:hideMark/>
          </w:tcPr>
          <w:p w14:paraId="6E5BD01B" w14:textId="77777777" w:rsidR="00D00213" w:rsidRPr="000923C1" w:rsidRDefault="00D00213" w:rsidP="00D00213">
            <w:pPr>
              <w:pBdr>
                <w:top w:val="nil"/>
                <w:left w:val="nil"/>
                <w:bottom w:val="nil"/>
                <w:right w:val="nil"/>
                <w:between w:val="nil"/>
              </w:pBdr>
              <w:spacing w:after="0" w:line="276" w:lineRule="auto"/>
              <w:jc w:val="right"/>
              <w:rPr>
                <w:color w:val="000000"/>
                <w:sz w:val="20"/>
                <w:szCs w:val="20"/>
              </w:rPr>
            </w:pPr>
            <w:r w:rsidRPr="000923C1">
              <w:rPr>
                <w:color w:val="000000"/>
                <w:sz w:val="20"/>
                <w:szCs w:val="20"/>
              </w:rPr>
              <w:t>570 os.</w:t>
            </w:r>
          </w:p>
        </w:tc>
      </w:tr>
      <w:tr w:rsidR="00D00213" w:rsidRPr="000923C1" w14:paraId="3B09D92C" w14:textId="77777777" w:rsidTr="00223F4E">
        <w:trPr>
          <w:trHeight w:val="615"/>
        </w:trPr>
        <w:tc>
          <w:tcPr>
            <w:tcW w:w="1576" w:type="pct"/>
            <w:tcBorders>
              <w:top w:val="nil"/>
              <w:left w:val="single" w:sz="8" w:space="0" w:color="auto"/>
              <w:bottom w:val="single" w:sz="8" w:space="0" w:color="auto"/>
              <w:right w:val="single" w:sz="8" w:space="0" w:color="auto"/>
            </w:tcBorders>
            <w:shd w:val="clear" w:color="auto" w:fill="auto"/>
            <w:vAlign w:val="center"/>
          </w:tcPr>
          <w:p w14:paraId="14798A30" w14:textId="77777777" w:rsidR="00D00213" w:rsidRPr="000923C1" w:rsidRDefault="00D00213" w:rsidP="00D00213">
            <w:pPr>
              <w:pBdr>
                <w:top w:val="nil"/>
                <w:left w:val="nil"/>
                <w:bottom w:val="nil"/>
                <w:right w:val="nil"/>
                <w:between w:val="nil"/>
              </w:pBdr>
              <w:spacing w:after="0" w:line="276" w:lineRule="auto"/>
              <w:rPr>
                <w:color w:val="000000"/>
                <w:sz w:val="20"/>
                <w:szCs w:val="20"/>
              </w:rPr>
            </w:pPr>
            <w:r w:rsidRPr="000923C1">
              <w:rPr>
                <w:color w:val="000000"/>
                <w:sz w:val="20"/>
                <w:szCs w:val="20"/>
              </w:rPr>
              <w:t>Wspierane strategie zintegrowanego rozwoju terytorialnego</w:t>
            </w:r>
          </w:p>
        </w:tc>
        <w:tc>
          <w:tcPr>
            <w:tcW w:w="1184" w:type="pct"/>
            <w:tcBorders>
              <w:top w:val="nil"/>
              <w:left w:val="nil"/>
              <w:bottom w:val="single" w:sz="8" w:space="0" w:color="auto"/>
              <w:right w:val="single" w:sz="8" w:space="0" w:color="auto"/>
            </w:tcBorders>
            <w:shd w:val="clear" w:color="auto" w:fill="auto"/>
            <w:noWrap/>
            <w:vAlign w:val="center"/>
          </w:tcPr>
          <w:p w14:paraId="15B70F88" w14:textId="77777777" w:rsidR="00D00213" w:rsidRPr="000923C1" w:rsidRDefault="00D00213" w:rsidP="00D00213">
            <w:pPr>
              <w:pBdr>
                <w:top w:val="nil"/>
                <w:left w:val="nil"/>
                <w:bottom w:val="nil"/>
                <w:right w:val="nil"/>
                <w:between w:val="nil"/>
              </w:pBdr>
              <w:spacing w:after="0" w:line="276" w:lineRule="auto"/>
              <w:jc w:val="right"/>
              <w:rPr>
                <w:color w:val="000000"/>
                <w:sz w:val="20"/>
                <w:szCs w:val="20"/>
              </w:rPr>
            </w:pPr>
            <w:r w:rsidRPr="000923C1">
              <w:rPr>
                <w:color w:val="000000"/>
                <w:sz w:val="20"/>
                <w:szCs w:val="20"/>
              </w:rPr>
              <w:t>1 szt.</w:t>
            </w:r>
          </w:p>
        </w:tc>
        <w:tc>
          <w:tcPr>
            <w:tcW w:w="103" w:type="pct"/>
            <w:tcBorders>
              <w:top w:val="nil"/>
              <w:left w:val="nil"/>
              <w:bottom w:val="single" w:sz="8" w:space="0" w:color="auto"/>
              <w:right w:val="single" w:sz="8" w:space="0" w:color="auto"/>
            </w:tcBorders>
            <w:shd w:val="clear" w:color="auto" w:fill="auto"/>
            <w:vAlign w:val="center"/>
            <w:hideMark/>
          </w:tcPr>
          <w:p w14:paraId="2ADBA1CF" w14:textId="77777777" w:rsidR="00D00213" w:rsidRPr="000923C1" w:rsidRDefault="00D00213" w:rsidP="00D00213">
            <w:pPr>
              <w:pBdr>
                <w:top w:val="nil"/>
                <w:left w:val="nil"/>
                <w:bottom w:val="nil"/>
                <w:right w:val="nil"/>
                <w:between w:val="nil"/>
              </w:pBdr>
              <w:spacing w:after="0" w:line="276" w:lineRule="auto"/>
              <w:rPr>
                <w:color w:val="000000"/>
                <w:sz w:val="20"/>
                <w:szCs w:val="20"/>
              </w:rPr>
            </w:pPr>
            <w:r w:rsidRPr="000923C1">
              <w:rPr>
                <w:color w:val="000000"/>
                <w:sz w:val="20"/>
                <w:szCs w:val="20"/>
              </w:rPr>
              <w:t> </w:t>
            </w:r>
          </w:p>
        </w:tc>
        <w:tc>
          <w:tcPr>
            <w:tcW w:w="1404" w:type="pct"/>
            <w:tcBorders>
              <w:top w:val="nil"/>
              <w:left w:val="nil"/>
              <w:bottom w:val="single" w:sz="8" w:space="0" w:color="auto"/>
              <w:right w:val="single" w:sz="8" w:space="0" w:color="auto"/>
            </w:tcBorders>
            <w:shd w:val="clear" w:color="auto" w:fill="auto"/>
            <w:vAlign w:val="center"/>
            <w:hideMark/>
          </w:tcPr>
          <w:p w14:paraId="46DB4E07" w14:textId="77777777" w:rsidR="00D00213" w:rsidRPr="000923C1" w:rsidRDefault="00D00213" w:rsidP="00D00213">
            <w:pPr>
              <w:pBdr>
                <w:top w:val="nil"/>
                <w:left w:val="nil"/>
                <w:bottom w:val="nil"/>
                <w:right w:val="nil"/>
                <w:between w:val="nil"/>
              </w:pBdr>
              <w:spacing w:after="0" w:line="276" w:lineRule="auto"/>
              <w:rPr>
                <w:color w:val="000000"/>
                <w:sz w:val="20"/>
                <w:szCs w:val="20"/>
              </w:rPr>
            </w:pPr>
            <w:r w:rsidRPr="000923C1">
              <w:rPr>
                <w:color w:val="000000"/>
                <w:sz w:val="20"/>
                <w:szCs w:val="20"/>
              </w:rPr>
              <w:t> </w:t>
            </w:r>
          </w:p>
        </w:tc>
        <w:tc>
          <w:tcPr>
            <w:tcW w:w="733" w:type="pct"/>
            <w:tcBorders>
              <w:top w:val="nil"/>
              <w:left w:val="nil"/>
              <w:bottom w:val="single" w:sz="8" w:space="0" w:color="auto"/>
              <w:right w:val="single" w:sz="8" w:space="0" w:color="auto"/>
            </w:tcBorders>
            <w:shd w:val="clear" w:color="auto" w:fill="auto"/>
            <w:vAlign w:val="center"/>
            <w:hideMark/>
          </w:tcPr>
          <w:p w14:paraId="664D357D" w14:textId="77777777" w:rsidR="00D00213" w:rsidRPr="000923C1" w:rsidRDefault="00D00213" w:rsidP="00D00213">
            <w:pPr>
              <w:pBdr>
                <w:top w:val="nil"/>
                <w:left w:val="nil"/>
                <w:bottom w:val="nil"/>
                <w:right w:val="nil"/>
                <w:between w:val="nil"/>
              </w:pBdr>
              <w:spacing w:after="0" w:line="276" w:lineRule="auto"/>
              <w:rPr>
                <w:color w:val="000000"/>
                <w:sz w:val="20"/>
                <w:szCs w:val="20"/>
              </w:rPr>
            </w:pPr>
            <w:r w:rsidRPr="000923C1">
              <w:rPr>
                <w:color w:val="000000"/>
                <w:sz w:val="20"/>
                <w:szCs w:val="20"/>
              </w:rPr>
              <w:t> </w:t>
            </w:r>
          </w:p>
        </w:tc>
      </w:tr>
      <w:tr w:rsidR="00D00213" w:rsidRPr="000923C1" w14:paraId="7D463A84" w14:textId="77777777" w:rsidTr="00223F4E">
        <w:trPr>
          <w:trHeight w:val="615"/>
        </w:trPr>
        <w:tc>
          <w:tcPr>
            <w:tcW w:w="1576" w:type="pct"/>
            <w:tcBorders>
              <w:top w:val="nil"/>
              <w:left w:val="single" w:sz="8" w:space="0" w:color="auto"/>
              <w:bottom w:val="single" w:sz="8" w:space="0" w:color="auto"/>
              <w:right w:val="single" w:sz="8" w:space="0" w:color="auto"/>
            </w:tcBorders>
            <w:shd w:val="clear" w:color="auto" w:fill="auto"/>
            <w:vAlign w:val="center"/>
          </w:tcPr>
          <w:p w14:paraId="03DD41E2" w14:textId="77777777" w:rsidR="00D00213" w:rsidRPr="000923C1" w:rsidRDefault="00D00213" w:rsidP="00D00213">
            <w:pPr>
              <w:pBdr>
                <w:top w:val="nil"/>
                <w:left w:val="nil"/>
                <w:bottom w:val="nil"/>
                <w:right w:val="nil"/>
                <w:between w:val="nil"/>
              </w:pBdr>
              <w:spacing w:after="0" w:line="276" w:lineRule="auto"/>
              <w:rPr>
                <w:color w:val="000000"/>
                <w:sz w:val="20"/>
                <w:szCs w:val="20"/>
              </w:rPr>
            </w:pPr>
            <w:r w:rsidRPr="000923C1">
              <w:rPr>
                <w:color w:val="000000"/>
                <w:sz w:val="20"/>
                <w:szCs w:val="20"/>
              </w:rPr>
              <w:t>Ludność objęta projektami w ramach strategii zintegrowanego rozwoju terytorialnego</w:t>
            </w:r>
          </w:p>
        </w:tc>
        <w:tc>
          <w:tcPr>
            <w:tcW w:w="1184" w:type="pct"/>
            <w:tcBorders>
              <w:top w:val="nil"/>
              <w:left w:val="nil"/>
              <w:bottom w:val="single" w:sz="8" w:space="0" w:color="auto"/>
              <w:right w:val="single" w:sz="8" w:space="0" w:color="auto"/>
            </w:tcBorders>
            <w:shd w:val="clear" w:color="auto" w:fill="auto"/>
            <w:noWrap/>
            <w:vAlign w:val="center"/>
          </w:tcPr>
          <w:p w14:paraId="5A3526DC" w14:textId="77777777" w:rsidR="00D00213" w:rsidRPr="000923C1" w:rsidRDefault="00D00213" w:rsidP="00D00213">
            <w:pPr>
              <w:pBdr>
                <w:top w:val="nil"/>
                <w:left w:val="nil"/>
                <w:bottom w:val="nil"/>
                <w:right w:val="nil"/>
                <w:between w:val="nil"/>
              </w:pBdr>
              <w:spacing w:after="0" w:line="276" w:lineRule="auto"/>
              <w:jc w:val="right"/>
              <w:rPr>
                <w:color w:val="000000"/>
                <w:sz w:val="20"/>
                <w:szCs w:val="20"/>
              </w:rPr>
            </w:pPr>
            <w:r w:rsidRPr="000923C1">
              <w:rPr>
                <w:color w:val="000000"/>
                <w:sz w:val="20"/>
                <w:szCs w:val="20"/>
              </w:rPr>
              <w:t>15 319 os.</w:t>
            </w:r>
          </w:p>
        </w:tc>
        <w:tc>
          <w:tcPr>
            <w:tcW w:w="103" w:type="pct"/>
            <w:tcBorders>
              <w:top w:val="nil"/>
              <w:left w:val="nil"/>
              <w:bottom w:val="single" w:sz="8" w:space="0" w:color="auto"/>
              <w:right w:val="single" w:sz="8" w:space="0" w:color="auto"/>
            </w:tcBorders>
            <w:shd w:val="clear" w:color="auto" w:fill="auto"/>
            <w:vAlign w:val="center"/>
            <w:hideMark/>
          </w:tcPr>
          <w:p w14:paraId="4420A2C2" w14:textId="77777777" w:rsidR="00D00213" w:rsidRPr="000923C1" w:rsidRDefault="00D00213" w:rsidP="00D00213">
            <w:pPr>
              <w:pBdr>
                <w:top w:val="nil"/>
                <w:left w:val="nil"/>
                <w:bottom w:val="nil"/>
                <w:right w:val="nil"/>
                <w:between w:val="nil"/>
              </w:pBdr>
              <w:spacing w:after="0" w:line="276" w:lineRule="auto"/>
              <w:rPr>
                <w:color w:val="000000"/>
                <w:sz w:val="20"/>
                <w:szCs w:val="20"/>
              </w:rPr>
            </w:pPr>
            <w:r w:rsidRPr="000923C1">
              <w:rPr>
                <w:color w:val="000000"/>
                <w:sz w:val="20"/>
                <w:szCs w:val="20"/>
              </w:rPr>
              <w:t> </w:t>
            </w:r>
          </w:p>
        </w:tc>
        <w:tc>
          <w:tcPr>
            <w:tcW w:w="1404" w:type="pct"/>
            <w:tcBorders>
              <w:top w:val="nil"/>
              <w:left w:val="nil"/>
              <w:bottom w:val="single" w:sz="8" w:space="0" w:color="auto"/>
              <w:right w:val="single" w:sz="8" w:space="0" w:color="auto"/>
            </w:tcBorders>
            <w:shd w:val="clear" w:color="auto" w:fill="auto"/>
            <w:vAlign w:val="center"/>
            <w:hideMark/>
          </w:tcPr>
          <w:p w14:paraId="3310C857" w14:textId="77777777" w:rsidR="00D00213" w:rsidRPr="000923C1" w:rsidRDefault="00D00213" w:rsidP="00D00213">
            <w:pPr>
              <w:pBdr>
                <w:top w:val="nil"/>
                <w:left w:val="nil"/>
                <w:bottom w:val="nil"/>
                <w:right w:val="nil"/>
                <w:between w:val="nil"/>
              </w:pBdr>
              <w:spacing w:after="0" w:line="276" w:lineRule="auto"/>
              <w:rPr>
                <w:color w:val="000000"/>
                <w:sz w:val="20"/>
                <w:szCs w:val="20"/>
              </w:rPr>
            </w:pPr>
            <w:r w:rsidRPr="000923C1">
              <w:rPr>
                <w:color w:val="000000"/>
                <w:sz w:val="20"/>
                <w:szCs w:val="20"/>
              </w:rPr>
              <w:t> </w:t>
            </w:r>
          </w:p>
        </w:tc>
        <w:tc>
          <w:tcPr>
            <w:tcW w:w="733" w:type="pct"/>
            <w:tcBorders>
              <w:top w:val="nil"/>
              <w:left w:val="nil"/>
              <w:bottom w:val="single" w:sz="8" w:space="0" w:color="auto"/>
              <w:right w:val="single" w:sz="8" w:space="0" w:color="auto"/>
            </w:tcBorders>
            <w:shd w:val="clear" w:color="auto" w:fill="auto"/>
            <w:vAlign w:val="center"/>
            <w:hideMark/>
          </w:tcPr>
          <w:p w14:paraId="25E27F9C" w14:textId="77777777" w:rsidR="00D00213" w:rsidRPr="000923C1" w:rsidRDefault="00D00213" w:rsidP="00D00213">
            <w:pPr>
              <w:pBdr>
                <w:top w:val="nil"/>
                <w:left w:val="nil"/>
                <w:bottom w:val="nil"/>
                <w:right w:val="nil"/>
                <w:between w:val="nil"/>
              </w:pBdr>
              <w:spacing w:after="0" w:line="276" w:lineRule="auto"/>
              <w:rPr>
                <w:color w:val="000000"/>
                <w:sz w:val="20"/>
                <w:szCs w:val="20"/>
              </w:rPr>
            </w:pPr>
            <w:r w:rsidRPr="000923C1">
              <w:rPr>
                <w:color w:val="000000"/>
                <w:sz w:val="20"/>
                <w:szCs w:val="20"/>
              </w:rPr>
              <w:t> </w:t>
            </w:r>
          </w:p>
        </w:tc>
      </w:tr>
      <w:tr w:rsidR="00D00213" w:rsidRPr="000923C1" w14:paraId="0C84C926" w14:textId="77777777" w:rsidTr="00223F4E">
        <w:trPr>
          <w:trHeight w:val="615"/>
        </w:trPr>
        <w:tc>
          <w:tcPr>
            <w:tcW w:w="1576" w:type="pct"/>
            <w:tcBorders>
              <w:top w:val="nil"/>
              <w:left w:val="single" w:sz="8" w:space="0" w:color="auto"/>
              <w:bottom w:val="single" w:sz="8" w:space="0" w:color="auto"/>
              <w:right w:val="single" w:sz="8" w:space="0" w:color="auto"/>
            </w:tcBorders>
            <w:shd w:val="clear" w:color="auto" w:fill="auto"/>
            <w:vAlign w:val="center"/>
          </w:tcPr>
          <w:p w14:paraId="0A3FD8A9" w14:textId="77777777" w:rsidR="00D00213" w:rsidRPr="000923C1" w:rsidRDefault="00D00213" w:rsidP="00D00213">
            <w:pPr>
              <w:pBdr>
                <w:top w:val="nil"/>
                <w:left w:val="nil"/>
                <w:bottom w:val="nil"/>
                <w:right w:val="nil"/>
                <w:between w:val="nil"/>
              </w:pBdr>
              <w:spacing w:after="0" w:line="276" w:lineRule="auto"/>
              <w:rPr>
                <w:color w:val="000000"/>
                <w:sz w:val="20"/>
                <w:szCs w:val="20"/>
              </w:rPr>
            </w:pPr>
            <w:r w:rsidRPr="000923C1">
              <w:rPr>
                <w:color w:val="000000"/>
                <w:sz w:val="20"/>
                <w:szCs w:val="20"/>
              </w:rPr>
              <w:t>Wydajność nowo wybudowanych lub zmodernizowanych oczyszczalni ścieków</w:t>
            </w:r>
          </w:p>
        </w:tc>
        <w:tc>
          <w:tcPr>
            <w:tcW w:w="1184" w:type="pct"/>
            <w:tcBorders>
              <w:top w:val="nil"/>
              <w:left w:val="nil"/>
              <w:bottom w:val="single" w:sz="8" w:space="0" w:color="auto"/>
              <w:right w:val="single" w:sz="8" w:space="0" w:color="auto"/>
            </w:tcBorders>
            <w:shd w:val="clear" w:color="auto" w:fill="auto"/>
            <w:noWrap/>
            <w:vAlign w:val="center"/>
          </w:tcPr>
          <w:p w14:paraId="4E6784DD" w14:textId="77777777" w:rsidR="00D00213" w:rsidRPr="000923C1" w:rsidRDefault="00D00213" w:rsidP="00D00213">
            <w:pPr>
              <w:pBdr>
                <w:top w:val="nil"/>
                <w:left w:val="nil"/>
                <w:bottom w:val="nil"/>
                <w:right w:val="nil"/>
                <w:between w:val="nil"/>
              </w:pBdr>
              <w:spacing w:after="0" w:line="276" w:lineRule="auto"/>
              <w:jc w:val="right"/>
              <w:rPr>
                <w:color w:val="000000"/>
                <w:sz w:val="20"/>
                <w:szCs w:val="20"/>
              </w:rPr>
            </w:pPr>
            <w:r w:rsidRPr="000923C1">
              <w:rPr>
                <w:color w:val="000000"/>
                <w:sz w:val="20"/>
                <w:szCs w:val="20"/>
              </w:rPr>
              <w:t>7555 RLM</w:t>
            </w:r>
          </w:p>
        </w:tc>
        <w:tc>
          <w:tcPr>
            <w:tcW w:w="103" w:type="pct"/>
            <w:tcBorders>
              <w:top w:val="nil"/>
              <w:left w:val="nil"/>
              <w:bottom w:val="single" w:sz="8" w:space="0" w:color="auto"/>
              <w:right w:val="single" w:sz="8" w:space="0" w:color="auto"/>
            </w:tcBorders>
            <w:shd w:val="clear" w:color="auto" w:fill="auto"/>
            <w:vAlign w:val="center"/>
            <w:hideMark/>
          </w:tcPr>
          <w:p w14:paraId="7460F856" w14:textId="77777777" w:rsidR="00D00213" w:rsidRPr="000923C1" w:rsidRDefault="00D00213" w:rsidP="00D00213">
            <w:pPr>
              <w:pBdr>
                <w:top w:val="nil"/>
                <w:left w:val="nil"/>
                <w:bottom w:val="nil"/>
                <w:right w:val="nil"/>
                <w:between w:val="nil"/>
              </w:pBdr>
              <w:spacing w:after="0" w:line="276" w:lineRule="auto"/>
              <w:rPr>
                <w:color w:val="000000"/>
                <w:sz w:val="20"/>
                <w:szCs w:val="20"/>
              </w:rPr>
            </w:pPr>
            <w:r w:rsidRPr="000923C1">
              <w:rPr>
                <w:color w:val="000000"/>
                <w:sz w:val="20"/>
                <w:szCs w:val="20"/>
              </w:rPr>
              <w:t> </w:t>
            </w:r>
          </w:p>
        </w:tc>
        <w:tc>
          <w:tcPr>
            <w:tcW w:w="1404" w:type="pct"/>
            <w:tcBorders>
              <w:top w:val="nil"/>
              <w:left w:val="nil"/>
              <w:bottom w:val="single" w:sz="8" w:space="0" w:color="auto"/>
              <w:right w:val="single" w:sz="8" w:space="0" w:color="auto"/>
            </w:tcBorders>
            <w:shd w:val="clear" w:color="auto" w:fill="auto"/>
            <w:vAlign w:val="center"/>
            <w:hideMark/>
          </w:tcPr>
          <w:p w14:paraId="4723E437" w14:textId="77777777" w:rsidR="00D00213" w:rsidRPr="000923C1" w:rsidRDefault="00D00213" w:rsidP="00D00213">
            <w:pPr>
              <w:pBdr>
                <w:top w:val="nil"/>
                <w:left w:val="nil"/>
                <w:bottom w:val="nil"/>
                <w:right w:val="nil"/>
                <w:between w:val="nil"/>
              </w:pBdr>
              <w:spacing w:after="0" w:line="276" w:lineRule="auto"/>
              <w:rPr>
                <w:color w:val="000000"/>
                <w:sz w:val="20"/>
                <w:szCs w:val="20"/>
              </w:rPr>
            </w:pPr>
            <w:r w:rsidRPr="000923C1">
              <w:rPr>
                <w:color w:val="000000"/>
                <w:sz w:val="20"/>
                <w:szCs w:val="20"/>
              </w:rPr>
              <w:t> </w:t>
            </w:r>
          </w:p>
        </w:tc>
        <w:tc>
          <w:tcPr>
            <w:tcW w:w="733" w:type="pct"/>
            <w:tcBorders>
              <w:top w:val="nil"/>
              <w:left w:val="nil"/>
              <w:bottom w:val="single" w:sz="8" w:space="0" w:color="auto"/>
              <w:right w:val="single" w:sz="8" w:space="0" w:color="auto"/>
            </w:tcBorders>
            <w:shd w:val="clear" w:color="auto" w:fill="auto"/>
            <w:vAlign w:val="center"/>
            <w:hideMark/>
          </w:tcPr>
          <w:p w14:paraId="46F6FE40" w14:textId="77777777" w:rsidR="00D00213" w:rsidRPr="000923C1" w:rsidRDefault="00D00213" w:rsidP="00D00213">
            <w:pPr>
              <w:pBdr>
                <w:top w:val="nil"/>
                <w:left w:val="nil"/>
                <w:bottom w:val="nil"/>
                <w:right w:val="nil"/>
                <w:between w:val="nil"/>
              </w:pBdr>
              <w:spacing w:after="0" w:line="276" w:lineRule="auto"/>
              <w:rPr>
                <w:color w:val="000000"/>
                <w:sz w:val="20"/>
                <w:szCs w:val="20"/>
              </w:rPr>
            </w:pPr>
            <w:r w:rsidRPr="000923C1">
              <w:rPr>
                <w:color w:val="000000"/>
                <w:sz w:val="20"/>
                <w:szCs w:val="20"/>
              </w:rPr>
              <w:t> </w:t>
            </w:r>
          </w:p>
        </w:tc>
      </w:tr>
      <w:tr w:rsidR="000923C1" w:rsidRPr="000923C1" w14:paraId="02A6F896" w14:textId="77777777" w:rsidTr="000923C1">
        <w:trPr>
          <w:trHeight w:val="315"/>
        </w:trPr>
        <w:tc>
          <w:tcPr>
            <w:tcW w:w="5000" w:type="pct"/>
            <w:gridSpan w:val="5"/>
            <w:tcBorders>
              <w:top w:val="nil"/>
              <w:left w:val="single" w:sz="8" w:space="0" w:color="auto"/>
              <w:bottom w:val="single" w:sz="8" w:space="0" w:color="auto"/>
              <w:right w:val="single" w:sz="8" w:space="0" w:color="000000"/>
            </w:tcBorders>
            <w:shd w:val="clear" w:color="000000" w:fill="DDEBF7"/>
            <w:noWrap/>
            <w:vAlign w:val="center"/>
            <w:hideMark/>
          </w:tcPr>
          <w:p w14:paraId="5D257FDC" w14:textId="77777777" w:rsidR="000923C1" w:rsidRPr="000923C1" w:rsidRDefault="000923C1" w:rsidP="000923C1">
            <w:pPr>
              <w:pBdr>
                <w:top w:val="nil"/>
                <w:left w:val="nil"/>
                <w:bottom w:val="nil"/>
                <w:right w:val="nil"/>
                <w:between w:val="nil"/>
              </w:pBdr>
              <w:spacing w:after="0" w:line="276" w:lineRule="auto"/>
              <w:rPr>
                <w:b/>
                <w:bCs/>
                <w:color w:val="000000"/>
                <w:sz w:val="20"/>
                <w:szCs w:val="20"/>
              </w:rPr>
            </w:pPr>
            <w:r w:rsidRPr="000923C1">
              <w:rPr>
                <w:b/>
                <w:bCs/>
                <w:color w:val="000000"/>
                <w:sz w:val="20"/>
                <w:szCs w:val="20"/>
              </w:rPr>
              <w:t>Edukacyjny MOF</w:t>
            </w:r>
          </w:p>
        </w:tc>
      </w:tr>
      <w:tr w:rsidR="000923C1" w:rsidRPr="000923C1" w14:paraId="1BF4D56B" w14:textId="77777777" w:rsidTr="00154150">
        <w:trPr>
          <w:trHeight w:val="915"/>
        </w:trPr>
        <w:tc>
          <w:tcPr>
            <w:tcW w:w="1576" w:type="pct"/>
            <w:tcBorders>
              <w:top w:val="nil"/>
              <w:left w:val="single" w:sz="8" w:space="0" w:color="auto"/>
              <w:bottom w:val="single" w:sz="8" w:space="0" w:color="auto"/>
              <w:right w:val="single" w:sz="8" w:space="0" w:color="auto"/>
            </w:tcBorders>
            <w:shd w:val="clear" w:color="auto" w:fill="auto"/>
            <w:vAlign w:val="center"/>
            <w:hideMark/>
          </w:tcPr>
          <w:p w14:paraId="5A9B47EA" w14:textId="77777777" w:rsidR="000923C1" w:rsidRPr="000923C1" w:rsidRDefault="000923C1" w:rsidP="000923C1">
            <w:pPr>
              <w:pBdr>
                <w:top w:val="nil"/>
                <w:left w:val="nil"/>
                <w:bottom w:val="nil"/>
                <w:right w:val="nil"/>
                <w:between w:val="nil"/>
              </w:pBdr>
              <w:spacing w:after="0" w:line="276" w:lineRule="auto"/>
              <w:rPr>
                <w:color w:val="000000"/>
                <w:sz w:val="20"/>
                <w:szCs w:val="20"/>
              </w:rPr>
            </w:pPr>
            <w:r w:rsidRPr="000923C1">
              <w:rPr>
                <w:color w:val="000000"/>
                <w:sz w:val="20"/>
                <w:szCs w:val="20"/>
              </w:rPr>
              <w:t xml:space="preserve">Liczba uczniów szkół i placówek systemu oświaty prowadzących </w:t>
            </w:r>
            <w:r w:rsidRPr="000923C1">
              <w:rPr>
                <w:color w:val="000000"/>
                <w:sz w:val="20"/>
                <w:szCs w:val="20"/>
              </w:rPr>
              <w:lastRenderedPageBreak/>
              <w:t>kształcenie ogólne objętych wsparciem</w:t>
            </w:r>
          </w:p>
        </w:tc>
        <w:tc>
          <w:tcPr>
            <w:tcW w:w="1184" w:type="pct"/>
            <w:tcBorders>
              <w:top w:val="nil"/>
              <w:left w:val="nil"/>
              <w:bottom w:val="single" w:sz="8" w:space="0" w:color="auto"/>
              <w:right w:val="single" w:sz="8" w:space="0" w:color="auto"/>
            </w:tcBorders>
            <w:shd w:val="clear" w:color="auto" w:fill="auto"/>
            <w:noWrap/>
            <w:vAlign w:val="center"/>
            <w:hideMark/>
          </w:tcPr>
          <w:p w14:paraId="1222C969" w14:textId="77777777" w:rsidR="000923C1" w:rsidRPr="000923C1" w:rsidRDefault="000923C1" w:rsidP="00814D39">
            <w:pPr>
              <w:pBdr>
                <w:top w:val="nil"/>
                <w:left w:val="nil"/>
                <w:bottom w:val="nil"/>
                <w:right w:val="nil"/>
                <w:between w:val="nil"/>
              </w:pBdr>
              <w:spacing w:after="0" w:line="276" w:lineRule="auto"/>
              <w:jc w:val="right"/>
              <w:rPr>
                <w:color w:val="000000"/>
                <w:sz w:val="20"/>
                <w:szCs w:val="20"/>
              </w:rPr>
            </w:pPr>
            <w:r w:rsidRPr="000923C1">
              <w:rPr>
                <w:color w:val="000000"/>
                <w:sz w:val="20"/>
                <w:szCs w:val="20"/>
              </w:rPr>
              <w:lastRenderedPageBreak/>
              <w:t>11000 os.</w:t>
            </w:r>
          </w:p>
        </w:tc>
        <w:tc>
          <w:tcPr>
            <w:tcW w:w="103" w:type="pct"/>
            <w:tcBorders>
              <w:top w:val="nil"/>
              <w:left w:val="nil"/>
              <w:bottom w:val="single" w:sz="8" w:space="0" w:color="auto"/>
              <w:right w:val="single" w:sz="8" w:space="0" w:color="auto"/>
            </w:tcBorders>
            <w:shd w:val="clear" w:color="auto" w:fill="auto"/>
            <w:vAlign w:val="center"/>
            <w:hideMark/>
          </w:tcPr>
          <w:p w14:paraId="5B956CC0" w14:textId="77777777" w:rsidR="000923C1" w:rsidRPr="000923C1" w:rsidRDefault="000923C1" w:rsidP="000923C1">
            <w:pPr>
              <w:pBdr>
                <w:top w:val="nil"/>
                <w:left w:val="nil"/>
                <w:bottom w:val="nil"/>
                <w:right w:val="nil"/>
                <w:between w:val="nil"/>
              </w:pBdr>
              <w:spacing w:after="0" w:line="276" w:lineRule="auto"/>
              <w:rPr>
                <w:color w:val="000000"/>
                <w:sz w:val="20"/>
                <w:szCs w:val="20"/>
              </w:rPr>
            </w:pPr>
            <w:r w:rsidRPr="000923C1">
              <w:rPr>
                <w:color w:val="000000"/>
                <w:sz w:val="20"/>
                <w:szCs w:val="20"/>
              </w:rPr>
              <w:t> </w:t>
            </w:r>
          </w:p>
        </w:tc>
        <w:tc>
          <w:tcPr>
            <w:tcW w:w="1404" w:type="pct"/>
            <w:tcBorders>
              <w:top w:val="nil"/>
              <w:left w:val="nil"/>
              <w:bottom w:val="single" w:sz="8" w:space="0" w:color="auto"/>
              <w:right w:val="single" w:sz="8" w:space="0" w:color="auto"/>
            </w:tcBorders>
            <w:shd w:val="clear" w:color="auto" w:fill="auto"/>
            <w:vAlign w:val="center"/>
            <w:hideMark/>
          </w:tcPr>
          <w:p w14:paraId="0E79F704" w14:textId="77777777" w:rsidR="000923C1" w:rsidRPr="000923C1" w:rsidRDefault="000923C1" w:rsidP="000923C1">
            <w:pPr>
              <w:pBdr>
                <w:top w:val="nil"/>
                <w:left w:val="nil"/>
                <w:bottom w:val="nil"/>
                <w:right w:val="nil"/>
                <w:between w:val="nil"/>
              </w:pBdr>
              <w:spacing w:after="0" w:line="276" w:lineRule="auto"/>
              <w:rPr>
                <w:color w:val="000000"/>
                <w:sz w:val="20"/>
                <w:szCs w:val="20"/>
              </w:rPr>
            </w:pPr>
            <w:r w:rsidRPr="000923C1">
              <w:rPr>
                <w:color w:val="000000"/>
                <w:sz w:val="20"/>
                <w:szCs w:val="20"/>
              </w:rPr>
              <w:t>Liczba uczniów, którzy nabyli kwalifikacje po opuszczeniu programu</w:t>
            </w:r>
          </w:p>
        </w:tc>
        <w:tc>
          <w:tcPr>
            <w:tcW w:w="733" w:type="pct"/>
            <w:tcBorders>
              <w:top w:val="nil"/>
              <w:left w:val="nil"/>
              <w:bottom w:val="single" w:sz="8" w:space="0" w:color="auto"/>
              <w:right w:val="single" w:sz="8" w:space="0" w:color="auto"/>
            </w:tcBorders>
            <w:shd w:val="clear" w:color="auto" w:fill="auto"/>
            <w:vAlign w:val="center"/>
            <w:hideMark/>
          </w:tcPr>
          <w:p w14:paraId="78061231" w14:textId="77777777" w:rsidR="000923C1" w:rsidRPr="000923C1" w:rsidRDefault="002F0A6D" w:rsidP="00814D39">
            <w:pPr>
              <w:pBdr>
                <w:top w:val="nil"/>
                <w:left w:val="nil"/>
                <w:bottom w:val="nil"/>
                <w:right w:val="nil"/>
                <w:between w:val="nil"/>
              </w:pBdr>
              <w:spacing w:after="0" w:line="276" w:lineRule="auto"/>
              <w:jc w:val="right"/>
              <w:rPr>
                <w:color w:val="000000"/>
                <w:sz w:val="20"/>
                <w:szCs w:val="20"/>
              </w:rPr>
            </w:pPr>
            <w:r>
              <w:rPr>
                <w:color w:val="000000"/>
                <w:sz w:val="20"/>
                <w:szCs w:val="20"/>
              </w:rPr>
              <w:t>10 000</w:t>
            </w:r>
            <w:r w:rsidRPr="000923C1">
              <w:rPr>
                <w:color w:val="000000"/>
                <w:sz w:val="20"/>
                <w:szCs w:val="20"/>
              </w:rPr>
              <w:t xml:space="preserve"> </w:t>
            </w:r>
            <w:r w:rsidR="000923C1" w:rsidRPr="000923C1">
              <w:rPr>
                <w:color w:val="000000"/>
                <w:sz w:val="20"/>
                <w:szCs w:val="20"/>
              </w:rPr>
              <w:t>os.</w:t>
            </w:r>
          </w:p>
        </w:tc>
      </w:tr>
      <w:tr w:rsidR="000923C1" w:rsidRPr="000923C1" w14:paraId="17AB1361" w14:textId="77777777" w:rsidTr="00154150">
        <w:trPr>
          <w:trHeight w:val="915"/>
        </w:trPr>
        <w:tc>
          <w:tcPr>
            <w:tcW w:w="1576" w:type="pct"/>
            <w:tcBorders>
              <w:top w:val="nil"/>
              <w:left w:val="single" w:sz="8" w:space="0" w:color="auto"/>
              <w:bottom w:val="single" w:sz="8" w:space="0" w:color="auto"/>
              <w:right w:val="single" w:sz="8" w:space="0" w:color="auto"/>
            </w:tcBorders>
            <w:shd w:val="clear" w:color="auto" w:fill="auto"/>
            <w:vAlign w:val="center"/>
            <w:hideMark/>
          </w:tcPr>
          <w:p w14:paraId="1AAC27D7" w14:textId="77777777" w:rsidR="000923C1" w:rsidRPr="000923C1" w:rsidRDefault="000923C1" w:rsidP="000923C1">
            <w:pPr>
              <w:pBdr>
                <w:top w:val="nil"/>
                <w:left w:val="nil"/>
                <w:bottom w:val="nil"/>
                <w:right w:val="nil"/>
                <w:between w:val="nil"/>
              </w:pBdr>
              <w:spacing w:after="0" w:line="276" w:lineRule="auto"/>
              <w:rPr>
                <w:color w:val="000000"/>
                <w:sz w:val="20"/>
                <w:szCs w:val="20"/>
              </w:rPr>
            </w:pPr>
            <w:r w:rsidRPr="000923C1">
              <w:rPr>
                <w:color w:val="000000"/>
                <w:sz w:val="20"/>
                <w:szCs w:val="20"/>
              </w:rPr>
              <w:t>Liczba szkół i placówek systemu oświaty objętych wsparciem</w:t>
            </w:r>
          </w:p>
        </w:tc>
        <w:tc>
          <w:tcPr>
            <w:tcW w:w="1184" w:type="pct"/>
            <w:tcBorders>
              <w:top w:val="nil"/>
              <w:left w:val="nil"/>
              <w:bottom w:val="single" w:sz="8" w:space="0" w:color="auto"/>
              <w:right w:val="single" w:sz="8" w:space="0" w:color="auto"/>
            </w:tcBorders>
            <w:shd w:val="clear" w:color="auto" w:fill="auto"/>
            <w:noWrap/>
            <w:vAlign w:val="center"/>
            <w:hideMark/>
          </w:tcPr>
          <w:p w14:paraId="59811EE6" w14:textId="77777777" w:rsidR="000923C1" w:rsidRPr="000923C1" w:rsidRDefault="000923C1" w:rsidP="00814D39">
            <w:pPr>
              <w:pBdr>
                <w:top w:val="nil"/>
                <w:left w:val="nil"/>
                <w:bottom w:val="nil"/>
                <w:right w:val="nil"/>
                <w:between w:val="nil"/>
              </w:pBdr>
              <w:spacing w:after="0" w:line="276" w:lineRule="auto"/>
              <w:jc w:val="right"/>
              <w:rPr>
                <w:color w:val="000000"/>
                <w:sz w:val="20"/>
                <w:szCs w:val="20"/>
              </w:rPr>
            </w:pPr>
            <w:r w:rsidRPr="000923C1">
              <w:rPr>
                <w:color w:val="000000"/>
                <w:sz w:val="20"/>
                <w:szCs w:val="20"/>
              </w:rPr>
              <w:t>101 szt.</w:t>
            </w:r>
          </w:p>
        </w:tc>
        <w:tc>
          <w:tcPr>
            <w:tcW w:w="103" w:type="pct"/>
            <w:tcBorders>
              <w:top w:val="nil"/>
              <w:left w:val="nil"/>
              <w:bottom w:val="single" w:sz="8" w:space="0" w:color="auto"/>
              <w:right w:val="single" w:sz="8" w:space="0" w:color="auto"/>
            </w:tcBorders>
            <w:shd w:val="clear" w:color="auto" w:fill="auto"/>
            <w:vAlign w:val="center"/>
            <w:hideMark/>
          </w:tcPr>
          <w:p w14:paraId="498B3572" w14:textId="77777777" w:rsidR="000923C1" w:rsidRPr="000923C1" w:rsidRDefault="000923C1" w:rsidP="000923C1">
            <w:pPr>
              <w:pBdr>
                <w:top w:val="nil"/>
                <w:left w:val="nil"/>
                <w:bottom w:val="nil"/>
                <w:right w:val="nil"/>
                <w:between w:val="nil"/>
              </w:pBdr>
              <w:spacing w:after="0" w:line="276" w:lineRule="auto"/>
              <w:rPr>
                <w:color w:val="000000"/>
                <w:sz w:val="20"/>
                <w:szCs w:val="20"/>
              </w:rPr>
            </w:pPr>
            <w:r w:rsidRPr="000923C1">
              <w:rPr>
                <w:color w:val="000000"/>
                <w:sz w:val="20"/>
                <w:szCs w:val="20"/>
              </w:rPr>
              <w:t> </w:t>
            </w:r>
          </w:p>
        </w:tc>
        <w:tc>
          <w:tcPr>
            <w:tcW w:w="1404" w:type="pct"/>
            <w:tcBorders>
              <w:top w:val="nil"/>
              <w:left w:val="nil"/>
              <w:bottom w:val="single" w:sz="8" w:space="0" w:color="auto"/>
              <w:right w:val="single" w:sz="8" w:space="0" w:color="auto"/>
            </w:tcBorders>
            <w:shd w:val="clear" w:color="auto" w:fill="auto"/>
            <w:vAlign w:val="center"/>
            <w:hideMark/>
          </w:tcPr>
          <w:p w14:paraId="7C8E32B9" w14:textId="77777777" w:rsidR="000923C1" w:rsidRPr="000923C1" w:rsidRDefault="000923C1" w:rsidP="000923C1">
            <w:pPr>
              <w:pBdr>
                <w:top w:val="nil"/>
                <w:left w:val="nil"/>
                <w:bottom w:val="nil"/>
                <w:right w:val="nil"/>
                <w:between w:val="nil"/>
              </w:pBdr>
              <w:spacing w:after="0" w:line="276" w:lineRule="auto"/>
              <w:rPr>
                <w:color w:val="000000"/>
                <w:sz w:val="20"/>
                <w:szCs w:val="20"/>
              </w:rPr>
            </w:pPr>
            <w:r w:rsidRPr="000923C1">
              <w:rPr>
                <w:color w:val="000000"/>
                <w:sz w:val="20"/>
                <w:szCs w:val="20"/>
              </w:rPr>
              <w:t> </w:t>
            </w:r>
          </w:p>
        </w:tc>
        <w:tc>
          <w:tcPr>
            <w:tcW w:w="733" w:type="pct"/>
            <w:tcBorders>
              <w:top w:val="nil"/>
              <w:left w:val="nil"/>
              <w:bottom w:val="single" w:sz="8" w:space="0" w:color="auto"/>
              <w:right w:val="single" w:sz="8" w:space="0" w:color="auto"/>
            </w:tcBorders>
            <w:shd w:val="clear" w:color="auto" w:fill="auto"/>
            <w:vAlign w:val="center"/>
            <w:hideMark/>
          </w:tcPr>
          <w:p w14:paraId="763CDB04" w14:textId="77777777" w:rsidR="000923C1" w:rsidRPr="000923C1" w:rsidRDefault="000923C1" w:rsidP="000923C1">
            <w:pPr>
              <w:pBdr>
                <w:top w:val="nil"/>
                <w:left w:val="nil"/>
                <w:bottom w:val="nil"/>
                <w:right w:val="nil"/>
                <w:between w:val="nil"/>
              </w:pBdr>
              <w:spacing w:after="0" w:line="276" w:lineRule="auto"/>
              <w:rPr>
                <w:color w:val="000000"/>
                <w:sz w:val="20"/>
                <w:szCs w:val="20"/>
              </w:rPr>
            </w:pPr>
            <w:r w:rsidRPr="000923C1">
              <w:rPr>
                <w:color w:val="000000"/>
                <w:sz w:val="20"/>
                <w:szCs w:val="20"/>
              </w:rPr>
              <w:t> </w:t>
            </w:r>
          </w:p>
        </w:tc>
      </w:tr>
      <w:tr w:rsidR="000923C1" w:rsidRPr="000923C1" w14:paraId="0F78E7B5" w14:textId="77777777" w:rsidTr="000923C1">
        <w:trPr>
          <w:trHeight w:val="315"/>
        </w:trPr>
        <w:tc>
          <w:tcPr>
            <w:tcW w:w="5000" w:type="pct"/>
            <w:gridSpan w:val="5"/>
            <w:tcBorders>
              <w:top w:val="nil"/>
              <w:left w:val="single" w:sz="8" w:space="0" w:color="auto"/>
              <w:bottom w:val="single" w:sz="8" w:space="0" w:color="auto"/>
              <w:right w:val="single" w:sz="8" w:space="0" w:color="000000"/>
            </w:tcBorders>
            <w:shd w:val="clear" w:color="000000" w:fill="DDEBF7"/>
            <w:noWrap/>
            <w:vAlign w:val="center"/>
            <w:hideMark/>
          </w:tcPr>
          <w:p w14:paraId="19132B82" w14:textId="77777777" w:rsidR="000923C1" w:rsidRPr="000923C1" w:rsidRDefault="000923C1" w:rsidP="000923C1">
            <w:pPr>
              <w:pBdr>
                <w:top w:val="nil"/>
                <w:left w:val="nil"/>
                <w:bottom w:val="nil"/>
                <w:right w:val="nil"/>
                <w:between w:val="nil"/>
              </w:pBdr>
              <w:spacing w:after="0" w:line="276" w:lineRule="auto"/>
              <w:rPr>
                <w:b/>
                <w:bCs/>
                <w:color w:val="000000"/>
                <w:sz w:val="20"/>
                <w:szCs w:val="20"/>
              </w:rPr>
            </w:pPr>
            <w:r w:rsidRPr="000923C1">
              <w:rPr>
                <w:b/>
                <w:bCs/>
                <w:color w:val="000000"/>
                <w:sz w:val="20"/>
                <w:szCs w:val="20"/>
              </w:rPr>
              <w:t>Społeczny MOF</w:t>
            </w:r>
          </w:p>
        </w:tc>
      </w:tr>
      <w:tr w:rsidR="00C7210F" w:rsidRPr="000923C1" w14:paraId="796B9429" w14:textId="77777777" w:rsidTr="00154150">
        <w:trPr>
          <w:trHeight w:val="915"/>
        </w:trPr>
        <w:tc>
          <w:tcPr>
            <w:tcW w:w="1576" w:type="pct"/>
            <w:tcBorders>
              <w:top w:val="nil"/>
              <w:left w:val="single" w:sz="8" w:space="0" w:color="auto"/>
              <w:bottom w:val="single" w:sz="8" w:space="0" w:color="auto"/>
              <w:right w:val="single" w:sz="8" w:space="0" w:color="auto"/>
            </w:tcBorders>
            <w:shd w:val="clear" w:color="auto" w:fill="auto"/>
            <w:vAlign w:val="center"/>
          </w:tcPr>
          <w:p w14:paraId="2C5DB730" w14:textId="77777777" w:rsidR="00C7210F" w:rsidRPr="000923C1" w:rsidRDefault="00C7210F" w:rsidP="00C7210F">
            <w:pPr>
              <w:pBdr>
                <w:top w:val="nil"/>
                <w:left w:val="nil"/>
                <w:bottom w:val="nil"/>
                <w:right w:val="nil"/>
                <w:between w:val="nil"/>
              </w:pBdr>
              <w:spacing w:after="0" w:line="276" w:lineRule="auto"/>
              <w:rPr>
                <w:color w:val="000000"/>
                <w:sz w:val="20"/>
                <w:szCs w:val="20"/>
              </w:rPr>
            </w:pPr>
            <w:r w:rsidRPr="000923C1">
              <w:rPr>
                <w:color w:val="000000"/>
                <w:sz w:val="20"/>
                <w:szCs w:val="20"/>
              </w:rPr>
              <w:t>Liczba osób objętych usługami świadczonymi w społeczności lokalnej w programie (CS4.k)</w:t>
            </w:r>
          </w:p>
        </w:tc>
        <w:tc>
          <w:tcPr>
            <w:tcW w:w="1184" w:type="pct"/>
            <w:tcBorders>
              <w:top w:val="nil"/>
              <w:left w:val="nil"/>
              <w:bottom w:val="single" w:sz="8" w:space="0" w:color="auto"/>
              <w:right w:val="single" w:sz="8" w:space="0" w:color="auto"/>
            </w:tcBorders>
            <w:shd w:val="clear" w:color="auto" w:fill="auto"/>
            <w:noWrap/>
            <w:vAlign w:val="center"/>
          </w:tcPr>
          <w:p w14:paraId="22497B44" w14:textId="77777777" w:rsidR="00C7210F" w:rsidRPr="000923C1" w:rsidRDefault="00C7210F" w:rsidP="00CC272F">
            <w:pPr>
              <w:pBdr>
                <w:top w:val="nil"/>
                <w:left w:val="nil"/>
                <w:bottom w:val="nil"/>
                <w:right w:val="nil"/>
                <w:between w:val="nil"/>
              </w:pBdr>
              <w:spacing w:after="0" w:line="276" w:lineRule="auto"/>
              <w:jc w:val="right"/>
              <w:rPr>
                <w:color w:val="000000"/>
                <w:sz w:val="20"/>
                <w:szCs w:val="20"/>
              </w:rPr>
            </w:pPr>
            <w:r w:rsidRPr="000923C1">
              <w:rPr>
                <w:color w:val="000000"/>
                <w:sz w:val="20"/>
                <w:szCs w:val="20"/>
              </w:rPr>
              <w:t>370 os.</w:t>
            </w:r>
          </w:p>
        </w:tc>
        <w:tc>
          <w:tcPr>
            <w:tcW w:w="103" w:type="pct"/>
            <w:tcBorders>
              <w:top w:val="nil"/>
              <w:left w:val="nil"/>
              <w:bottom w:val="single" w:sz="8" w:space="0" w:color="auto"/>
              <w:right w:val="single" w:sz="8" w:space="0" w:color="auto"/>
            </w:tcBorders>
            <w:shd w:val="clear" w:color="auto" w:fill="auto"/>
            <w:vAlign w:val="center"/>
            <w:hideMark/>
          </w:tcPr>
          <w:p w14:paraId="780A9679" w14:textId="77777777" w:rsidR="00C7210F" w:rsidRPr="000923C1" w:rsidRDefault="00C7210F" w:rsidP="00C7210F">
            <w:pPr>
              <w:pBdr>
                <w:top w:val="nil"/>
                <w:left w:val="nil"/>
                <w:bottom w:val="nil"/>
                <w:right w:val="nil"/>
                <w:between w:val="nil"/>
              </w:pBdr>
              <w:spacing w:after="0" w:line="276" w:lineRule="auto"/>
              <w:rPr>
                <w:color w:val="000000"/>
                <w:sz w:val="20"/>
                <w:szCs w:val="20"/>
              </w:rPr>
            </w:pPr>
            <w:r w:rsidRPr="000923C1">
              <w:rPr>
                <w:color w:val="000000"/>
                <w:sz w:val="20"/>
                <w:szCs w:val="20"/>
              </w:rPr>
              <w:t> </w:t>
            </w:r>
          </w:p>
        </w:tc>
        <w:tc>
          <w:tcPr>
            <w:tcW w:w="1404" w:type="pct"/>
            <w:tcBorders>
              <w:top w:val="nil"/>
              <w:left w:val="nil"/>
              <w:bottom w:val="single" w:sz="8" w:space="0" w:color="auto"/>
              <w:right w:val="single" w:sz="8" w:space="0" w:color="auto"/>
            </w:tcBorders>
            <w:shd w:val="clear" w:color="auto" w:fill="auto"/>
            <w:vAlign w:val="center"/>
            <w:hideMark/>
          </w:tcPr>
          <w:p w14:paraId="493B97B1" w14:textId="77777777" w:rsidR="00C7210F" w:rsidRPr="000923C1" w:rsidRDefault="00C7210F" w:rsidP="00C7210F">
            <w:pPr>
              <w:pBdr>
                <w:top w:val="nil"/>
                <w:left w:val="nil"/>
                <w:bottom w:val="nil"/>
                <w:right w:val="nil"/>
                <w:between w:val="nil"/>
              </w:pBdr>
              <w:spacing w:after="0" w:line="276" w:lineRule="auto"/>
              <w:rPr>
                <w:color w:val="000000"/>
                <w:sz w:val="20"/>
                <w:szCs w:val="20"/>
              </w:rPr>
            </w:pPr>
            <w:r w:rsidRPr="000923C1">
              <w:rPr>
                <w:color w:val="000000"/>
                <w:sz w:val="20"/>
                <w:szCs w:val="20"/>
              </w:rPr>
              <w:t>Liczba utworzonych miejsc świadczenia usług w społeczności lokalnej (CS4.k)</w:t>
            </w:r>
          </w:p>
        </w:tc>
        <w:tc>
          <w:tcPr>
            <w:tcW w:w="733" w:type="pct"/>
            <w:tcBorders>
              <w:top w:val="nil"/>
              <w:left w:val="nil"/>
              <w:bottom w:val="single" w:sz="8" w:space="0" w:color="auto"/>
              <w:right w:val="single" w:sz="8" w:space="0" w:color="auto"/>
            </w:tcBorders>
            <w:shd w:val="clear" w:color="auto" w:fill="auto"/>
            <w:noWrap/>
            <w:vAlign w:val="center"/>
            <w:hideMark/>
          </w:tcPr>
          <w:p w14:paraId="0E374555" w14:textId="77777777" w:rsidR="00C7210F" w:rsidRPr="000923C1" w:rsidRDefault="00C7210F" w:rsidP="00CC272F">
            <w:pPr>
              <w:pBdr>
                <w:top w:val="nil"/>
                <w:left w:val="nil"/>
                <w:bottom w:val="nil"/>
                <w:right w:val="nil"/>
                <w:between w:val="nil"/>
              </w:pBdr>
              <w:spacing w:after="0" w:line="276" w:lineRule="auto"/>
              <w:jc w:val="right"/>
              <w:rPr>
                <w:color w:val="000000"/>
                <w:sz w:val="20"/>
                <w:szCs w:val="20"/>
              </w:rPr>
            </w:pPr>
            <w:r w:rsidRPr="000923C1">
              <w:rPr>
                <w:color w:val="000000"/>
                <w:sz w:val="20"/>
                <w:szCs w:val="20"/>
              </w:rPr>
              <w:t>90 szt.</w:t>
            </w:r>
          </w:p>
        </w:tc>
      </w:tr>
      <w:tr w:rsidR="00C7210F" w:rsidRPr="000923C1" w14:paraId="4CACD845" w14:textId="77777777" w:rsidTr="00154150">
        <w:trPr>
          <w:trHeight w:val="1215"/>
        </w:trPr>
        <w:tc>
          <w:tcPr>
            <w:tcW w:w="1576" w:type="pct"/>
            <w:tcBorders>
              <w:top w:val="nil"/>
              <w:left w:val="single" w:sz="8" w:space="0" w:color="auto"/>
              <w:bottom w:val="single" w:sz="8" w:space="0" w:color="auto"/>
              <w:right w:val="single" w:sz="8" w:space="0" w:color="auto"/>
            </w:tcBorders>
            <w:shd w:val="clear" w:color="auto" w:fill="auto"/>
            <w:vAlign w:val="center"/>
          </w:tcPr>
          <w:p w14:paraId="2F1FD145" w14:textId="77777777" w:rsidR="00C7210F" w:rsidRPr="000923C1" w:rsidRDefault="00C7210F" w:rsidP="00C7210F">
            <w:pPr>
              <w:pBdr>
                <w:top w:val="nil"/>
                <w:left w:val="nil"/>
                <w:bottom w:val="nil"/>
                <w:right w:val="nil"/>
                <w:between w:val="nil"/>
              </w:pBdr>
              <w:spacing w:after="0" w:line="276" w:lineRule="auto"/>
              <w:rPr>
                <w:color w:val="000000"/>
                <w:sz w:val="20"/>
                <w:szCs w:val="20"/>
              </w:rPr>
            </w:pPr>
            <w:r w:rsidRPr="000923C1">
              <w:rPr>
                <w:color w:val="000000"/>
                <w:sz w:val="20"/>
                <w:szCs w:val="20"/>
              </w:rPr>
              <w:t>Liczba osób objętych usługami w zakresie wspierania rodziny i pieczy zastępczej (CS 4.l)</w:t>
            </w:r>
          </w:p>
        </w:tc>
        <w:tc>
          <w:tcPr>
            <w:tcW w:w="1184" w:type="pct"/>
            <w:tcBorders>
              <w:top w:val="nil"/>
              <w:left w:val="nil"/>
              <w:bottom w:val="single" w:sz="8" w:space="0" w:color="auto"/>
              <w:right w:val="single" w:sz="8" w:space="0" w:color="auto"/>
            </w:tcBorders>
            <w:shd w:val="clear" w:color="auto" w:fill="auto"/>
            <w:noWrap/>
            <w:vAlign w:val="center"/>
          </w:tcPr>
          <w:p w14:paraId="72AC1EF4" w14:textId="77777777" w:rsidR="00C7210F" w:rsidRPr="000923C1" w:rsidRDefault="00C7210F" w:rsidP="00CC272F">
            <w:pPr>
              <w:pBdr>
                <w:top w:val="nil"/>
                <w:left w:val="nil"/>
                <w:bottom w:val="nil"/>
                <w:right w:val="nil"/>
                <w:between w:val="nil"/>
              </w:pBdr>
              <w:spacing w:after="0" w:line="276" w:lineRule="auto"/>
              <w:jc w:val="right"/>
              <w:rPr>
                <w:color w:val="000000"/>
                <w:sz w:val="20"/>
                <w:szCs w:val="20"/>
              </w:rPr>
            </w:pPr>
            <w:r w:rsidRPr="000923C1">
              <w:rPr>
                <w:color w:val="000000"/>
                <w:sz w:val="20"/>
                <w:szCs w:val="20"/>
              </w:rPr>
              <w:t>600 os.</w:t>
            </w:r>
          </w:p>
        </w:tc>
        <w:tc>
          <w:tcPr>
            <w:tcW w:w="103" w:type="pct"/>
            <w:tcBorders>
              <w:top w:val="nil"/>
              <w:left w:val="nil"/>
              <w:bottom w:val="single" w:sz="8" w:space="0" w:color="auto"/>
              <w:right w:val="single" w:sz="8" w:space="0" w:color="auto"/>
            </w:tcBorders>
            <w:shd w:val="clear" w:color="auto" w:fill="auto"/>
            <w:vAlign w:val="center"/>
            <w:hideMark/>
          </w:tcPr>
          <w:p w14:paraId="502C5D24" w14:textId="77777777" w:rsidR="00C7210F" w:rsidRPr="000923C1" w:rsidRDefault="00C7210F" w:rsidP="00C7210F">
            <w:pPr>
              <w:pBdr>
                <w:top w:val="nil"/>
                <w:left w:val="nil"/>
                <w:bottom w:val="nil"/>
                <w:right w:val="nil"/>
                <w:between w:val="nil"/>
              </w:pBdr>
              <w:spacing w:after="0" w:line="276" w:lineRule="auto"/>
              <w:rPr>
                <w:color w:val="000000"/>
                <w:sz w:val="20"/>
                <w:szCs w:val="20"/>
              </w:rPr>
            </w:pPr>
            <w:r w:rsidRPr="000923C1">
              <w:rPr>
                <w:color w:val="000000"/>
                <w:sz w:val="20"/>
                <w:szCs w:val="20"/>
              </w:rPr>
              <w:t> </w:t>
            </w:r>
          </w:p>
        </w:tc>
        <w:tc>
          <w:tcPr>
            <w:tcW w:w="1404" w:type="pct"/>
            <w:tcBorders>
              <w:top w:val="nil"/>
              <w:left w:val="nil"/>
              <w:bottom w:val="single" w:sz="8" w:space="0" w:color="auto"/>
              <w:right w:val="single" w:sz="8" w:space="0" w:color="auto"/>
            </w:tcBorders>
            <w:shd w:val="clear" w:color="auto" w:fill="auto"/>
            <w:vAlign w:val="center"/>
            <w:hideMark/>
          </w:tcPr>
          <w:p w14:paraId="50FE1A80" w14:textId="77777777" w:rsidR="00C7210F" w:rsidRPr="000923C1" w:rsidRDefault="00C7210F" w:rsidP="00C7210F">
            <w:pPr>
              <w:pBdr>
                <w:top w:val="nil"/>
                <w:left w:val="nil"/>
                <w:bottom w:val="nil"/>
                <w:right w:val="nil"/>
                <w:between w:val="nil"/>
              </w:pBdr>
              <w:spacing w:after="0" w:line="276" w:lineRule="auto"/>
              <w:rPr>
                <w:color w:val="000000"/>
                <w:sz w:val="20"/>
                <w:szCs w:val="20"/>
              </w:rPr>
            </w:pPr>
            <w:r w:rsidRPr="000923C1">
              <w:rPr>
                <w:color w:val="000000"/>
                <w:sz w:val="20"/>
                <w:szCs w:val="20"/>
              </w:rPr>
              <w:t>Liczba utworzonych w programie miejsc świadczenia usług wspierania rodziny i pieczy zastępczej istniejących po zakończeniu projektu (CS 4.l)</w:t>
            </w:r>
          </w:p>
        </w:tc>
        <w:tc>
          <w:tcPr>
            <w:tcW w:w="733" w:type="pct"/>
            <w:tcBorders>
              <w:top w:val="nil"/>
              <w:left w:val="nil"/>
              <w:bottom w:val="single" w:sz="8" w:space="0" w:color="auto"/>
              <w:right w:val="single" w:sz="8" w:space="0" w:color="auto"/>
            </w:tcBorders>
            <w:shd w:val="clear" w:color="auto" w:fill="auto"/>
            <w:noWrap/>
            <w:vAlign w:val="center"/>
            <w:hideMark/>
          </w:tcPr>
          <w:p w14:paraId="3F4B73F8" w14:textId="77777777" w:rsidR="00C7210F" w:rsidRPr="000923C1" w:rsidRDefault="00C7210F" w:rsidP="00CC272F">
            <w:pPr>
              <w:pBdr>
                <w:top w:val="nil"/>
                <w:left w:val="nil"/>
                <w:bottom w:val="nil"/>
                <w:right w:val="nil"/>
                <w:between w:val="nil"/>
              </w:pBdr>
              <w:spacing w:after="0" w:line="276" w:lineRule="auto"/>
              <w:jc w:val="right"/>
              <w:rPr>
                <w:color w:val="000000"/>
                <w:sz w:val="20"/>
                <w:szCs w:val="20"/>
              </w:rPr>
            </w:pPr>
            <w:r w:rsidRPr="000923C1">
              <w:rPr>
                <w:color w:val="000000"/>
                <w:sz w:val="20"/>
                <w:szCs w:val="20"/>
              </w:rPr>
              <w:t>1</w:t>
            </w:r>
          </w:p>
        </w:tc>
      </w:tr>
      <w:tr w:rsidR="00154150" w:rsidRPr="000923C1" w14:paraId="5B98F610" w14:textId="77777777" w:rsidTr="00DB6081">
        <w:trPr>
          <w:trHeight w:val="495"/>
        </w:trPr>
        <w:tc>
          <w:tcPr>
            <w:tcW w:w="5000" w:type="pct"/>
            <w:gridSpan w:val="5"/>
            <w:tcBorders>
              <w:top w:val="single" w:sz="8" w:space="0" w:color="auto"/>
              <w:left w:val="single" w:sz="8" w:space="0" w:color="auto"/>
              <w:bottom w:val="single" w:sz="8" w:space="0" w:color="auto"/>
              <w:right w:val="single" w:sz="8" w:space="0" w:color="auto"/>
            </w:tcBorders>
            <w:shd w:val="clear" w:color="auto" w:fill="BDD6EE" w:themeFill="accent1" w:themeFillTint="66"/>
            <w:noWrap/>
            <w:vAlign w:val="center"/>
          </w:tcPr>
          <w:p w14:paraId="1DF1AD7A" w14:textId="77777777" w:rsidR="00154150" w:rsidRPr="000923C1" w:rsidRDefault="00154150" w:rsidP="00223F4E">
            <w:pPr>
              <w:pBdr>
                <w:top w:val="nil"/>
                <w:left w:val="nil"/>
                <w:bottom w:val="nil"/>
                <w:right w:val="nil"/>
                <w:between w:val="nil"/>
              </w:pBdr>
              <w:spacing w:after="0" w:line="276" w:lineRule="auto"/>
              <w:jc w:val="center"/>
              <w:rPr>
                <w:b/>
                <w:bCs/>
                <w:color w:val="000000"/>
                <w:sz w:val="20"/>
                <w:szCs w:val="20"/>
              </w:rPr>
            </w:pPr>
            <w:r>
              <w:rPr>
                <w:b/>
                <w:bCs/>
                <w:color w:val="000000"/>
                <w:sz w:val="20"/>
                <w:szCs w:val="20"/>
              </w:rPr>
              <w:t>FEWP</w:t>
            </w:r>
          </w:p>
        </w:tc>
      </w:tr>
      <w:tr w:rsidR="00154150" w:rsidRPr="000923C1" w14:paraId="1841E481" w14:textId="77777777" w:rsidTr="000D5D98">
        <w:trPr>
          <w:trHeight w:val="315"/>
        </w:trPr>
        <w:tc>
          <w:tcPr>
            <w:tcW w:w="5000" w:type="pct"/>
            <w:gridSpan w:val="5"/>
            <w:tcBorders>
              <w:top w:val="nil"/>
              <w:left w:val="single" w:sz="8" w:space="0" w:color="auto"/>
              <w:bottom w:val="single" w:sz="8" w:space="0" w:color="auto"/>
              <w:right w:val="single" w:sz="8" w:space="0" w:color="000000"/>
            </w:tcBorders>
            <w:shd w:val="clear" w:color="000000" w:fill="DDEBF7"/>
            <w:noWrap/>
            <w:vAlign w:val="center"/>
          </w:tcPr>
          <w:p w14:paraId="1624AE5D" w14:textId="77777777" w:rsidR="00154150" w:rsidRPr="000923C1" w:rsidRDefault="00154150" w:rsidP="000D5D98">
            <w:pPr>
              <w:pBdr>
                <w:top w:val="nil"/>
                <w:left w:val="nil"/>
                <w:bottom w:val="nil"/>
                <w:right w:val="nil"/>
                <w:between w:val="nil"/>
              </w:pBdr>
              <w:spacing w:after="0" w:line="276" w:lineRule="auto"/>
              <w:rPr>
                <w:b/>
                <w:bCs/>
                <w:color w:val="000000"/>
                <w:sz w:val="20"/>
                <w:szCs w:val="20"/>
              </w:rPr>
            </w:pPr>
            <w:r w:rsidRPr="000923C1">
              <w:rPr>
                <w:b/>
                <w:bCs/>
                <w:color w:val="000000"/>
                <w:sz w:val="20"/>
                <w:szCs w:val="20"/>
              </w:rPr>
              <w:t>Zrównoważona mobilność na terenie Olsztyna</w:t>
            </w:r>
          </w:p>
        </w:tc>
      </w:tr>
      <w:tr w:rsidR="000923C1" w:rsidRPr="000923C1" w14:paraId="6CBF46F4" w14:textId="77777777" w:rsidTr="00154150">
        <w:trPr>
          <w:trHeight w:val="915"/>
        </w:trPr>
        <w:tc>
          <w:tcPr>
            <w:tcW w:w="1576" w:type="pct"/>
            <w:tcBorders>
              <w:top w:val="nil"/>
              <w:left w:val="single" w:sz="8" w:space="0" w:color="auto"/>
              <w:bottom w:val="single" w:sz="4" w:space="0" w:color="auto"/>
              <w:right w:val="single" w:sz="8" w:space="0" w:color="auto"/>
            </w:tcBorders>
            <w:shd w:val="clear" w:color="auto" w:fill="auto"/>
            <w:vAlign w:val="center"/>
            <w:hideMark/>
          </w:tcPr>
          <w:p w14:paraId="32E7DD9D" w14:textId="77777777" w:rsidR="000923C1" w:rsidRPr="000923C1" w:rsidRDefault="00F333C0" w:rsidP="00F333C0">
            <w:pPr>
              <w:pBdr>
                <w:top w:val="nil"/>
                <w:left w:val="nil"/>
                <w:bottom w:val="nil"/>
                <w:right w:val="nil"/>
                <w:between w:val="nil"/>
              </w:pBdr>
              <w:spacing w:after="0" w:line="276" w:lineRule="auto"/>
              <w:rPr>
                <w:color w:val="000000"/>
                <w:sz w:val="20"/>
                <w:szCs w:val="20"/>
              </w:rPr>
            </w:pPr>
            <w:r>
              <w:rPr>
                <w:color w:val="000000"/>
                <w:sz w:val="20"/>
                <w:szCs w:val="20"/>
              </w:rPr>
              <w:t xml:space="preserve">Pojemność ekologicznego taboru do zbiorowego transportu </w:t>
            </w:r>
            <w:r w:rsidRPr="00F333C0">
              <w:rPr>
                <w:color w:val="000000"/>
                <w:sz w:val="20"/>
                <w:szCs w:val="20"/>
              </w:rPr>
              <w:t>publicznego</w:t>
            </w:r>
          </w:p>
        </w:tc>
        <w:tc>
          <w:tcPr>
            <w:tcW w:w="1184" w:type="pct"/>
            <w:tcBorders>
              <w:top w:val="nil"/>
              <w:left w:val="nil"/>
              <w:bottom w:val="single" w:sz="4" w:space="0" w:color="auto"/>
              <w:right w:val="single" w:sz="8" w:space="0" w:color="auto"/>
            </w:tcBorders>
            <w:shd w:val="clear" w:color="auto" w:fill="auto"/>
            <w:noWrap/>
            <w:vAlign w:val="center"/>
            <w:hideMark/>
          </w:tcPr>
          <w:p w14:paraId="042DA515" w14:textId="77777777" w:rsidR="000923C1" w:rsidRPr="000923C1" w:rsidRDefault="006F4588" w:rsidP="00CC272F">
            <w:pPr>
              <w:pBdr>
                <w:top w:val="nil"/>
                <w:left w:val="nil"/>
                <w:bottom w:val="nil"/>
                <w:right w:val="nil"/>
                <w:between w:val="nil"/>
              </w:pBdr>
              <w:spacing w:after="0" w:line="276" w:lineRule="auto"/>
              <w:jc w:val="right"/>
              <w:rPr>
                <w:color w:val="000000"/>
                <w:sz w:val="20"/>
                <w:szCs w:val="20"/>
              </w:rPr>
            </w:pPr>
            <w:r>
              <w:rPr>
                <w:color w:val="000000"/>
                <w:sz w:val="20"/>
                <w:szCs w:val="20"/>
              </w:rPr>
              <w:t>2880</w:t>
            </w:r>
          </w:p>
        </w:tc>
        <w:tc>
          <w:tcPr>
            <w:tcW w:w="103" w:type="pct"/>
            <w:tcBorders>
              <w:top w:val="nil"/>
              <w:left w:val="nil"/>
              <w:bottom w:val="single" w:sz="4" w:space="0" w:color="auto"/>
              <w:right w:val="single" w:sz="8" w:space="0" w:color="auto"/>
            </w:tcBorders>
            <w:shd w:val="clear" w:color="auto" w:fill="auto"/>
            <w:vAlign w:val="center"/>
            <w:hideMark/>
          </w:tcPr>
          <w:p w14:paraId="6622D052" w14:textId="77777777" w:rsidR="000923C1" w:rsidRPr="000923C1" w:rsidRDefault="000923C1" w:rsidP="000D5D98">
            <w:pPr>
              <w:pBdr>
                <w:top w:val="nil"/>
                <w:left w:val="nil"/>
                <w:bottom w:val="nil"/>
                <w:right w:val="nil"/>
                <w:between w:val="nil"/>
              </w:pBdr>
              <w:spacing w:after="0" w:line="276" w:lineRule="auto"/>
              <w:rPr>
                <w:color w:val="000000"/>
                <w:sz w:val="20"/>
                <w:szCs w:val="20"/>
              </w:rPr>
            </w:pPr>
            <w:r w:rsidRPr="000923C1">
              <w:rPr>
                <w:color w:val="000000"/>
                <w:sz w:val="20"/>
                <w:szCs w:val="20"/>
              </w:rPr>
              <w:t> </w:t>
            </w:r>
          </w:p>
        </w:tc>
        <w:tc>
          <w:tcPr>
            <w:tcW w:w="1404" w:type="pct"/>
            <w:tcBorders>
              <w:top w:val="nil"/>
              <w:left w:val="nil"/>
              <w:bottom w:val="single" w:sz="4" w:space="0" w:color="auto"/>
              <w:right w:val="single" w:sz="8" w:space="0" w:color="auto"/>
            </w:tcBorders>
            <w:shd w:val="clear" w:color="auto" w:fill="auto"/>
            <w:vAlign w:val="center"/>
            <w:hideMark/>
          </w:tcPr>
          <w:p w14:paraId="609ED4BF" w14:textId="77777777" w:rsidR="000923C1" w:rsidRPr="000923C1" w:rsidRDefault="00F333C0" w:rsidP="00F333C0">
            <w:pPr>
              <w:pBdr>
                <w:top w:val="nil"/>
                <w:left w:val="nil"/>
                <w:bottom w:val="nil"/>
                <w:right w:val="nil"/>
                <w:between w:val="nil"/>
              </w:pBdr>
              <w:spacing w:after="0" w:line="276" w:lineRule="auto"/>
              <w:rPr>
                <w:color w:val="000000"/>
                <w:sz w:val="20"/>
                <w:szCs w:val="20"/>
              </w:rPr>
            </w:pPr>
            <w:r w:rsidRPr="00F333C0">
              <w:rPr>
                <w:color w:val="000000"/>
                <w:sz w:val="20"/>
                <w:szCs w:val="20"/>
              </w:rPr>
              <w:t>Roczna liczba</w:t>
            </w:r>
            <w:r>
              <w:rPr>
                <w:color w:val="000000"/>
                <w:sz w:val="20"/>
                <w:szCs w:val="20"/>
              </w:rPr>
              <w:t xml:space="preserve"> użytkowników nowego lub zmodernizowanego transportu </w:t>
            </w:r>
            <w:r w:rsidRPr="00F333C0">
              <w:rPr>
                <w:color w:val="000000"/>
                <w:sz w:val="20"/>
                <w:szCs w:val="20"/>
              </w:rPr>
              <w:t>publicznego</w:t>
            </w:r>
          </w:p>
        </w:tc>
        <w:tc>
          <w:tcPr>
            <w:tcW w:w="733" w:type="pct"/>
            <w:tcBorders>
              <w:top w:val="nil"/>
              <w:left w:val="nil"/>
              <w:bottom w:val="single" w:sz="4" w:space="0" w:color="auto"/>
              <w:right w:val="single" w:sz="8" w:space="0" w:color="auto"/>
            </w:tcBorders>
            <w:shd w:val="clear" w:color="auto" w:fill="auto"/>
            <w:noWrap/>
            <w:vAlign w:val="center"/>
            <w:hideMark/>
          </w:tcPr>
          <w:p w14:paraId="48547FFF" w14:textId="77777777" w:rsidR="000923C1" w:rsidRPr="000923C1" w:rsidRDefault="006F4588" w:rsidP="00CC272F">
            <w:pPr>
              <w:pBdr>
                <w:top w:val="nil"/>
                <w:left w:val="nil"/>
                <w:bottom w:val="nil"/>
                <w:right w:val="nil"/>
                <w:between w:val="nil"/>
              </w:pBdr>
              <w:spacing w:after="0" w:line="276" w:lineRule="auto"/>
              <w:jc w:val="right"/>
              <w:rPr>
                <w:color w:val="000000"/>
                <w:sz w:val="20"/>
                <w:szCs w:val="20"/>
              </w:rPr>
            </w:pPr>
            <w:r>
              <w:rPr>
                <w:color w:val="000000"/>
                <w:sz w:val="20"/>
                <w:szCs w:val="20"/>
              </w:rPr>
              <w:t>444 816</w:t>
            </w:r>
          </w:p>
        </w:tc>
      </w:tr>
      <w:tr w:rsidR="00F333C0" w:rsidRPr="000923C1" w14:paraId="4842F435" w14:textId="77777777" w:rsidTr="00154150">
        <w:trPr>
          <w:trHeight w:val="915"/>
        </w:trPr>
        <w:tc>
          <w:tcPr>
            <w:tcW w:w="1576" w:type="pct"/>
            <w:tcBorders>
              <w:top w:val="single" w:sz="4" w:space="0" w:color="auto"/>
              <w:left w:val="single" w:sz="8" w:space="0" w:color="auto"/>
              <w:bottom w:val="single" w:sz="8" w:space="0" w:color="auto"/>
              <w:right w:val="single" w:sz="8" w:space="0" w:color="auto"/>
            </w:tcBorders>
            <w:shd w:val="clear" w:color="auto" w:fill="auto"/>
            <w:vAlign w:val="center"/>
          </w:tcPr>
          <w:p w14:paraId="0111FF5F" w14:textId="77777777" w:rsidR="00F333C0" w:rsidRDefault="00F333C0" w:rsidP="00F333C0">
            <w:pPr>
              <w:pBdr>
                <w:top w:val="nil"/>
                <w:left w:val="nil"/>
                <w:bottom w:val="nil"/>
                <w:right w:val="nil"/>
                <w:between w:val="nil"/>
              </w:pBdr>
              <w:spacing w:after="0" w:line="276" w:lineRule="auto"/>
              <w:rPr>
                <w:color w:val="000000"/>
                <w:sz w:val="20"/>
                <w:szCs w:val="20"/>
              </w:rPr>
            </w:pPr>
            <w:r>
              <w:rPr>
                <w:color w:val="000000"/>
                <w:sz w:val="20"/>
                <w:szCs w:val="20"/>
              </w:rPr>
              <w:t xml:space="preserve">Miasta z nowymi lub zmodernizowanymi cyfrowymi systemami transportu </w:t>
            </w:r>
            <w:r w:rsidRPr="00F333C0">
              <w:rPr>
                <w:color w:val="000000"/>
                <w:sz w:val="20"/>
                <w:szCs w:val="20"/>
              </w:rPr>
              <w:t>miejskiego</w:t>
            </w:r>
          </w:p>
        </w:tc>
        <w:tc>
          <w:tcPr>
            <w:tcW w:w="1184" w:type="pct"/>
            <w:tcBorders>
              <w:top w:val="single" w:sz="4" w:space="0" w:color="auto"/>
              <w:left w:val="nil"/>
              <w:bottom w:val="single" w:sz="8" w:space="0" w:color="auto"/>
              <w:right w:val="single" w:sz="8" w:space="0" w:color="auto"/>
            </w:tcBorders>
            <w:shd w:val="clear" w:color="auto" w:fill="auto"/>
            <w:noWrap/>
            <w:vAlign w:val="center"/>
          </w:tcPr>
          <w:p w14:paraId="2A7E9563" w14:textId="77777777" w:rsidR="00F333C0" w:rsidRPr="000923C1" w:rsidRDefault="00C7210F" w:rsidP="00CC272F">
            <w:pPr>
              <w:pBdr>
                <w:top w:val="nil"/>
                <w:left w:val="nil"/>
                <w:bottom w:val="nil"/>
                <w:right w:val="nil"/>
                <w:between w:val="nil"/>
              </w:pBdr>
              <w:spacing w:after="0" w:line="276" w:lineRule="auto"/>
              <w:jc w:val="right"/>
              <w:rPr>
                <w:color w:val="000000"/>
                <w:sz w:val="20"/>
                <w:szCs w:val="20"/>
              </w:rPr>
            </w:pPr>
            <w:r>
              <w:rPr>
                <w:color w:val="000000"/>
                <w:sz w:val="20"/>
                <w:szCs w:val="20"/>
              </w:rPr>
              <w:t>1</w:t>
            </w:r>
          </w:p>
        </w:tc>
        <w:tc>
          <w:tcPr>
            <w:tcW w:w="103" w:type="pct"/>
            <w:tcBorders>
              <w:top w:val="single" w:sz="4" w:space="0" w:color="auto"/>
              <w:left w:val="nil"/>
              <w:bottom w:val="single" w:sz="8" w:space="0" w:color="auto"/>
              <w:right w:val="single" w:sz="8" w:space="0" w:color="auto"/>
            </w:tcBorders>
            <w:shd w:val="clear" w:color="auto" w:fill="auto"/>
            <w:vAlign w:val="center"/>
          </w:tcPr>
          <w:p w14:paraId="5535C172" w14:textId="77777777" w:rsidR="00F333C0" w:rsidRPr="000923C1" w:rsidRDefault="00F333C0" w:rsidP="000D5D98">
            <w:pPr>
              <w:pBdr>
                <w:top w:val="nil"/>
                <w:left w:val="nil"/>
                <w:bottom w:val="nil"/>
                <w:right w:val="nil"/>
                <w:between w:val="nil"/>
              </w:pBdr>
              <w:spacing w:after="0" w:line="276" w:lineRule="auto"/>
              <w:rPr>
                <w:color w:val="000000"/>
                <w:sz w:val="20"/>
                <w:szCs w:val="20"/>
              </w:rPr>
            </w:pPr>
          </w:p>
        </w:tc>
        <w:tc>
          <w:tcPr>
            <w:tcW w:w="1404" w:type="pct"/>
            <w:tcBorders>
              <w:top w:val="single" w:sz="4" w:space="0" w:color="auto"/>
              <w:left w:val="nil"/>
              <w:bottom w:val="single" w:sz="8" w:space="0" w:color="auto"/>
              <w:right w:val="single" w:sz="8" w:space="0" w:color="auto"/>
            </w:tcBorders>
            <w:shd w:val="clear" w:color="auto" w:fill="auto"/>
            <w:vAlign w:val="center"/>
          </w:tcPr>
          <w:p w14:paraId="0A4B0686" w14:textId="77777777" w:rsidR="00F333C0" w:rsidRPr="000923C1" w:rsidRDefault="00F333C0" w:rsidP="00F333C0">
            <w:pPr>
              <w:pBdr>
                <w:top w:val="nil"/>
                <w:left w:val="nil"/>
                <w:bottom w:val="nil"/>
                <w:right w:val="nil"/>
                <w:between w:val="nil"/>
              </w:pBdr>
              <w:spacing w:after="0" w:line="276" w:lineRule="auto"/>
              <w:rPr>
                <w:color w:val="000000"/>
                <w:sz w:val="20"/>
                <w:szCs w:val="20"/>
              </w:rPr>
            </w:pPr>
            <w:r>
              <w:rPr>
                <w:color w:val="000000"/>
                <w:sz w:val="20"/>
                <w:szCs w:val="20"/>
              </w:rPr>
              <w:t xml:space="preserve">Szacowana emisja gazów </w:t>
            </w:r>
            <w:r w:rsidRPr="00F333C0">
              <w:rPr>
                <w:color w:val="000000"/>
                <w:sz w:val="20"/>
                <w:szCs w:val="20"/>
              </w:rPr>
              <w:t>cieplarnianych</w:t>
            </w:r>
            <w:r w:rsidR="00C559AE">
              <w:rPr>
                <w:rStyle w:val="Odwoanieprzypisudolnego"/>
                <w:color w:val="000000"/>
                <w:sz w:val="20"/>
                <w:szCs w:val="20"/>
              </w:rPr>
              <w:footnoteReference w:id="4"/>
            </w:r>
          </w:p>
        </w:tc>
        <w:tc>
          <w:tcPr>
            <w:tcW w:w="733" w:type="pct"/>
            <w:tcBorders>
              <w:top w:val="single" w:sz="4" w:space="0" w:color="auto"/>
              <w:left w:val="nil"/>
              <w:bottom w:val="single" w:sz="8" w:space="0" w:color="auto"/>
              <w:right w:val="single" w:sz="8" w:space="0" w:color="auto"/>
            </w:tcBorders>
            <w:shd w:val="clear" w:color="auto" w:fill="auto"/>
            <w:noWrap/>
            <w:vAlign w:val="center"/>
          </w:tcPr>
          <w:p w14:paraId="7B460536" w14:textId="77777777" w:rsidR="00F333C0" w:rsidRPr="000923C1" w:rsidRDefault="00712C1A" w:rsidP="00CC272F">
            <w:pPr>
              <w:pBdr>
                <w:top w:val="nil"/>
                <w:left w:val="nil"/>
                <w:bottom w:val="nil"/>
                <w:right w:val="nil"/>
                <w:between w:val="nil"/>
              </w:pBdr>
              <w:spacing w:after="0" w:line="276" w:lineRule="auto"/>
              <w:jc w:val="right"/>
              <w:rPr>
                <w:color w:val="000000"/>
                <w:sz w:val="20"/>
                <w:szCs w:val="20"/>
              </w:rPr>
            </w:pPr>
            <w:r w:rsidRPr="00712C1A">
              <w:rPr>
                <w:color w:val="000000"/>
                <w:sz w:val="20"/>
                <w:szCs w:val="20"/>
              </w:rPr>
              <w:t>5 893 t/rok</w:t>
            </w:r>
          </w:p>
        </w:tc>
      </w:tr>
    </w:tbl>
    <w:p w14:paraId="4B9F7E61" w14:textId="77777777" w:rsidR="000923C1" w:rsidRDefault="000923C1" w:rsidP="000923C1">
      <w:pPr>
        <w:pBdr>
          <w:top w:val="nil"/>
          <w:left w:val="nil"/>
          <w:bottom w:val="nil"/>
          <w:right w:val="nil"/>
          <w:between w:val="nil"/>
        </w:pBdr>
        <w:spacing w:after="0" w:line="276" w:lineRule="auto"/>
        <w:rPr>
          <w:color w:val="000000"/>
        </w:rPr>
      </w:pPr>
    </w:p>
    <w:p w14:paraId="40C02302" w14:textId="77777777" w:rsidR="00B072EA" w:rsidRDefault="00B072EA" w:rsidP="000923C1">
      <w:pPr>
        <w:pBdr>
          <w:top w:val="nil"/>
          <w:left w:val="nil"/>
          <w:bottom w:val="nil"/>
          <w:right w:val="nil"/>
          <w:between w:val="nil"/>
        </w:pBdr>
        <w:spacing w:after="0" w:line="276" w:lineRule="auto"/>
        <w:rPr>
          <w:color w:val="000000"/>
        </w:rPr>
      </w:pPr>
      <w:r>
        <w:rPr>
          <w:color w:val="000000"/>
        </w:rPr>
        <w:t xml:space="preserve">Informacje na temat sposobu monitorowania wskaźników znajdują się w części pt. </w:t>
      </w:r>
      <w:r>
        <w:rPr>
          <w:i/>
          <w:color w:val="000000"/>
        </w:rPr>
        <w:t>Monitoring i ewaluacja.</w:t>
      </w:r>
    </w:p>
    <w:p w14:paraId="260BE06A" w14:textId="77777777" w:rsidR="009D2C4D" w:rsidRDefault="009D2C4D" w:rsidP="00CC272F">
      <w:pPr>
        <w:pBdr>
          <w:top w:val="nil"/>
          <w:left w:val="nil"/>
          <w:bottom w:val="nil"/>
          <w:right w:val="nil"/>
          <w:between w:val="nil"/>
        </w:pBdr>
        <w:spacing w:after="0" w:line="276" w:lineRule="auto"/>
        <w:ind w:left="720"/>
        <w:rPr>
          <w:color w:val="000000"/>
        </w:rPr>
        <w:sectPr w:rsidR="009D2C4D">
          <w:footerReference w:type="default" r:id="rId38"/>
          <w:footerReference w:type="first" r:id="rId39"/>
          <w:pgSz w:w="11906" w:h="16838"/>
          <w:pgMar w:top="1418" w:right="1418" w:bottom="1418" w:left="1418" w:header="709" w:footer="709" w:gutter="0"/>
          <w:cols w:space="708"/>
          <w:titlePg/>
        </w:sectPr>
      </w:pPr>
    </w:p>
    <w:p w14:paraId="30AD106F" w14:textId="77777777" w:rsidR="008B2472" w:rsidRDefault="00210C13" w:rsidP="0025147A">
      <w:pPr>
        <w:pStyle w:val="Nagwek1"/>
      </w:pPr>
      <w:bookmarkStart w:id="207" w:name="_Toc105747663"/>
      <w:bookmarkStart w:id="208" w:name="_Toc105748036"/>
      <w:bookmarkStart w:id="209" w:name="_Toc150424619"/>
      <w:r>
        <w:lastRenderedPageBreak/>
        <w:t>Zgodność celów Strategii MOF Olsztyna z dokumentami wyższego rzędu</w:t>
      </w:r>
      <w:bookmarkEnd w:id="207"/>
      <w:bookmarkEnd w:id="208"/>
      <w:bookmarkEnd w:id="209"/>
    </w:p>
    <w:p w14:paraId="7A5C4890" w14:textId="77777777" w:rsidR="008B2472" w:rsidRDefault="00210C13" w:rsidP="000E0F2B">
      <w:pPr>
        <w:pStyle w:val="Nagwek2"/>
      </w:pPr>
      <w:bookmarkStart w:id="210" w:name="_Toc105747664"/>
      <w:bookmarkStart w:id="211" w:name="_Toc105748037"/>
      <w:bookmarkStart w:id="212" w:name="_Toc150424620"/>
      <w:r>
        <w:t>Matryca zgodności ze Strategią na rzecz Odpowiedzialnego Rozwoju</w:t>
      </w:r>
      <w:bookmarkEnd w:id="210"/>
      <w:bookmarkEnd w:id="211"/>
      <w:bookmarkEnd w:id="212"/>
    </w:p>
    <w:tbl>
      <w:tblPr>
        <w:tblStyle w:val="ab"/>
        <w:tblW w:w="136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2693"/>
        <w:gridCol w:w="709"/>
        <w:gridCol w:w="708"/>
        <w:gridCol w:w="851"/>
        <w:gridCol w:w="709"/>
        <w:gridCol w:w="850"/>
        <w:gridCol w:w="851"/>
        <w:gridCol w:w="850"/>
        <w:gridCol w:w="851"/>
        <w:gridCol w:w="1134"/>
        <w:gridCol w:w="850"/>
        <w:gridCol w:w="709"/>
        <w:gridCol w:w="850"/>
      </w:tblGrid>
      <w:tr w:rsidR="00B93DDF" w14:paraId="50F7D50E" w14:textId="77777777">
        <w:trPr>
          <w:trHeight w:val="286"/>
        </w:trPr>
        <w:tc>
          <w:tcPr>
            <w:tcW w:w="993" w:type="dxa"/>
            <w:tcBorders>
              <w:top w:val="nil"/>
              <w:left w:val="nil"/>
              <w:bottom w:val="nil"/>
              <w:right w:val="nil"/>
            </w:tcBorders>
            <w:shd w:val="clear" w:color="auto" w:fill="auto"/>
            <w:tcMar>
              <w:left w:w="28" w:type="dxa"/>
              <w:right w:w="28" w:type="dxa"/>
            </w:tcMar>
            <w:vAlign w:val="bottom"/>
          </w:tcPr>
          <w:p w14:paraId="4158BF23" w14:textId="77777777" w:rsidR="008B2472" w:rsidRDefault="008B2472">
            <w:pPr>
              <w:spacing w:after="0" w:line="240" w:lineRule="auto"/>
              <w:rPr>
                <w:sz w:val="14"/>
                <w:szCs w:val="14"/>
              </w:rPr>
            </w:pPr>
          </w:p>
        </w:tc>
        <w:tc>
          <w:tcPr>
            <w:tcW w:w="2693" w:type="dxa"/>
            <w:tcBorders>
              <w:top w:val="nil"/>
              <w:left w:val="nil"/>
              <w:bottom w:val="nil"/>
            </w:tcBorders>
            <w:shd w:val="clear" w:color="auto" w:fill="auto"/>
            <w:tcMar>
              <w:left w:w="28" w:type="dxa"/>
              <w:right w:w="28" w:type="dxa"/>
            </w:tcMar>
            <w:vAlign w:val="bottom"/>
          </w:tcPr>
          <w:p w14:paraId="04A98141" w14:textId="77777777" w:rsidR="008B2472" w:rsidRDefault="008B2472">
            <w:pPr>
              <w:spacing w:after="0" w:line="240" w:lineRule="auto"/>
              <w:rPr>
                <w:sz w:val="14"/>
                <w:szCs w:val="14"/>
              </w:rPr>
            </w:pPr>
          </w:p>
        </w:tc>
        <w:tc>
          <w:tcPr>
            <w:tcW w:w="9922" w:type="dxa"/>
            <w:gridSpan w:val="12"/>
            <w:shd w:val="clear" w:color="auto" w:fill="9CC3E5"/>
            <w:tcMar>
              <w:left w:w="28" w:type="dxa"/>
              <w:right w:w="28" w:type="dxa"/>
            </w:tcMar>
            <w:vAlign w:val="center"/>
          </w:tcPr>
          <w:p w14:paraId="75D03E6D" w14:textId="77777777" w:rsidR="008B2472" w:rsidRDefault="00210C13">
            <w:pPr>
              <w:spacing w:after="0" w:line="240" w:lineRule="auto"/>
              <w:jc w:val="center"/>
              <w:rPr>
                <w:b/>
                <w:color w:val="000000"/>
                <w:sz w:val="14"/>
                <w:szCs w:val="14"/>
              </w:rPr>
            </w:pPr>
            <w:r>
              <w:rPr>
                <w:b/>
                <w:color w:val="000000"/>
                <w:sz w:val="14"/>
                <w:szCs w:val="14"/>
              </w:rPr>
              <w:t>Cel główny: Tworzenie warunków dla wzrostu dochodów mieszkańców Polski przy jednoczesnym wzroście spójności w wymiarze społecznym, ekonomicznym i terytorialnym</w:t>
            </w:r>
          </w:p>
        </w:tc>
      </w:tr>
      <w:tr w:rsidR="00B93DDF" w14:paraId="0739C446" w14:textId="77777777">
        <w:trPr>
          <w:trHeight w:val="403"/>
        </w:trPr>
        <w:tc>
          <w:tcPr>
            <w:tcW w:w="993" w:type="dxa"/>
            <w:tcBorders>
              <w:top w:val="nil"/>
              <w:left w:val="nil"/>
              <w:bottom w:val="nil"/>
              <w:right w:val="nil"/>
            </w:tcBorders>
            <w:shd w:val="clear" w:color="auto" w:fill="auto"/>
            <w:tcMar>
              <w:left w:w="28" w:type="dxa"/>
              <w:right w:w="28" w:type="dxa"/>
            </w:tcMar>
            <w:vAlign w:val="bottom"/>
          </w:tcPr>
          <w:p w14:paraId="4EB564DC" w14:textId="77777777" w:rsidR="008B2472" w:rsidRDefault="008B2472">
            <w:pPr>
              <w:spacing w:after="0" w:line="240" w:lineRule="auto"/>
              <w:jc w:val="center"/>
              <w:rPr>
                <w:b/>
                <w:color w:val="000000"/>
                <w:sz w:val="14"/>
                <w:szCs w:val="14"/>
              </w:rPr>
            </w:pPr>
          </w:p>
        </w:tc>
        <w:tc>
          <w:tcPr>
            <w:tcW w:w="2693" w:type="dxa"/>
            <w:tcBorders>
              <w:top w:val="nil"/>
              <w:left w:val="nil"/>
              <w:bottom w:val="nil"/>
            </w:tcBorders>
            <w:shd w:val="clear" w:color="auto" w:fill="auto"/>
            <w:tcMar>
              <w:left w:w="28" w:type="dxa"/>
              <w:right w:w="28" w:type="dxa"/>
            </w:tcMar>
            <w:vAlign w:val="bottom"/>
          </w:tcPr>
          <w:p w14:paraId="1FEB1F8B" w14:textId="77777777" w:rsidR="008B2472" w:rsidRDefault="008B2472">
            <w:pPr>
              <w:spacing w:after="0" w:line="240" w:lineRule="auto"/>
              <w:rPr>
                <w:sz w:val="14"/>
                <w:szCs w:val="14"/>
              </w:rPr>
            </w:pPr>
          </w:p>
        </w:tc>
        <w:tc>
          <w:tcPr>
            <w:tcW w:w="3827" w:type="dxa"/>
            <w:gridSpan w:val="5"/>
            <w:shd w:val="clear" w:color="auto" w:fill="BDD7EE"/>
            <w:tcMar>
              <w:left w:w="28" w:type="dxa"/>
              <w:right w:w="28" w:type="dxa"/>
            </w:tcMar>
            <w:vAlign w:val="center"/>
          </w:tcPr>
          <w:p w14:paraId="1A25E640" w14:textId="77777777" w:rsidR="008B2472" w:rsidRDefault="00210C13">
            <w:pPr>
              <w:spacing w:after="0" w:line="240" w:lineRule="auto"/>
              <w:jc w:val="center"/>
              <w:rPr>
                <w:b/>
                <w:color w:val="000000"/>
                <w:sz w:val="14"/>
                <w:szCs w:val="14"/>
              </w:rPr>
            </w:pPr>
            <w:r>
              <w:rPr>
                <w:b/>
                <w:color w:val="000000"/>
                <w:sz w:val="14"/>
                <w:szCs w:val="14"/>
              </w:rPr>
              <w:t>Cel 1 - trwały wzrost gospodarczy oparty na dotychczasowych i nowych przewagach</w:t>
            </w:r>
          </w:p>
        </w:tc>
        <w:tc>
          <w:tcPr>
            <w:tcW w:w="1701" w:type="dxa"/>
            <w:gridSpan w:val="2"/>
            <w:shd w:val="clear" w:color="auto" w:fill="BDD7EE"/>
            <w:tcMar>
              <w:left w:w="28" w:type="dxa"/>
              <w:right w:w="28" w:type="dxa"/>
            </w:tcMar>
            <w:vAlign w:val="center"/>
          </w:tcPr>
          <w:p w14:paraId="3AFED50E" w14:textId="77777777" w:rsidR="008B2472" w:rsidRDefault="00210C13">
            <w:pPr>
              <w:spacing w:after="0" w:line="240" w:lineRule="auto"/>
              <w:jc w:val="center"/>
              <w:rPr>
                <w:b/>
                <w:color w:val="000000"/>
                <w:sz w:val="14"/>
                <w:szCs w:val="14"/>
              </w:rPr>
            </w:pPr>
            <w:r>
              <w:rPr>
                <w:b/>
                <w:color w:val="000000"/>
                <w:sz w:val="14"/>
                <w:szCs w:val="14"/>
              </w:rPr>
              <w:t>Cel 2. Rozwój społecznie i terytorialnie równoważony</w:t>
            </w:r>
          </w:p>
        </w:tc>
        <w:tc>
          <w:tcPr>
            <w:tcW w:w="4394" w:type="dxa"/>
            <w:gridSpan w:val="5"/>
            <w:shd w:val="clear" w:color="auto" w:fill="BDD7EE"/>
            <w:tcMar>
              <w:left w:w="28" w:type="dxa"/>
              <w:right w:w="28" w:type="dxa"/>
            </w:tcMar>
            <w:vAlign w:val="center"/>
          </w:tcPr>
          <w:p w14:paraId="5D404F94" w14:textId="77777777" w:rsidR="008B2472" w:rsidRDefault="00210C13">
            <w:pPr>
              <w:spacing w:after="0" w:line="240" w:lineRule="auto"/>
              <w:jc w:val="center"/>
              <w:rPr>
                <w:b/>
                <w:color w:val="000000"/>
                <w:sz w:val="14"/>
                <w:szCs w:val="14"/>
              </w:rPr>
            </w:pPr>
            <w:r>
              <w:rPr>
                <w:b/>
                <w:color w:val="000000"/>
                <w:sz w:val="14"/>
                <w:szCs w:val="14"/>
              </w:rPr>
              <w:t>Cel 3 Skuteczne państwo i instytucje gospodarcze służące wzrostowi oraz włączeniu społecznemu i gospodarczemu</w:t>
            </w:r>
          </w:p>
        </w:tc>
      </w:tr>
      <w:tr w:rsidR="00B93DDF" w14:paraId="0C2915ED" w14:textId="77777777">
        <w:trPr>
          <w:trHeight w:val="989"/>
        </w:trPr>
        <w:tc>
          <w:tcPr>
            <w:tcW w:w="993" w:type="dxa"/>
            <w:tcBorders>
              <w:top w:val="nil"/>
              <w:left w:val="nil"/>
              <w:right w:val="nil"/>
            </w:tcBorders>
            <w:shd w:val="clear" w:color="auto" w:fill="auto"/>
            <w:tcMar>
              <w:left w:w="28" w:type="dxa"/>
              <w:right w:w="28" w:type="dxa"/>
            </w:tcMar>
            <w:vAlign w:val="bottom"/>
          </w:tcPr>
          <w:p w14:paraId="4E2B6D4C" w14:textId="77777777" w:rsidR="008B2472" w:rsidRDefault="008B2472">
            <w:pPr>
              <w:spacing w:after="0" w:line="240" w:lineRule="auto"/>
              <w:jc w:val="center"/>
              <w:rPr>
                <w:b/>
                <w:color w:val="000000"/>
                <w:sz w:val="14"/>
                <w:szCs w:val="14"/>
              </w:rPr>
            </w:pPr>
          </w:p>
        </w:tc>
        <w:tc>
          <w:tcPr>
            <w:tcW w:w="2693" w:type="dxa"/>
            <w:tcBorders>
              <w:top w:val="nil"/>
              <w:left w:val="nil"/>
            </w:tcBorders>
            <w:shd w:val="clear" w:color="auto" w:fill="auto"/>
            <w:tcMar>
              <w:left w:w="28" w:type="dxa"/>
              <w:right w:w="28" w:type="dxa"/>
            </w:tcMar>
            <w:vAlign w:val="bottom"/>
          </w:tcPr>
          <w:p w14:paraId="730CDB77" w14:textId="77777777" w:rsidR="008B2472" w:rsidRDefault="008B2472">
            <w:pPr>
              <w:spacing w:after="0" w:line="240" w:lineRule="auto"/>
              <w:rPr>
                <w:sz w:val="14"/>
                <w:szCs w:val="14"/>
              </w:rPr>
            </w:pPr>
          </w:p>
        </w:tc>
        <w:tc>
          <w:tcPr>
            <w:tcW w:w="709" w:type="dxa"/>
            <w:shd w:val="clear" w:color="auto" w:fill="DEEBF6"/>
            <w:tcMar>
              <w:left w:w="28" w:type="dxa"/>
              <w:right w:w="28" w:type="dxa"/>
            </w:tcMar>
            <w:vAlign w:val="center"/>
          </w:tcPr>
          <w:p w14:paraId="4F4C62C9" w14:textId="77777777" w:rsidR="008B2472" w:rsidRDefault="00210C13">
            <w:pPr>
              <w:spacing w:after="0" w:line="240" w:lineRule="auto"/>
              <w:jc w:val="center"/>
              <w:rPr>
                <w:b/>
                <w:color w:val="000000"/>
                <w:sz w:val="14"/>
                <w:szCs w:val="14"/>
              </w:rPr>
            </w:pPr>
            <w:r>
              <w:rPr>
                <w:b/>
                <w:color w:val="000000"/>
                <w:sz w:val="14"/>
                <w:szCs w:val="14"/>
              </w:rPr>
              <w:t>Obszar 1 - Reindustrializacja</w:t>
            </w:r>
          </w:p>
        </w:tc>
        <w:tc>
          <w:tcPr>
            <w:tcW w:w="708" w:type="dxa"/>
            <w:shd w:val="clear" w:color="auto" w:fill="DEEBF6"/>
            <w:tcMar>
              <w:left w:w="28" w:type="dxa"/>
              <w:right w:w="28" w:type="dxa"/>
            </w:tcMar>
            <w:vAlign w:val="center"/>
          </w:tcPr>
          <w:p w14:paraId="40768AEB" w14:textId="77777777" w:rsidR="008B2472" w:rsidRDefault="00210C13">
            <w:pPr>
              <w:spacing w:after="0" w:line="240" w:lineRule="auto"/>
              <w:jc w:val="center"/>
              <w:rPr>
                <w:b/>
                <w:color w:val="000000"/>
                <w:sz w:val="14"/>
                <w:szCs w:val="14"/>
              </w:rPr>
            </w:pPr>
            <w:r>
              <w:rPr>
                <w:b/>
                <w:color w:val="000000"/>
                <w:sz w:val="14"/>
                <w:szCs w:val="14"/>
              </w:rPr>
              <w:t>Obszar 2- Rozwój innowacyjnych firm</w:t>
            </w:r>
          </w:p>
        </w:tc>
        <w:tc>
          <w:tcPr>
            <w:tcW w:w="851" w:type="dxa"/>
            <w:shd w:val="clear" w:color="auto" w:fill="DEEBF6"/>
            <w:tcMar>
              <w:left w:w="28" w:type="dxa"/>
              <w:right w:w="28" w:type="dxa"/>
            </w:tcMar>
            <w:vAlign w:val="center"/>
          </w:tcPr>
          <w:p w14:paraId="1EBC214E" w14:textId="77777777" w:rsidR="008B2472" w:rsidRDefault="00210C13">
            <w:pPr>
              <w:spacing w:after="0" w:line="240" w:lineRule="auto"/>
              <w:jc w:val="center"/>
              <w:rPr>
                <w:b/>
                <w:color w:val="000000"/>
                <w:sz w:val="14"/>
                <w:szCs w:val="14"/>
              </w:rPr>
            </w:pPr>
            <w:r>
              <w:rPr>
                <w:b/>
                <w:color w:val="000000"/>
                <w:sz w:val="14"/>
                <w:szCs w:val="14"/>
              </w:rPr>
              <w:t>Obszar 3 - Małe i średnie przedsiębiorstwa</w:t>
            </w:r>
          </w:p>
        </w:tc>
        <w:tc>
          <w:tcPr>
            <w:tcW w:w="709" w:type="dxa"/>
            <w:shd w:val="clear" w:color="auto" w:fill="DEEBF6"/>
            <w:tcMar>
              <w:left w:w="28" w:type="dxa"/>
              <w:right w:w="28" w:type="dxa"/>
            </w:tcMar>
            <w:vAlign w:val="center"/>
          </w:tcPr>
          <w:p w14:paraId="32566F33" w14:textId="77777777" w:rsidR="008B2472" w:rsidRDefault="00210C13">
            <w:pPr>
              <w:spacing w:after="0" w:line="240" w:lineRule="auto"/>
              <w:jc w:val="center"/>
              <w:rPr>
                <w:b/>
                <w:color w:val="000000"/>
                <w:sz w:val="14"/>
                <w:szCs w:val="14"/>
              </w:rPr>
            </w:pPr>
            <w:r>
              <w:rPr>
                <w:b/>
                <w:color w:val="000000"/>
                <w:sz w:val="14"/>
                <w:szCs w:val="14"/>
              </w:rPr>
              <w:t>Obszar 4 - Kapitał dla rozwoju</w:t>
            </w:r>
          </w:p>
        </w:tc>
        <w:tc>
          <w:tcPr>
            <w:tcW w:w="850" w:type="dxa"/>
            <w:shd w:val="clear" w:color="auto" w:fill="DEEBF6"/>
            <w:tcMar>
              <w:left w:w="28" w:type="dxa"/>
              <w:right w:w="28" w:type="dxa"/>
            </w:tcMar>
            <w:vAlign w:val="center"/>
          </w:tcPr>
          <w:p w14:paraId="38F4C468" w14:textId="77777777" w:rsidR="008B2472" w:rsidRDefault="00210C13">
            <w:pPr>
              <w:spacing w:after="0" w:line="240" w:lineRule="auto"/>
              <w:jc w:val="center"/>
              <w:rPr>
                <w:b/>
                <w:color w:val="000000"/>
                <w:sz w:val="14"/>
                <w:szCs w:val="14"/>
              </w:rPr>
            </w:pPr>
            <w:r>
              <w:rPr>
                <w:b/>
                <w:color w:val="000000"/>
                <w:sz w:val="14"/>
                <w:szCs w:val="14"/>
              </w:rPr>
              <w:t>Obszar 5 - Ekspansja zagraniczna</w:t>
            </w:r>
          </w:p>
        </w:tc>
        <w:tc>
          <w:tcPr>
            <w:tcW w:w="851" w:type="dxa"/>
            <w:shd w:val="clear" w:color="auto" w:fill="DEEBF6"/>
            <w:tcMar>
              <w:left w:w="28" w:type="dxa"/>
              <w:right w:w="28" w:type="dxa"/>
            </w:tcMar>
            <w:vAlign w:val="center"/>
          </w:tcPr>
          <w:p w14:paraId="211F8B32" w14:textId="77777777" w:rsidR="008B2472" w:rsidRDefault="00210C13">
            <w:pPr>
              <w:spacing w:after="0" w:line="240" w:lineRule="auto"/>
              <w:jc w:val="center"/>
              <w:rPr>
                <w:b/>
                <w:color w:val="000000"/>
                <w:sz w:val="14"/>
                <w:szCs w:val="14"/>
              </w:rPr>
            </w:pPr>
            <w:r>
              <w:rPr>
                <w:b/>
                <w:color w:val="000000"/>
                <w:sz w:val="14"/>
                <w:szCs w:val="14"/>
              </w:rPr>
              <w:t>Obszar 1 - Spójność społeczna</w:t>
            </w:r>
          </w:p>
        </w:tc>
        <w:tc>
          <w:tcPr>
            <w:tcW w:w="850" w:type="dxa"/>
            <w:shd w:val="clear" w:color="auto" w:fill="DEEBF6"/>
            <w:tcMar>
              <w:left w:w="28" w:type="dxa"/>
              <w:right w:w="28" w:type="dxa"/>
            </w:tcMar>
            <w:vAlign w:val="center"/>
          </w:tcPr>
          <w:p w14:paraId="522BC698" w14:textId="77777777" w:rsidR="008B2472" w:rsidRDefault="00210C13">
            <w:pPr>
              <w:spacing w:after="0" w:line="240" w:lineRule="auto"/>
              <w:jc w:val="center"/>
              <w:rPr>
                <w:b/>
                <w:color w:val="000000"/>
                <w:sz w:val="14"/>
                <w:szCs w:val="14"/>
              </w:rPr>
            </w:pPr>
            <w:r>
              <w:rPr>
                <w:b/>
                <w:color w:val="000000"/>
                <w:sz w:val="14"/>
                <w:szCs w:val="14"/>
              </w:rPr>
              <w:t>Obszar 2 - Rozwój zrównoważony terytorialnie</w:t>
            </w:r>
          </w:p>
        </w:tc>
        <w:tc>
          <w:tcPr>
            <w:tcW w:w="851" w:type="dxa"/>
            <w:shd w:val="clear" w:color="auto" w:fill="DEEBF6"/>
            <w:tcMar>
              <w:left w:w="28" w:type="dxa"/>
              <w:right w:w="28" w:type="dxa"/>
            </w:tcMar>
            <w:vAlign w:val="center"/>
          </w:tcPr>
          <w:p w14:paraId="746E8F5B" w14:textId="77777777" w:rsidR="008B2472" w:rsidRDefault="00210C13">
            <w:pPr>
              <w:spacing w:after="0" w:line="240" w:lineRule="auto"/>
              <w:jc w:val="center"/>
              <w:rPr>
                <w:b/>
                <w:color w:val="000000"/>
                <w:sz w:val="14"/>
                <w:szCs w:val="14"/>
              </w:rPr>
            </w:pPr>
            <w:r>
              <w:rPr>
                <w:b/>
                <w:color w:val="000000"/>
                <w:sz w:val="14"/>
                <w:szCs w:val="14"/>
              </w:rPr>
              <w:t>Obszar 1 - Prawo w służbie obywatela i gospodarki</w:t>
            </w:r>
          </w:p>
        </w:tc>
        <w:tc>
          <w:tcPr>
            <w:tcW w:w="1134" w:type="dxa"/>
            <w:shd w:val="clear" w:color="auto" w:fill="DEEBF6"/>
            <w:tcMar>
              <w:left w:w="28" w:type="dxa"/>
              <w:right w:w="28" w:type="dxa"/>
            </w:tcMar>
            <w:vAlign w:val="center"/>
          </w:tcPr>
          <w:p w14:paraId="507E839A" w14:textId="77777777" w:rsidR="008B2472" w:rsidRDefault="00210C13">
            <w:pPr>
              <w:spacing w:after="0" w:line="240" w:lineRule="auto"/>
              <w:jc w:val="center"/>
              <w:rPr>
                <w:b/>
                <w:color w:val="000000"/>
                <w:sz w:val="14"/>
                <w:szCs w:val="14"/>
              </w:rPr>
            </w:pPr>
            <w:r>
              <w:rPr>
                <w:b/>
                <w:color w:val="000000"/>
                <w:sz w:val="14"/>
                <w:szCs w:val="14"/>
              </w:rPr>
              <w:t>Obszar 2 - Instytucje prorozwojowe i strategiczne zarządzanie rozpowiem</w:t>
            </w:r>
          </w:p>
        </w:tc>
        <w:tc>
          <w:tcPr>
            <w:tcW w:w="850" w:type="dxa"/>
            <w:shd w:val="clear" w:color="auto" w:fill="DEEBF6"/>
            <w:tcMar>
              <w:left w:w="28" w:type="dxa"/>
              <w:right w:w="28" w:type="dxa"/>
            </w:tcMar>
            <w:vAlign w:val="center"/>
          </w:tcPr>
          <w:p w14:paraId="208B9A5E" w14:textId="77777777" w:rsidR="008B2472" w:rsidRDefault="00210C13">
            <w:pPr>
              <w:spacing w:after="0" w:line="240" w:lineRule="auto"/>
              <w:jc w:val="center"/>
              <w:rPr>
                <w:b/>
                <w:color w:val="000000"/>
                <w:sz w:val="14"/>
                <w:szCs w:val="14"/>
              </w:rPr>
            </w:pPr>
            <w:r>
              <w:rPr>
                <w:b/>
                <w:color w:val="000000"/>
                <w:sz w:val="14"/>
                <w:szCs w:val="14"/>
              </w:rPr>
              <w:t xml:space="preserve">Obszar 3 - </w:t>
            </w:r>
            <w:r>
              <w:rPr>
                <w:b/>
                <w:color w:val="000000"/>
                <w:sz w:val="14"/>
                <w:szCs w:val="14"/>
              </w:rPr>
              <w:br/>
              <w:t>E-państwo</w:t>
            </w:r>
          </w:p>
        </w:tc>
        <w:tc>
          <w:tcPr>
            <w:tcW w:w="709" w:type="dxa"/>
            <w:shd w:val="clear" w:color="auto" w:fill="DEEBF6"/>
            <w:tcMar>
              <w:left w:w="28" w:type="dxa"/>
              <w:right w:w="28" w:type="dxa"/>
            </w:tcMar>
            <w:vAlign w:val="center"/>
          </w:tcPr>
          <w:p w14:paraId="26ADBF73" w14:textId="77777777" w:rsidR="008B2472" w:rsidRDefault="00210C13">
            <w:pPr>
              <w:spacing w:after="0" w:line="240" w:lineRule="auto"/>
              <w:jc w:val="center"/>
              <w:rPr>
                <w:b/>
                <w:color w:val="000000"/>
                <w:sz w:val="14"/>
                <w:szCs w:val="14"/>
              </w:rPr>
            </w:pPr>
            <w:r>
              <w:rPr>
                <w:b/>
                <w:color w:val="000000"/>
                <w:sz w:val="14"/>
                <w:szCs w:val="14"/>
              </w:rPr>
              <w:t>Obszar 4 - Finanse publiczne</w:t>
            </w:r>
          </w:p>
        </w:tc>
        <w:tc>
          <w:tcPr>
            <w:tcW w:w="850" w:type="dxa"/>
            <w:shd w:val="clear" w:color="auto" w:fill="DEEBF6"/>
            <w:tcMar>
              <w:left w:w="28" w:type="dxa"/>
              <w:right w:w="28" w:type="dxa"/>
            </w:tcMar>
            <w:vAlign w:val="center"/>
          </w:tcPr>
          <w:p w14:paraId="72965433" w14:textId="77777777" w:rsidR="008B2472" w:rsidRDefault="00210C13">
            <w:pPr>
              <w:spacing w:after="0" w:line="240" w:lineRule="auto"/>
              <w:jc w:val="center"/>
              <w:rPr>
                <w:b/>
                <w:color w:val="000000"/>
                <w:sz w:val="14"/>
                <w:szCs w:val="14"/>
              </w:rPr>
            </w:pPr>
            <w:r>
              <w:rPr>
                <w:b/>
                <w:color w:val="000000"/>
                <w:sz w:val="14"/>
                <w:szCs w:val="14"/>
              </w:rPr>
              <w:t>Obszar 5 - Efektywność wykorzystania środków UE</w:t>
            </w:r>
          </w:p>
        </w:tc>
      </w:tr>
      <w:tr w:rsidR="008B2472" w14:paraId="1A7EA2C0" w14:textId="77777777" w:rsidTr="00B52578">
        <w:trPr>
          <w:trHeight w:val="239"/>
        </w:trPr>
        <w:tc>
          <w:tcPr>
            <w:tcW w:w="993" w:type="dxa"/>
            <w:shd w:val="clear" w:color="auto" w:fill="D0CECE"/>
            <w:tcMar>
              <w:left w:w="28" w:type="dxa"/>
              <w:right w:w="28" w:type="dxa"/>
            </w:tcMar>
            <w:vAlign w:val="center"/>
          </w:tcPr>
          <w:p w14:paraId="1F3AE012" w14:textId="77777777" w:rsidR="008B2472" w:rsidRDefault="00210C13">
            <w:pPr>
              <w:spacing w:after="0" w:line="240" w:lineRule="auto"/>
              <w:rPr>
                <w:color w:val="000000"/>
                <w:sz w:val="14"/>
                <w:szCs w:val="14"/>
              </w:rPr>
            </w:pPr>
            <w:r>
              <w:rPr>
                <w:color w:val="000000"/>
                <w:sz w:val="14"/>
                <w:szCs w:val="14"/>
              </w:rPr>
              <w:t>Cele strategiczne</w:t>
            </w:r>
          </w:p>
        </w:tc>
        <w:tc>
          <w:tcPr>
            <w:tcW w:w="2693" w:type="dxa"/>
            <w:shd w:val="clear" w:color="auto" w:fill="D0CECE"/>
            <w:tcMar>
              <w:left w:w="28" w:type="dxa"/>
              <w:right w:w="28" w:type="dxa"/>
            </w:tcMar>
            <w:vAlign w:val="center"/>
          </w:tcPr>
          <w:p w14:paraId="30B2C425" w14:textId="77777777" w:rsidR="008B2472" w:rsidRDefault="00210C13">
            <w:pPr>
              <w:spacing w:after="0" w:line="240" w:lineRule="auto"/>
              <w:rPr>
                <w:color w:val="000000"/>
                <w:sz w:val="14"/>
                <w:szCs w:val="14"/>
              </w:rPr>
            </w:pPr>
            <w:r>
              <w:rPr>
                <w:color w:val="000000"/>
                <w:sz w:val="14"/>
                <w:szCs w:val="14"/>
              </w:rPr>
              <w:t>Cele operacyjne</w:t>
            </w:r>
          </w:p>
        </w:tc>
        <w:tc>
          <w:tcPr>
            <w:tcW w:w="9922" w:type="dxa"/>
            <w:gridSpan w:val="12"/>
            <w:shd w:val="clear" w:color="auto" w:fill="AEAAAA"/>
            <w:tcMar>
              <w:left w:w="28" w:type="dxa"/>
              <w:right w:w="28" w:type="dxa"/>
            </w:tcMar>
            <w:vAlign w:val="center"/>
          </w:tcPr>
          <w:p w14:paraId="551B7C5B" w14:textId="77777777" w:rsidR="008B2472" w:rsidRDefault="008B2472">
            <w:pPr>
              <w:spacing w:after="0" w:line="240" w:lineRule="auto"/>
              <w:jc w:val="center"/>
              <w:rPr>
                <w:color w:val="000000"/>
                <w:sz w:val="14"/>
                <w:szCs w:val="14"/>
              </w:rPr>
            </w:pPr>
          </w:p>
        </w:tc>
      </w:tr>
      <w:tr w:rsidR="00B93DDF" w14:paraId="784B76B1" w14:textId="77777777">
        <w:trPr>
          <w:trHeight w:val="271"/>
        </w:trPr>
        <w:tc>
          <w:tcPr>
            <w:tcW w:w="993" w:type="dxa"/>
            <w:vMerge w:val="restart"/>
            <w:shd w:val="clear" w:color="auto" w:fill="8EA9DB"/>
            <w:tcMar>
              <w:left w:w="28" w:type="dxa"/>
              <w:right w:w="28" w:type="dxa"/>
            </w:tcMar>
            <w:vAlign w:val="center"/>
          </w:tcPr>
          <w:p w14:paraId="0736649D" w14:textId="77777777" w:rsidR="008B2472" w:rsidRDefault="00210C13">
            <w:pPr>
              <w:spacing w:after="0" w:line="240" w:lineRule="auto"/>
              <w:rPr>
                <w:b/>
                <w:color w:val="000000"/>
                <w:sz w:val="14"/>
                <w:szCs w:val="14"/>
              </w:rPr>
            </w:pPr>
            <w:r>
              <w:rPr>
                <w:color w:val="000000"/>
                <w:sz w:val="14"/>
                <w:szCs w:val="14"/>
              </w:rPr>
              <w:t>1. Zrównoważone korzystanie z zasobów środowiskowych</w:t>
            </w:r>
          </w:p>
        </w:tc>
        <w:tc>
          <w:tcPr>
            <w:tcW w:w="2693" w:type="dxa"/>
            <w:shd w:val="clear" w:color="auto" w:fill="B4C6E7"/>
            <w:tcMar>
              <w:left w:w="28" w:type="dxa"/>
              <w:right w:w="28" w:type="dxa"/>
            </w:tcMar>
            <w:vAlign w:val="center"/>
          </w:tcPr>
          <w:p w14:paraId="4CBE8BBD" w14:textId="77777777" w:rsidR="008B2472" w:rsidRDefault="00210C13">
            <w:pPr>
              <w:spacing w:after="0" w:line="240" w:lineRule="auto"/>
              <w:rPr>
                <w:b/>
                <w:color w:val="000000"/>
                <w:sz w:val="14"/>
                <w:szCs w:val="14"/>
              </w:rPr>
            </w:pPr>
            <w:r>
              <w:rPr>
                <w:color w:val="000000"/>
                <w:sz w:val="14"/>
                <w:szCs w:val="14"/>
              </w:rPr>
              <w:t>1.1. Efektywność energetyczna</w:t>
            </w:r>
          </w:p>
        </w:tc>
        <w:tc>
          <w:tcPr>
            <w:tcW w:w="709" w:type="dxa"/>
            <w:shd w:val="clear" w:color="auto" w:fill="9CC3E5"/>
            <w:tcMar>
              <w:left w:w="28" w:type="dxa"/>
              <w:right w:w="28" w:type="dxa"/>
            </w:tcMar>
            <w:vAlign w:val="center"/>
          </w:tcPr>
          <w:p w14:paraId="4503AE0C" w14:textId="77777777" w:rsidR="008B2472" w:rsidRDefault="008B2472">
            <w:pPr>
              <w:spacing w:after="0" w:line="240" w:lineRule="auto"/>
              <w:jc w:val="center"/>
              <w:rPr>
                <w:b/>
                <w:color w:val="000000"/>
                <w:sz w:val="14"/>
                <w:szCs w:val="14"/>
              </w:rPr>
            </w:pPr>
          </w:p>
        </w:tc>
        <w:tc>
          <w:tcPr>
            <w:tcW w:w="708" w:type="dxa"/>
            <w:shd w:val="clear" w:color="auto" w:fill="auto"/>
            <w:tcMar>
              <w:left w:w="28" w:type="dxa"/>
              <w:right w:w="28" w:type="dxa"/>
            </w:tcMar>
            <w:vAlign w:val="center"/>
          </w:tcPr>
          <w:p w14:paraId="3938DAC7" w14:textId="77777777" w:rsidR="008B2472" w:rsidRDefault="008B2472">
            <w:pPr>
              <w:spacing w:after="0" w:line="240" w:lineRule="auto"/>
              <w:jc w:val="center"/>
              <w:rPr>
                <w:b/>
                <w:color w:val="000000"/>
                <w:sz w:val="14"/>
                <w:szCs w:val="14"/>
              </w:rPr>
            </w:pPr>
          </w:p>
        </w:tc>
        <w:tc>
          <w:tcPr>
            <w:tcW w:w="851" w:type="dxa"/>
            <w:shd w:val="clear" w:color="auto" w:fill="auto"/>
            <w:tcMar>
              <w:left w:w="28" w:type="dxa"/>
              <w:right w:w="28" w:type="dxa"/>
            </w:tcMar>
            <w:vAlign w:val="center"/>
          </w:tcPr>
          <w:p w14:paraId="552DC4A8" w14:textId="77777777" w:rsidR="008B2472" w:rsidRDefault="008B2472">
            <w:pPr>
              <w:spacing w:after="0" w:line="240" w:lineRule="auto"/>
              <w:jc w:val="center"/>
              <w:rPr>
                <w:b/>
                <w:color w:val="000000"/>
                <w:sz w:val="14"/>
                <w:szCs w:val="14"/>
              </w:rPr>
            </w:pPr>
          </w:p>
        </w:tc>
        <w:tc>
          <w:tcPr>
            <w:tcW w:w="709" w:type="dxa"/>
            <w:shd w:val="clear" w:color="auto" w:fill="auto"/>
            <w:tcMar>
              <w:left w:w="28" w:type="dxa"/>
              <w:right w:w="28" w:type="dxa"/>
            </w:tcMar>
            <w:vAlign w:val="center"/>
          </w:tcPr>
          <w:p w14:paraId="57DE3BFE" w14:textId="77777777" w:rsidR="008B2472" w:rsidRDefault="008B2472">
            <w:pPr>
              <w:spacing w:after="0" w:line="240" w:lineRule="auto"/>
              <w:jc w:val="center"/>
              <w:rPr>
                <w:b/>
                <w:color w:val="000000"/>
                <w:sz w:val="14"/>
                <w:szCs w:val="14"/>
              </w:rPr>
            </w:pPr>
          </w:p>
        </w:tc>
        <w:tc>
          <w:tcPr>
            <w:tcW w:w="850" w:type="dxa"/>
            <w:shd w:val="clear" w:color="auto" w:fill="auto"/>
            <w:tcMar>
              <w:left w:w="28" w:type="dxa"/>
              <w:right w:w="28" w:type="dxa"/>
            </w:tcMar>
            <w:vAlign w:val="center"/>
          </w:tcPr>
          <w:p w14:paraId="03B06CBF" w14:textId="77777777" w:rsidR="008B2472" w:rsidRDefault="008B2472">
            <w:pPr>
              <w:spacing w:after="0" w:line="240" w:lineRule="auto"/>
              <w:jc w:val="center"/>
              <w:rPr>
                <w:b/>
                <w:color w:val="000000"/>
                <w:sz w:val="14"/>
                <w:szCs w:val="14"/>
              </w:rPr>
            </w:pPr>
          </w:p>
        </w:tc>
        <w:tc>
          <w:tcPr>
            <w:tcW w:w="851" w:type="dxa"/>
            <w:shd w:val="clear" w:color="auto" w:fill="auto"/>
            <w:tcMar>
              <w:left w:w="28" w:type="dxa"/>
              <w:right w:w="28" w:type="dxa"/>
            </w:tcMar>
            <w:vAlign w:val="center"/>
          </w:tcPr>
          <w:p w14:paraId="22489D53" w14:textId="77777777" w:rsidR="008B2472" w:rsidRDefault="008B2472">
            <w:pPr>
              <w:spacing w:after="0" w:line="240" w:lineRule="auto"/>
              <w:jc w:val="center"/>
              <w:rPr>
                <w:b/>
                <w:color w:val="000000"/>
                <w:sz w:val="14"/>
                <w:szCs w:val="14"/>
              </w:rPr>
            </w:pPr>
          </w:p>
        </w:tc>
        <w:tc>
          <w:tcPr>
            <w:tcW w:w="850" w:type="dxa"/>
            <w:tcBorders>
              <w:bottom w:val="single" w:sz="4" w:space="0" w:color="000000"/>
            </w:tcBorders>
            <w:shd w:val="clear" w:color="auto" w:fill="9CC3E5"/>
            <w:tcMar>
              <w:left w:w="28" w:type="dxa"/>
              <w:right w:w="28" w:type="dxa"/>
            </w:tcMar>
            <w:vAlign w:val="center"/>
          </w:tcPr>
          <w:p w14:paraId="56C84CFF" w14:textId="77777777" w:rsidR="008B2472" w:rsidRDefault="008B2472">
            <w:pPr>
              <w:spacing w:after="0" w:line="240" w:lineRule="auto"/>
              <w:jc w:val="center"/>
              <w:rPr>
                <w:b/>
                <w:color w:val="000000"/>
                <w:sz w:val="14"/>
                <w:szCs w:val="14"/>
              </w:rPr>
            </w:pPr>
          </w:p>
        </w:tc>
        <w:tc>
          <w:tcPr>
            <w:tcW w:w="851" w:type="dxa"/>
            <w:shd w:val="clear" w:color="auto" w:fill="auto"/>
            <w:tcMar>
              <w:left w:w="28" w:type="dxa"/>
              <w:right w:w="28" w:type="dxa"/>
            </w:tcMar>
            <w:vAlign w:val="center"/>
          </w:tcPr>
          <w:p w14:paraId="5D3EB64A" w14:textId="77777777" w:rsidR="008B2472" w:rsidRDefault="008B2472">
            <w:pPr>
              <w:spacing w:after="0" w:line="240" w:lineRule="auto"/>
              <w:jc w:val="center"/>
              <w:rPr>
                <w:b/>
                <w:color w:val="000000"/>
                <w:sz w:val="14"/>
                <w:szCs w:val="14"/>
              </w:rPr>
            </w:pPr>
          </w:p>
        </w:tc>
        <w:tc>
          <w:tcPr>
            <w:tcW w:w="1134" w:type="dxa"/>
            <w:shd w:val="clear" w:color="auto" w:fill="auto"/>
            <w:tcMar>
              <w:left w:w="28" w:type="dxa"/>
              <w:right w:w="28" w:type="dxa"/>
            </w:tcMar>
            <w:vAlign w:val="center"/>
          </w:tcPr>
          <w:p w14:paraId="49E4250D" w14:textId="77777777" w:rsidR="008B2472" w:rsidRDefault="008B2472">
            <w:pPr>
              <w:spacing w:after="0" w:line="240" w:lineRule="auto"/>
              <w:jc w:val="center"/>
              <w:rPr>
                <w:b/>
                <w:color w:val="000000"/>
                <w:sz w:val="14"/>
                <w:szCs w:val="14"/>
              </w:rPr>
            </w:pPr>
          </w:p>
        </w:tc>
        <w:tc>
          <w:tcPr>
            <w:tcW w:w="850" w:type="dxa"/>
            <w:shd w:val="clear" w:color="auto" w:fill="auto"/>
            <w:tcMar>
              <w:left w:w="28" w:type="dxa"/>
              <w:right w:w="28" w:type="dxa"/>
            </w:tcMar>
            <w:vAlign w:val="center"/>
          </w:tcPr>
          <w:p w14:paraId="506E3A57" w14:textId="77777777" w:rsidR="008B2472" w:rsidRDefault="008B2472">
            <w:pPr>
              <w:spacing w:after="0" w:line="240" w:lineRule="auto"/>
              <w:jc w:val="center"/>
              <w:rPr>
                <w:b/>
                <w:color w:val="000000"/>
                <w:sz w:val="14"/>
                <w:szCs w:val="14"/>
              </w:rPr>
            </w:pPr>
          </w:p>
        </w:tc>
        <w:tc>
          <w:tcPr>
            <w:tcW w:w="709" w:type="dxa"/>
            <w:shd w:val="clear" w:color="auto" w:fill="auto"/>
            <w:tcMar>
              <w:left w:w="28" w:type="dxa"/>
              <w:right w:w="28" w:type="dxa"/>
            </w:tcMar>
            <w:vAlign w:val="center"/>
          </w:tcPr>
          <w:p w14:paraId="2FC0F48C" w14:textId="77777777" w:rsidR="008B2472" w:rsidRDefault="008B2472">
            <w:pPr>
              <w:spacing w:after="0" w:line="240" w:lineRule="auto"/>
              <w:jc w:val="center"/>
              <w:rPr>
                <w:b/>
                <w:color w:val="000000"/>
                <w:sz w:val="14"/>
                <w:szCs w:val="14"/>
              </w:rPr>
            </w:pPr>
          </w:p>
        </w:tc>
        <w:tc>
          <w:tcPr>
            <w:tcW w:w="850" w:type="dxa"/>
            <w:shd w:val="clear" w:color="auto" w:fill="auto"/>
            <w:tcMar>
              <w:left w:w="28" w:type="dxa"/>
              <w:right w:w="28" w:type="dxa"/>
            </w:tcMar>
            <w:vAlign w:val="center"/>
          </w:tcPr>
          <w:p w14:paraId="187269A4" w14:textId="77777777" w:rsidR="008B2472" w:rsidRDefault="008B2472">
            <w:pPr>
              <w:spacing w:after="0" w:line="240" w:lineRule="auto"/>
              <w:jc w:val="center"/>
              <w:rPr>
                <w:b/>
                <w:color w:val="000000"/>
                <w:sz w:val="14"/>
                <w:szCs w:val="14"/>
              </w:rPr>
            </w:pPr>
          </w:p>
        </w:tc>
      </w:tr>
      <w:tr w:rsidR="00B93DDF" w14:paraId="6264B4A7" w14:textId="77777777">
        <w:trPr>
          <w:trHeight w:val="347"/>
        </w:trPr>
        <w:tc>
          <w:tcPr>
            <w:tcW w:w="993" w:type="dxa"/>
            <w:vMerge/>
            <w:shd w:val="clear" w:color="auto" w:fill="8EA9DB"/>
            <w:tcMar>
              <w:left w:w="28" w:type="dxa"/>
              <w:right w:w="28" w:type="dxa"/>
            </w:tcMar>
            <w:vAlign w:val="center"/>
          </w:tcPr>
          <w:p w14:paraId="02155466" w14:textId="77777777" w:rsidR="008B2472" w:rsidRDefault="008B2472">
            <w:pPr>
              <w:widowControl w:val="0"/>
              <w:pBdr>
                <w:top w:val="nil"/>
                <w:left w:val="nil"/>
                <w:bottom w:val="nil"/>
                <w:right w:val="nil"/>
                <w:between w:val="nil"/>
              </w:pBdr>
              <w:spacing w:after="0" w:line="276" w:lineRule="auto"/>
              <w:rPr>
                <w:b/>
                <w:color w:val="000000"/>
                <w:sz w:val="14"/>
                <w:szCs w:val="14"/>
              </w:rPr>
            </w:pPr>
          </w:p>
        </w:tc>
        <w:tc>
          <w:tcPr>
            <w:tcW w:w="2693" w:type="dxa"/>
            <w:shd w:val="clear" w:color="auto" w:fill="B4C6E7"/>
            <w:tcMar>
              <w:left w:w="28" w:type="dxa"/>
              <w:right w:w="28" w:type="dxa"/>
            </w:tcMar>
            <w:vAlign w:val="center"/>
          </w:tcPr>
          <w:p w14:paraId="07537658" w14:textId="77777777" w:rsidR="008B2472" w:rsidRDefault="00210C13">
            <w:pPr>
              <w:spacing w:after="0" w:line="240" w:lineRule="auto"/>
              <w:rPr>
                <w:b/>
                <w:color w:val="000000"/>
                <w:sz w:val="14"/>
                <w:szCs w:val="14"/>
              </w:rPr>
            </w:pPr>
            <w:r>
              <w:rPr>
                <w:color w:val="000000"/>
                <w:sz w:val="14"/>
                <w:szCs w:val="14"/>
              </w:rPr>
              <w:t>1.2. Sprawne systemy gospodarki komunalnej</w:t>
            </w:r>
          </w:p>
        </w:tc>
        <w:tc>
          <w:tcPr>
            <w:tcW w:w="709" w:type="dxa"/>
            <w:shd w:val="clear" w:color="auto" w:fill="9CC3E5"/>
            <w:tcMar>
              <w:left w:w="28" w:type="dxa"/>
              <w:right w:w="28" w:type="dxa"/>
            </w:tcMar>
            <w:vAlign w:val="center"/>
          </w:tcPr>
          <w:p w14:paraId="27EFC4AC" w14:textId="77777777" w:rsidR="008B2472" w:rsidRDefault="008B2472">
            <w:pPr>
              <w:spacing w:after="0" w:line="240" w:lineRule="auto"/>
              <w:jc w:val="center"/>
              <w:rPr>
                <w:color w:val="000000"/>
                <w:sz w:val="14"/>
                <w:szCs w:val="14"/>
              </w:rPr>
            </w:pPr>
          </w:p>
        </w:tc>
        <w:tc>
          <w:tcPr>
            <w:tcW w:w="708" w:type="dxa"/>
            <w:shd w:val="clear" w:color="auto" w:fill="FFFFFF"/>
            <w:tcMar>
              <w:left w:w="28" w:type="dxa"/>
              <w:right w:w="28" w:type="dxa"/>
            </w:tcMar>
            <w:vAlign w:val="center"/>
          </w:tcPr>
          <w:p w14:paraId="3458B585" w14:textId="77777777" w:rsidR="008B2472" w:rsidRDefault="008B2472">
            <w:pPr>
              <w:spacing w:after="0" w:line="240" w:lineRule="auto"/>
              <w:jc w:val="center"/>
              <w:rPr>
                <w:color w:val="000000"/>
                <w:sz w:val="14"/>
                <w:szCs w:val="14"/>
              </w:rPr>
            </w:pPr>
          </w:p>
        </w:tc>
        <w:tc>
          <w:tcPr>
            <w:tcW w:w="851" w:type="dxa"/>
            <w:shd w:val="clear" w:color="auto" w:fill="FFFFFF"/>
            <w:tcMar>
              <w:left w:w="28" w:type="dxa"/>
              <w:right w:w="28" w:type="dxa"/>
            </w:tcMar>
            <w:vAlign w:val="center"/>
          </w:tcPr>
          <w:p w14:paraId="4A387F01" w14:textId="77777777" w:rsidR="008B2472" w:rsidRDefault="008B2472">
            <w:pPr>
              <w:spacing w:after="0" w:line="240" w:lineRule="auto"/>
              <w:jc w:val="center"/>
              <w:rPr>
                <w:color w:val="000000"/>
                <w:sz w:val="14"/>
                <w:szCs w:val="14"/>
              </w:rPr>
            </w:pPr>
          </w:p>
        </w:tc>
        <w:tc>
          <w:tcPr>
            <w:tcW w:w="709" w:type="dxa"/>
            <w:shd w:val="clear" w:color="auto" w:fill="FFFFFF"/>
            <w:tcMar>
              <w:left w:w="28" w:type="dxa"/>
              <w:right w:w="28" w:type="dxa"/>
            </w:tcMar>
            <w:vAlign w:val="center"/>
          </w:tcPr>
          <w:p w14:paraId="746D16B9" w14:textId="77777777" w:rsidR="008B2472" w:rsidRDefault="008B2472">
            <w:pPr>
              <w:spacing w:after="0" w:line="240" w:lineRule="auto"/>
              <w:jc w:val="center"/>
              <w:rPr>
                <w:color w:val="000000"/>
                <w:sz w:val="14"/>
                <w:szCs w:val="14"/>
              </w:rPr>
            </w:pPr>
          </w:p>
        </w:tc>
        <w:tc>
          <w:tcPr>
            <w:tcW w:w="850" w:type="dxa"/>
            <w:shd w:val="clear" w:color="auto" w:fill="FFFFFF"/>
            <w:tcMar>
              <w:left w:w="28" w:type="dxa"/>
              <w:right w:w="28" w:type="dxa"/>
            </w:tcMar>
            <w:vAlign w:val="center"/>
          </w:tcPr>
          <w:p w14:paraId="180DB923" w14:textId="77777777" w:rsidR="008B2472" w:rsidRDefault="008B2472">
            <w:pPr>
              <w:spacing w:after="0" w:line="240" w:lineRule="auto"/>
              <w:jc w:val="center"/>
              <w:rPr>
                <w:color w:val="000000"/>
                <w:sz w:val="14"/>
                <w:szCs w:val="14"/>
              </w:rPr>
            </w:pPr>
          </w:p>
        </w:tc>
        <w:tc>
          <w:tcPr>
            <w:tcW w:w="851" w:type="dxa"/>
            <w:shd w:val="clear" w:color="auto" w:fill="FFFFFF"/>
            <w:tcMar>
              <w:left w:w="28" w:type="dxa"/>
              <w:right w:w="28" w:type="dxa"/>
            </w:tcMar>
            <w:vAlign w:val="center"/>
          </w:tcPr>
          <w:p w14:paraId="618425FD" w14:textId="77777777" w:rsidR="008B2472" w:rsidRDefault="008B2472">
            <w:pPr>
              <w:spacing w:after="0" w:line="240" w:lineRule="auto"/>
              <w:jc w:val="center"/>
              <w:rPr>
                <w:color w:val="000000"/>
                <w:sz w:val="14"/>
                <w:szCs w:val="14"/>
              </w:rPr>
            </w:pPr>
          </w:p>
        </w:tc>
        <w:tc>
          <w:tcPr>
            <w:tcW w:w="850" w:type="dxa"/>
            <w:shd w:val="clear" w:color="auto" w:fill="9CC3E5"/>
            <w:tcMar>
              <w:left w:w="28" w:type="dxa"/>
              <w:right w:w="28" w:type="dxa"/>
            </w:tcMar>
            <w:vAlign w:val="center"/>
          </w:tcPr>
          <w:p w14:paraId="25B2568B" w14:textId="77777777" w:rsidR="008B2472" w:rsidRDefault="008B2472">
            <w:pPr>
              <w:spacing w:after="0" w:line="240" w:lineRule="auto"/>
              <w:jc w:val="center"/>
              <w:rPr>
                <w:color w:val="000000"/>
                <w:sz w:val="14"/>
                <w:szCs w:val="14"/>
              </w:rPr>
            </w:pPr>
          </w:p>
        </w:tc>
        <w:tc>
          <w:tcPr>
            <w:tcW w:w="851" w:type="dxa"/>
            <w:shd w:val="clear" w:color="auto" w:fill="FFFFFF"/>
            <w:tcMar>
              <w:left w:w="28" w:type="dxa"/>
              <w:right w:w="28" w:type="dxa"/>
            </w:tcMar>
            <w:vAlign w:val="center"/>
          </w:tcPr>
          <w:p w14:paraId="45AEE119" w14:textId="77777777" w:rsidR="008B2472" w:rsidRDefault="008B2472">
            <w:pPr>
              <w:spacing w:after="0" w:line="240" w:lineRule="auto"/>
              <w:jc w:val="center"/>
              <w:rPr>
                <w:color w:val="000000"/>
                <w:sz w:val="14"/>
                <w:szCs w:val="14"/>
              </w:rPr>
            </w:pPr>
          </w:p>
        </w:tc>
        <w:tc>
          <w:tcPr>
            <w:tcW w:w="1134" w:type="dxa"/>
            <w:shd w:val="clear" w:color="auto" w:fill="FFFFFF"/>
            <w:tcMar>
              <w:left w:w="28" w:type="dxa"/>
              <w:right w:w="28" w:type="dxa"/>
            </w:tcMar>
            <w:vAlign w:val="center"/>
          </w:tcPr>
          <w:p w14:paraId="60FE4450" w14:textId="77777777" w:rsidR="008B2472" w:rsidRDefault="008B2472">
            <w:pPr>
              <w:spacing w:after="0" w:line="240" w:lineRule="auto"/>
              <w:jc w:val="center"/>
              <w:rPr>
                <w:color w:val="000000"/>
                <w:sz w:val="14"/>
                <w:szCs w:val="14"/>
              </w:rPr>
            </w:pPr>
          </w:p>
        </w:tc>
        <w:tc>
          <w:tcPr>
            <w:tcW w:w="850" w:type="dxa"/>
            <w:shd w:val="clear" w:color="auto" w:fill="FFFFFF"/>
            <w:tcMar>
              <w:left w:w="28" w:type="dxa"/>
              <w:right w:w="28" w:type="dxa"/>
            </w:tcMar>
            <w:vAlign w:val="center"/>
          </w:tcPr>
          <w:p w14:paraId="158F8ECD" w14:textId="77777777" w:rsidR="008B2472" w:rsidRDefault="008B2472">
            <w:pPr>
              <w:spacing w:after="0" w:line="240" w:lineRule="auto"/>
              <w:jc w:val="center"/>
              <w:rPr>
                <w:color w:val="000000"/>
                <w:sz w:val="14"/>
                <w:szCs w:val="14"/>
              </w:rPr>
            </w:pPr>
          </w:p>
        </w:tc>
        <w:tc>
          <w:tcPr>
            <w:tcW w:w="709" w:type="dxa"/>
            <w:shd w:val="clear" w:color="auto" w:fill="FFFFFF"/>
            <w:tcMar>
              <w:left w:w="28" w:type="dxa"/>
              <w:right w:w="28" w:type="dxa"/>
            </w:tcMar>
            <w:vAlign w:val="center"/>
          </w:tcPr>
          <w:p w14:paraId="3F660ADD" w14:textId="77777777" w:rsidR="008B2472" w:rsidRDefault="008B2472">
            <w:pPr>
              <w:spacing w:after="0" w:line="240" w:lineRule="auto"/>
              <w:jc w:val="center"/>
              <w:rPr>
                <w:color w:val="000000"/>
                <w:sz w:val="14"/>
                <w:szCs w:val="14"/>
              </w:rPr>
            </w:pPr>
          </w:p>
        </w:tc>
        <w:tc>
          <w:tcPr>
            <w:tcW w:w="850" w:type="dxa"/>
            <w:shd w:val="clear" w:color="auto" w:fill="FFFFFF"/>
            <w:tcMar>
              <w:left w:w="28" w:type="dxa"/>
              <w:right w:w="28" w:type="dxa"/>
            </w:tcMar>
            <w:vAlign w:val="center"/>
          </w:tcPr>
          <w:p w14:paraId="48BBA98F" w14:textId="77777777" w:rsidR="008B2472" w:rsidRDefault="008B2472">
            <w:pPr>
              <w:spacing w:after="0" w:line="240" w:lineRule="auto"/>
              <w:jc w:val="center"/>
              <w:rPr>
                <w:color w:val="000000"/>
                <w:sz w:val="14"/>
                <w:szCs w:val="14"/>
              </w:rPr>
            </w:pPr>
          </w:p>
        </w:tc>
      </w:tr>
      <w:tr w:rsidR="00B93DDF" w14:paraId="15B6B790" w14:textId="77777777">
        <w:trPr>
          <w:trHeight w:val="247"/>
        </w:trPr>
        <w:tc>
          <w:tcPr>
            <w:tcW w:w="993" w:type="dxa"/>
            <w:vMerge/>
            <w:shd w:val="clear" w:color="auto" w:fill="8EA9DB"/>
            <w:tcMar>
              <w:left w:w="28" w:type="dxa"/>
              <w:right w:w="28" w:type="dxa"/>
            </w:tcMar>
            <w:vAlign w:val="center"/>
          </w:tcPr>
          <w:p w14:paraId="4C73657A" w14:textId="77777777" w:rsidR="008B2472" w:rsidRDefault="008B2472">
            <w:pPr>
              <w:widowControl w:val="0"/>
              <w:pBdr>
                <w:top w:val="nil"/>
                <w:left w:val="nil"/>
                <w:bottom w:val="nil"/>
                <w:right w:val="nil"/>
                <w:between w:val="nil"/>
              </w:pBdr>
              <w:spacing w:after="0" w:line="276" w:lineRule="auto"/>
              <w:rPr>
                <w:color w:val="000000"/>
                <w:sz w:val="14"/>
                <w:szCs w:val="14"/>
              </w:rPr>
            </w:pPr>
          </w:p>
        </w:tc>
        <w:tc>
          <w:tcPr>
            <w:tcW w:w="2693" w:type="dxa"/>
            <w:shd w:val="clear" w:color="auto" w:fill="B4C6E7"/>
            <w:tcMar>
              <w:left w:w="28" w:type="dxa"/>
              <w:right w:w="28" w:type="dxa"/>
            </w:tcMar>
            <w:vAlign w:val="center"/>
          </w:tcPr>
          <w:p w14:paraId="0208C800" w14:textId="77777777" w:rsidR="008B2472" w:rsidRDefault="00210C13">
            <w:pPr>
              <w:spacing w:after="0" w:line="240" w:lineRule="auto"/>
              <w:rPr>
                <w:b/>
                <w:color w:val="000000"/>
                <w:sz w:val="14"/>
                <w:szCs w:val="14"/>
              </w:rPr>
            </w:pPr>
            <w:r>
              <w:rPr>
                <w:color w:val="000000"/>
                <w:sz w:val="14"/>
                <w:szCs w:val="14"/>
              </w:rPr>
              <w:t>1.3. Adaptacja do zmian klimatu</w:t>
            </w:r>
          </w:p>
        </w:tc>
        <w:tc>
          <w:tcPr>
            <w:tcW w:w="709" w:type="dxa"/>
            <w:shd w:val="clear" w:color="auto" w:fill="FFFFFF"/>
            <w:tcMar>
              <w:left w:w="28" w:type="dxa"/>
              <w:right w:w="28" w:type="dxa"/>
            </w:tcMar>
            <w:vAlign w:val="center"/>
          </w:tcPr>
          <w:p w14:paraId="25ED50D6" w14:textId="77777777" w:rsidR="008B2472" w:rsidRDefault="008B2472">
            <w:pPr>
              <w:spacing w:after="0" w:line="240" w:lineRule="auto"/>
              <w:jc w:val="center"/>
              <w:rPr>
                <w:color w:val="000000"/>
                <w:sz w:val="14"/>
                <w:szCs w:val="14"/>
              </w:rPr>
            </w:pPr>
          </w:p>
        </w:tc>
        <w:tc>
          <w:tcPr>
            <w:tcW w:w="708" w:type="dxa"/>
            <w:shd w:val="clear" w:color="auto" w:fill="FFFFFF"/>
            <w:tcMar>
              <w:left w:w="28" w:type="dxa"/>
              <w:right w:w="28" w:type="dxa"/>
            </w:tcMar>
            <w:vAlign w:val="center"/>
          </w:tcPr>
          <w:p w14:paraId="1C42FB5C" w14:textId="77777777" w:rsidR="008B2472" w:rsidRDefault="008B2472">
            <w:pPr>
              <w:spacing w:after="0" w:line="240" w:lineRule="auto"/>
              <w:jc w:val="center"/>
              <w:rPr>
                <w:color w:val="000000"/>
                <w:sz w:val="14"/>
                <w:szCs w:val="14"/>
              </w:rPr>
            </w:pPr>
          </w:p>
        </w:tc>
        <w:tc>
          <w:tcPr>
            <w:tcW w:w="851" w:type="dxa"/>
            <w:shd w:val="clear" w:color="auto" w:fill="FFFFFF"/>
            <w:tcMar>
              <w:left w:w="28" w:type="dxa"/>
              <w:right w:w="28" w:type="dxa"/>
            </w:tcMar>
            <w:vAlign w:val="center"/>
          </w:tcPr>
          <w:p w14:paraId="50B1CC31" w14:textId="77777777" w:rsidR="008B2472" w:rsidRDefault="008B2472">
            <w:pPr>
              <w:spacing w:after="0" w:line="240" w:lineRule="auto"/>
              <w:jc w:val="center"/>
              <w:rPr>
                <w:color w:val="000000"/>
                <w:sz w:val="14"/>
                <w:szCs w:val="14"/>
              </w:rPr>
            </w:pPr>
          </w:p>
        </w:tc>
        <w:tc>
          <w:tcPr>
            <w:tcW w:w="709" w:type="dxa"/>
            <w:shd w:val="clear" w:color="auto" w:fill="FFFFFF"/>
            <w:tcMar>
              <w:left w:w="28" w:type="dxa"/>
              <w:right w:w="28" w:type="dxa"/>
            </w:tcMar>
            <w:vAlign w:val="center"/>
          </w:tcPr>
          <w:p w14:paraId="4FF3507D" w14:textId="77777777" w:rsidR="008B2472" w:rsidRDefault="008B2472">
            <w:pPr>
              <w:spacing w:after="0" w:line="240" w:lineRule="auto"/>
              <w:jc w:val="center"/>
              <w:rPr>
                <w:color w:val="000000"/>
                <w:sz w:val="14"/>
                <w:szCs w:val="14"/>
              </w:rPr>
            </w:pPr>
          </w:p>
        </w:tc>
        <w:tc>
          <w:tcPr>
            <w:tcW w:w="850" w:type="dxa"/>
            <w:shd w:val="clear" w:color="auto" w:fill="FFFFFF"/>
            <w:tcMar>
              <w:left w:w="28" w:type="dxa"/>
              <w:right w:w="28" w:type="dxa"/>
            </w:tcMar>
            <w:vAlign w:val="center"/>
          </w:tcPr>
          <w:p w14:paraId="44639956" w14:textId="77777777" w:rsidR="008B2472" w:rsidRDefault="008B2472">
            <w:pPr>
              <w:spacing w:after="0" w:line="240" w:lineRule="auto"/>
              <w:jc w:val="center"/>
              <w:rPr>
                <w:color w:val="000000"/>
                <w:sz w:val="14"/>
                <w:szCs w:val="14"/>
              </w:rPr>
            </w:pPr>
          </w:p>
        </w:tc>
        <w:tc>
          <w:tcPr>
            <w:tcW w:w="851" w:type="dxa"/>
            <w:shd w:val="clear" w:color="auto" w:fill="FFFFFF"/>
            <w:tcMar>
              <w:left w:w="28" w:type="dxa"/>
              <w:right w:w="28" w:type="dxa"/>
            </w:tcMar>
            <w:vAlign w:val="center"/>
          </w:tcPr>
          <w:p w14:paraId="3BFE4E7C" w14:textId="77777777" w:rsidR="008B2472" w:rsidRDefault="008B2472">
            <w:pPr>
              <w:spacing w:after="0" w:line="240" w:lineRule="auto"/>
              <w:jc w:val="center"/>
              <w:rPr>
                <w:color w:val="000000"/>
                <w:sz w:val="14"/>
                <w:szCs w:val="14"/>
              </w:rPr>
            </w:pPr>
          </w:p>
        </w:tc>
        <w:tc>
          <w:tcPr>
            <w:tcW w:w="850" w:type="dxa"/>
            <w:shd w:val="clear" w:color="auto" w:fill="9CC3E5"/>
            <w:tcMar>
              <w:left w:w="28" w:type="dxa"/>
              <w:right w:w="28" w:type="dxa"/>
            </w:tcMar>
            <w:vAlign w:val="center"/>
          </w:tcPr>
          <w:p w14:paraId="2615C783" w14:textId="77777777" w:rsidR="008B2472" w:rsidRDefault="008B2472">
            <w:pPr>
              <w:spacing w:after="0" w:line="240" w:lineRule="auto"/>
              <w:jc w:val="center"/>
              <w:rPr>
                <w:color w:val="000000"/>
                <w:sz w:val="14"/>
                <w:szCs w:val="14"/>
              </w:rPr>
            </w:pPr>
          </w:p>
        </w:tc>
        <w:tc>
          <w:tcPr>
            <w:tcW w:w="851" w:type="dxa"/>
            <w:shd w:val="clear" w:color="auto" w:fill="FFFFFF"/>
            <w:tcMar>
              <w:left w:w="28" w:type="dxa"/>
              <w:right w:w="28" w:type="dxa"/>
            </w:tcMar>
            <w:vAlign w:val="center"/>
          </w:tcPr>
          <w:p w14:paraId="2C93A59D" w14:textId="77777777" w:rsidR="008B2472" w:rsidRDefault="008B2472">
            <w:pPr>
              <w:spacing w:after="0" w:line="240" w:lineRule="auto"/>
              <w:jc w:val="center"/>
              <w:rPr>
                <w:color w:val="000000"/>
                <w:sz w:val="14"/>
                <w:szCs w:val="14"/>
              </w:rPr>
            </w:pPr>
          </w:p>
        </w:tc>
        <w:tc>
          <w:tcPr>
            <w:tcW w:w="1134" w:type="dxa"/>
            <w:shd w:val="clear" w:color="auto" w:fill="FFFFFF"/>
            <w:tcMar>
              <w:left w:w="28" w:type="dxa"/>
              <w:right w:w="28" w:type="dxa"/>
            </w:tcMar>
            <w:vAlign w:val="center"/>
          </w:tcPr>
          <w:p w14:paraId="37453447" w14:textId="77777777" w:rsidR="008B2472" w:rsidRDefault="008B2472">
            <w:pPr>
              <w:spacing w:after="0" w:line="240" w:lineRule="auto"/>
              <w:jc w:val="center"/>
              <w:rPr>
                <w:color w:val="000000"/>
                <w:sz w:val="14"/>
                <w:szCs w:val="14"/>
              </w:rPr>
            </w:pPr>
          </w:p>
        </w:tc>
        <w:tc>
          <w:tcPr>
            <w:tcW w:w="850" w:type="dxa"/>
            <w:shd w:val="clear" w:color="auto" w:fill="FFFFFF"/>
            <w:tcMar>
              <w:left w:w="28" w:type="dxa"/>
              <w:right w:w="28" w:type="dxa"/>
            </w:tcMar>
            <w:vAlign w:val="center"/>
          </w:tcPr>
          <w:p w14:paraId="74F36321" w14:textId="77777777" w:rsidR="008B2472" w:rsidRDefault="008B2472">
            <w:pPr>
              <w:spacing w:after="0" w:line="240" w:lineRule="auto"/>
              <w:jc w:val="center"/>
              <w:rPr>
                <w:color w:val="000000"/>
                <w:sz w:val="14"/>
                <w:szCs w:val="14"/>
              </w:rPr>
            </w:pPr>
          </w:p>
        </w:tc>
        <w:tc>
          <w:tcPr>
            <w:tcW w:w="709" w:type="dxa"/>
            <w:shd w:val="clear" w:color="auto" w:fill="FFFFFF"/>
            <w:tcMar>
              <w:left w:w="28" w:type="dxa"/>
              <w:right w:w="28" w:type="dxa"/>
            </w:tcMar>
            <w:vAlign w:val="center"/>
          </w:tcPr>
          <w:p w14:paraId="382ED2F0" w14:textId="77777777" w:rsidR="008B2472" w:rsidRDefault="008B2472">
            <w:pPr>
              <w:spacing w:after="0" w:line="240" w:lineRule="auto"/>
              <w:jc w:val="center"/>
              <w:rPr>
                <w:color w:val="000000"/>
                <w:sz w:val="14"/>
                <w:szCs w:val="14"/>
              </w:rPr>
            </w:pPr>
          </w:p>
        </w:tc>
        <w:tc>
          <w:tcPr>
            <w:tcW w:w="850" w:type="dxa"/>
            <w:shd w:val="clear" w:color="auto" w:fill="FFFFFF"/>
            <w:tcMar>
              <w:left w:w="28" w:type="dxa"/>
              <w:right w:w="28" w:type="dxa"/>
            </w:tcMar>
            <w:vAlign w:val="center"/>
          </w:tcPr>
          <w:p w14:paraId="775F1507" w14:textId="77777777" w:rsidR="008B2472" w:rsidRDefault="008B2472">
            <w:pPr>
              <w:spacing w:after="0" w:line="240" w:lineRule="auto"/>
              <w:jc w:val="center"/>
              <w:rPr>
                <w:color w:val="000000"/>
                <w:sz w:val="14"/>
                <w:szCs w:val="14"/>
              </w:rPr>
            </w:pPr>
          </w:p>
        </w:tc>
      </w:tr>
      <w:tr w:rsidR="00B93DDF" w14:paraId="39588531" w14:textId="77777777">
        <w:trPr>
          <w:trHeight w:val="331"/>
        </w:trPr>
        <w:tc>
          <w:tcPr>
            <w:tcW w:w="993" w:type="dxa"/>
            <w:vMerge/>
            <w:shd w:val="clear" w:color="auto" w:fill="8EA9DB"/>
            <w:tcMar>
              <w:left w:w="28" w:type="dxa"/>
              <w:right w:w="28" w:type="dxa"/>
            </w:tcMar>
            <w:vAlign w:val="center"/>
          </w:tcPr>
          <w:p w14:paraId="1DACD945" w14:textId="77777777" w:rsidR="008B2472" w:rsidRDefault="008B2472">
            <w:pPr>
              <w:widowControl w:val="0"/>
              <w:pBdr>
                <w:top w:val="nil"/>
                <w:left w:val="nil"/>
                <w:bottom w:val="nil"/>
                <w:right w:val="nil"/>
                <w:between w:val="nil"/>
              </w:pBdr>
              <w:spacing w:after="0" w:line="276" w:lineRule="auto"/>
              <w:rPr>
                <w:color w:val="000000"/>
                <w:sz w:val="14"/>
                <w:szCs w:val="14"/>
              </w:rPr>
            </w:pPr>
          </w:p>
        </w:tc>
        <w:tc>
          <w:tcPr>
            <w:tcW w:w="2693" w:type="dxa"/>
            <w:shd w:val="clear" w:color="auto" w:fill="B4C6E7"/>
            <w:tcMar>
              <w:left w:w="28" w:type="dxa"/>
              <w:right w:w="28" w:type="dxa"/>
            </w:tcMar>
            <w:vAlign w:val="center"/>
          </w:tcPr>
          <w:p w14:paraId="0B17EA43" w14:textId="77777777" w:rsidR="008B2472" w:rsidRDefault="00210C13">
            <w:pPr>
              <w:spacing w:after="0" w:line="240" w:lineRule="auto"/>
              <w:rPr>
                <w:b/>
                <w:color w:val="000000"/>
                <w:sz w:val="14"/>
                <w:szCs w:val="14"/>
              </w:rPr>
            </w:pPr>
            <w:r>
              <w:rPr>
                <w:color w:val="000000"/>
                <w:sz w:val="14"/>
                <w:szCs w:val="14"/>
              </w:rPr>
              <w:t>1.4. Środowisko przyrodnicze</w:t>
            </w:r>
          </w:p>
        </w:tc>
        <w:tc>
          <w:tcPr>
            <w:tcW w:w="709" w:type="dxa"/>
            <w:shd w:val="clear" w:color="auto" w:fill="FFFFFF"/>
            <w:tcMar>
              <w:left w:w="28" w:type="dxa"/>
              <w:right w:w="28" w:type="dxa"/>
            </w:tcMar>
            <w:vAlign w:val="center"/>
          </w:tcPr>
          <w:p w14:paraId="2F82B6AD" w14:textId="77777777" w:rsidR="008B2472" w:rsidRDefault="008B2472">
            <w:pPr>
              <w:spacing w:after="0" w:line="240" w:lineRule="auto"/>
              <w:jc w:val="center"/>
              <w:rPr>
                <w:b/>
                <w:color w:val="000000"/>
                <w:sz w:val="14"/>
                <w:szCs w:val="14"/>
              </w:rPr>
            </w:pPr>
          </w:p>
        </w:tc>
        <w:tc>
          <w:tcPr>
            <w:tcW w:w="708" w:type="dxa"/>
            <w:shd w:val="clear" w:color="auto" w:fill="FFFFFF"/>
            <w:tcMar>
              <w:left w:w="28" w:type="dxa"/>
              <w:right w:w="28" w:type="dxa"/>
            </w:tcMar>
            <w:vAlign w:val="center"/>
          </w:tcPr>
          <w:p w14:paraId="44A6D660" w14:textId="77777777" w:rsidR="008B2472" w:rsidRDefault="008B2472">
            <w:pPr>
              <w:spacing w:after="0" w:line="240" w:lineRule="auto"/>
              <w:jc w:val="center"/>
              <w:rPr>
                <w:b/>
                <w:color w:val="000000"/>
                <w:sz w:val="14"/>
                <w:szCs w:val="14"/>
              </w:rPr>
            </w:pPr>
          </w:p>
        </w:tc>
        <w:tc>
          <w:tcPr>
            <w:tcW w:w="851" w:type="dxa"/>
            <w:shd w:val="clear" w:color="auto" w:fill="FFFFFF"/>
            <w:tcMar>
              <w:left w:w="28" w:type="dxa"/>
              <w:right w:w="28" w:type="dxa"/>
            </w:tcMar>
            <w:vAlign w:val="center"/>
          </w:tcPr>
          <w:p w14:paraId="4F7AFE4F" w14:textId="77777777" w:rsidR="008B2472" w:rsidRDefault="008B2472">
            <w:pPr>
              <w:spacing w:after="0" w:line="240" w:lineRule="auto"/>
              <w:jc w:val="center"/>
              <w:rPr>
                <w:b/>
                <w:color w:val="000000"/>
                <w:sz w:val="14"/>
                <w:szCs w:val="14"/>
              </w:rPr>
            </w:pPr>
          </w:p>
        </w:tc>
        <w:tc>
          <w:tcPr>
            <w:tcW w:w="709" w:type="dxa"/>
            <w:shd w:val="clear" w:color="auto" w:fill="FFFFFF"/>
            <w:tcMar>
              <w:left w:w="28" w:type="dxa"/>
              <w:right w:w="28" w:type="dxa"/>
            </w:tcMar>
            <w:vAlign w:val="center"/>
          </w:tcPr>
          <w:p w14:paraId="3C7B09F2" w14:textId="77777777" w:rsidR="008B2472" w:rsidRDefault="008B2472">
            <w:pPr>
              <w:spacing w:after="0" w:line="240" w:lineRule="auto"/>
              <w:jc w:val="center"/>
              <w:rPr>
                <w:b/>
                <w:color w:val="000000"/>
                <w:sz w:val="14"/>
                <w:szCs w:val="14"/>
              </w:rPr>
            </w:pPr>
          </w:p>
        </w:tc>
        <w:tc>
          <w:tcPr>
            <w:tcW w:w="850" w:type="dxa"/>
            <w:shd w:val="clear" w:color="auto" w:fill="FFFFFF"/>
            <w:tcMar>
              <w:left w:w="28" w:type="dxa"/>
              <w:right w:w="28" w:type="dxa"/>
            </w:tcMar>
            <w:vAlign w:val="center"/>
          </w:tcPr>
          <w:p w14:paraId="57395C4F" w14:textId="77777777" w:rsidR="008B2472" w:rsidRDefault="008B2472">
            <w:pPr>
              <w:spacing w:after="0" w:line="240" w:lineRule="auto"/>
              <w:jc w:val="center"/>
              <w:rPr>
                <w:b/>
                <w:color w:val="000000"/>
                <w:sz w:val="14"/>
                <w:szCs w:val="14"/>
              </w:rPr>
            </w:pPr>
          </w:p>
        </w:tc>
        <w:tc>
          <w:tcPr>
            <w:tcW w:w="851" w:type="dxa"/>
            <w:shd w:val="clear" w:color="auto" w:fill="FFFFFF"/>
            <w:tcMar>
              <w:left w:w="28" w:type="dxa"/>
              <w:right w:w="28" w:type="dxa"/>
            </w:tcMar>
            <w:vAlign w:val="center"/>
          </w:tcPr>
          <w:p w14:paraId="4E9722E8" w14:textId="77777777" w:rsidR="008B2472" w:rsidRDefault="008B2472">
            <w:pPr>
              <w:spacing w:after="0" w:line="240" w:lineRule="auto"/>
              <w:jc w:val="center"/>
              <w:rPr>
                <w:b/>
                <w:color w:val="000000"/>
                <w:sz w:val="14"/>
                <w:szCs w:val="14"/>
              </w:rPr>
            </w:pPr>
          </w:p>
        </w:tc>
        <w:tc>
          <w:tcPr>
            <w:tcW w:w="850" w:type="dxa"/>
            <w:shd w:val="clear" w:color="auto" w:fill="9CC3E5"/>
            <w:tcMar>
              <w:left w:w="28" w:type="dxa"/>
              <w:right w:w="28" w:type="dxa"/>
            </w:tcMar>
            <w:vAlign w:val="center"/>
          </w:tcPr>
          <w:p w14:paraId="172300D1" w14:textId="77777777" w:rsidR="008B2472" w:rsidRDefault="008B2472">
            <w:pPr>
              <w:spacing w:after="0" w:line="240" w:lineRule="auto"/>
              <w:jc w:val="center"/>
              <w:rPr>
                <w:b/>
                <w:color w:val="000000"/>
                <w:sz w:val="14"/>
                <w:szCs w:val="14"/>
              </w:rPr>
            </w:pPr>
          </w:p>
        </w:tc>
        <w:tc>
          <w:tcPr>
            <w:tcW w:w="851" w:type="dxa"/>
            <w:shd w:val="clear" w:color="auto" w:fill="FFFFFF"/>
            <w:tcMar>
              <w:left w:w="28" w:type="dxa"/>
              <w:right w:w="28" w:type="dxa"/>
            </w:tcMar>
            <w:vAlign w:val="center"/>
          </w:tcPr>
          <w:p w14:paraId="34E2FFEF" w14:textId="77777777" w:rsidR="008B2472" w:rsidRDefault="008B2472">
            <w:pPr>
              <w:spacing w:after="0" w:line="240" w:lineRule="auto"/>
              <w:jc w:val="center"/>
              <w:rPr>
                <w:b/>
                <w:color w:val="000000"/>
                <w:sz w:val="14"/>
                <w:szCs w:val="14"/>
              </w:rPr>
            </w:pPr>
          </w:p>
        </w:tc>
        <w:tc>
          <w:tcPr>
            <w:tcW w:w="1134" w:type="dxa"/>
            <w:shd w:val="clear" w:color="auto" w:fill="FFFFFF"/>
            <w:tcMar>
              <w:left w:w="28" w:type="dxa"/>
              <w:right w:w="28" w:type="dxa"/>
            </w:tcMar>
            <w:vAlign w:val="center"/>
          </w:tcPr>
          <w:p w14:paraId="03813B89" w14:textId="77777777" w:rsidR="008B2472" w:rsidRDefault="008B2472">
            <w:pPr>
              <w:spacing w:after="0" w:line="240" w:lineRule="auto"/>
              <w:jc w:val="center"/>
              <w:rPr>
                <w:b/>
                <w:color w:val="000000"/>
                <w:sz w:val="14"/>
                <w:szCs w:val="14"/>
              </w:rPr>
            </w:pPr>
          </w:p>
        </w:tc>
        <w:tc>
          <w:tcPr>
            <w:tcW w:w="850" w:type="dxa"/>
            <w:shd w:val="clear" w:color="auto" w:fill="FFFFFF"/>
            <w:tcMar>
              <w:left w:w="28" w:type="dxa"/>
              <w:right w:w="28" w:type="dxa"/>
            </w:tcMar>
            <w:vAlign w:val="center"/>
          </w:tcPr>
          <w:p w14:paraId="0FD5A3BB" w14:textId="77777777" w:rsidR="008B2472" w:rsidRDefault="008B2472">
            <w:pPr>
              <w:spacing w:after="0" w:line="240" w:lineRule="auto"/>
              <w:jc w:val="center"/>
              <w:rPr>
                <w:b/>
                <w:color w:val="000000"/>
                <w:sz w:val="14"/>
                <w:szCs w:val="14"/>
              </w:rPr>
            </w:pPr>
          </w:p>
        </w:tc>
        <w:tc>
          <w:tcPr>
            <w:tcW w:w="709" w:type="dxa"/>
            <w:shd w:val="clear" w:color="auto" w:fill="FFFFFF"/>
            <w:tcMar>
              <w:left w:w="28" w:type="dxa"/>
              <w:right w:w="28" w:type="dxa"/>
            </w:tcMar>
            <w:vAlign w:val="center"/>
          </w:tcPr>
          <w:p w14:paraId="11F6EFD0" w14:textId="77777777" w:rsidR="008B2472" w:rsidRDefault="008B2472">
            <w:pPr>
              <w:spacing w:after="0" w:line="240" w:lineRule="auto"/>
              <w:jc w:val="center"/>
              <w:rPr>
                <w:b/>
                <w:color w:val="000000"/>
                <w:sz w:val="14"/>
                <w:szCs w:val="14"/>
              </w:rPr>
            </w:pPr>
          </w:p>
        </w:tc>
        <w:tc>
          <w:tcPr>
            <w:tcW w:w="850" w:type="dxa"/>
            <w:shd w:val="clear" w:color="auto" w:fill="FFFFFF"/>
            <w:tcMar>
              <w:left w:w="28" w:type="dxa"/>
              <w:right w:w="28" w:type="dxa"/>
            </w:tcMar>
            <w:vAlign w:val="center"/>
          </w:tcPr>
          <w:p w14:paraId="495ABEDA" w14:textId="77777777" w:rsidR="008B2472" w:rsidRDefault="008B2472">
            <w:pPr>
              <w:spacing w:after="0" w:line="240" w:lineRule="auto"/>
              <w:jc w:val="center"/>
              <w:rPr>
                <w:b/>
                <w:color w:val="000000"/>
                <w:sz w:val="14"/>
                <w:szCs w:val="14"/>
              </w:rPr>
            </w:pPr>
          </w:p>
        </w:tc>
      </w:tr>
      <w:tr w:rsidR="00B93DDF" w14:paraId="6DFEBBBC" w14:textId="77777777">
        <w:trPr>
          <w:trHeight w:val="274"/>
        </w:trPr>
        <w:tc>
          <w:tcPr>
            <w:tcW w:w="993" w:type="dxa"/>
            <w:vMerge/>
            <w:shd w:val="clear" w:color="auto" w:fill="8EA9DB"/>
            <w:tcMar>
              <w:left w:w="28" w:type="dxa"/>
              <w:right w:w="28" w:type="dxa"/>
            </w:tcMar>
            <w:vAlign w:val="center"/>
          </w:tcPr>
          <w:p w14:paraId="13FA7408" w14:textId="77777777" w:rsidR="008B2472" w:rsidRDefault="008B2472">
            <w:pPr>
              <w:widowControl w:val="0"/>
              <w:pBdr>
                <w:top w:val="nil"/>
                <w:left w:val="nil"/>
                <w:bottom w:val="nil"/>
                <w:right w:val="nil"/>
                <w:between w:val="nil"/>
              </w:pBdr>
              <w:spacing w:after="0" w:line="276" w:lineRule="auto"/>
              <w:rPr>
                <w:b/>
                <w:color w:val="000000"/>
                <w:sz w:val="14"/>
                <w:szCs w:val="14"/>
              </w:rPr>
            </w:pPr>
          </w:p>
        </w:tc>
        <w:tc>
          <w:tcPr>
            <w:tcW w:w="2693" w:type="dxa"/>
            <w:shd w:val="clear" w:color="auto" w:fill="B4C6E7"/>
            <w:tcMar>
              <w:left w:w="28" w:type="dxa"/>
              <w:right w:w="28" w:type="dxa"/>
            </w:tcMar>
            <w:vAlign w:val="center"/>
          </w:tcPr>
          <w:p w14:paraId="0A421879" w14:textId="77777777" w:rsidR="008B2472" w:rsidRDefault="00210C13">
            <w:pPr>
              <w:spacing w:after="0" w:line="240" w:lineRule="auto"/>
              <w:rPr>
                <w:b/>
                <w:color w:val="000000"/>
                <w:sz w:val="14"/>
                <w:szCs w:val="14"/>
              </w:rPr>
            </w:pPr>
            <w:r>
              <w:rPr>
                <w:color w:val="000000"/>
                <w:sz w:val="14"/>
                <w:szCs w:val="14"/>
              </w:rPr>
              <w:t>1.5. Środowisko kulturowe</w:t>
            </w:r>
          </w:p>
        </w:tc>
        <w:tc>
          <w:tcPr>
            <w:tcW w:w="709" w:type="dxa"/>
            <w:tcBorders>
              <w:bottom w:val="single" w:sz="4" w:space="0" w:color="000000"/>
            </w:tcBorders>
            <w:shd w:val="clear" w:color="auto" w:fill="FFFFFF"/>
            <w:tcMar>
              <w:left w:w="28" w:type="dxa"/>
              <w:right w:w="28" w:type="dxa"/>
            </w:tcMar>
            <w:vAlign w:val="center"/>
          </w:tcPr>
          <w:p w14:paraId="24B18AF6" w14:textId="77777777" w:rsidR="008B2472" w:rsidRDefault="008B2472">
            <w:pPr>
              <w:spacing w:after="0" w:line="240" w:lineRule="auto"/>
              <w:jc w:val="center"/>
              <w:rPr>
                <w:color w:val="000000"/>
                <w:sz w:val="14"/>
                <w:szCs w:val="14"/>
              </w:rPr>
            </w:pPr>
          </w:p>
        </w:tc>
        <w:tc>
          <w:tcPr>
            <w:tcW w:w="708" w:type="dxa"/>
            <w:tcBorders>
              <w:bottom w:val="single" w:sz="4" w:space="0" w:color="000000"/>
            </w:tcBorders>
            <w:shd w:val="clear" w:color="auto" w:fill="FFFFFF"/>
            <w:tcMar>
              <w:left w:w="28" w:type="dxa"/>
              <w:right w:w="28" w:type="dxa"/>
            </w:tcMar>
            <w:vAlign w:val="center"/>
          </w:tcPr>
          <w:p w14:paraId="4A2CD143" w14:textId="77777777" w:rsidR="008B2472" w:rsidRDefault="008B2472">
            <w:pPr>
              <w:spacing w:after="0" w:line="240" w:lineRule="auto"/>
              <w:jc w:val="center"/>
              <w:rPr>
                <w:color w:val="000000"/>
                <w:sz w:val="14"/>
                <w:szCs w:val="14"/>
              </w:rPr>
            </w:pPr>
          </w:p>
        </w:tc>
        <w:tc>
          <w:tcPr>
            <w:tcW w:w="851" w:type="dxa"/>
            <w:tcBorders>
              <w:bottom w:val="single" w:sz="4" w:space="0" w:color="000000"/>
            </w:tcBorders>
            <w:shd w:val="clear" w:color="auto" w:fill="9CC3E5"/>
            <w:tcMar>
              <w:left w:w="28" w:type="dxa"/>
              <w:right w:w="28" w:type="dxa"/>
            </w:tcMar>
            <w:vAlign w:val="center"/>
          </w:tcPr>
          <w:p w14:paraId="3464E5A3" w14:textId="77777777" w:rsidR="008B2472" w:rsidRDefault="008B2472">
            <w:pPr>
              <w:spacing w:after="0" w:line="240" w:lineRule="auto"/>
              <w:jc w:val="center"/>
              <w:rPr>
                <w:color w:val="000000"/>
                <w:sz w:val="14"/>
                <w:szCs w:val="14"/>
              </w:rPr>
            </w:pPr>
          </w:p>
        </w:tc>
        <w:tc>
          <w:tcPr>
            <w:tcW w:w="709" w:type="dxa"/>
            <w:tcBorders>
              <w:bottom w:val="single" w:sz="4" w:space="0" w:color="000000"/>
            </w:tcBorders>
            <w:shd w:val="clear" w:color="auto" w:fill="FFFFFF"/>
            <w:tcMar>
              <w:left w:w="28" w:type="dxa"/>
              <w:right w:w="28" w:type="dxa"/>
            </w:tcMar>
            <w:vAlign w:val="center"/>
          </w:tcPr>
          <w:p w14:paraId="1DCA6014" w14:textId="77777777" w:rsidR="008B2472" w:rsidRDefault="008B2472">
            <w:pPr>
              <w:spacing w:after="0" w:line="240" w:lineRule="auto"/>
              <w:jc w:val="center"/>
              <w:rPr>
                <w:color w:val="000000"/>
                <w:sz w:val="14"/>
                <w:szCs w:val="14"/>
              </w:rPr>
            </w:pPr>
          </w:p>
        </w:tc>
        <w:tc>
          <w:tcPr>
            <w:tcW w:w="850" w:type="dxa"/>
            <w:tcBorders>
              <w:bottom w:val="single" w:sz="4" w:space="0" w:color="000000"/>
            </w:tcBorders>
            <w:shd w:val="clear" w:color="auto" w:fill="9CC3E5"/>
            <w:tcMar>
              <w:left w:w="28" w:type="dxa"/>
              <w:right w:w="28" w:type="dxa"/>
            </w:tcMar>
            <w:vAlign w:val="center"/>
          </w:tcPr>
          <w:p w14:paraId="77D4AC24" w14:textId="77777777" w:rsidR="008B2472" w:rsidRDefault="008B2472">
            <w:pPr>
              <w:spacing w:after="0" w:line="240" w:lineRule="auto"/>
              <w:jc w:val="center"/>
              <w:rPr>
                <w:color w:val="000000"/>
                <w:sz w:val="14"/>
                <w:szCs w:val="14"/>
              </w:rPr>
            </w:pPr>
          </w:p>
        </w:tc>
        <w:tc>
          <w:tcPr>
            <w:tcW w:w="851" w:type="dxa"/>
            <w:shd w:val="clear" w:color="auto" w:fill="FFFFFF"/>
            <w:tcMar>
              <w:left w:w="28" w:type="dxa"/>
              <w:right w:w="28" w:type="dxa"/>
            </w:tcMar>
            <w:vAlign w:val="center"/>
          </w:tcPr>
          <w:p w14:paraId="34DCC8DB" w14:textId="77777777" w:rsidR="008B2472" w:rsidRDefault="008B2472">
            <w:pPr>
              <w:spacing w:after="0" w:line="240" w:lineRule="auto"/>
              <w:jc w:val="center"/>
              <w:rPr>
                <w:color w:val="000000"/>
                <w:sz w:val="14"/>
                <w:szCs w:val="14"/>
              </w:rPr>
            </w:pPr>
          </w:p>
        </w:tc>
        <w:tc>
          <w:tcPr>
            <w:tcW w:w="850" w:type="dxa"/>
            <w:shd w:val="clear" w:color="auto" w:fill="9CC3E5"/>
            <w:tcMar>
              <w:left w:w="28" w:type="dxa"/>
              <w:right w:w="28" w:type="dxa"/>
            </w:tcMar>
            <w:vAlign w:val="center"/>
          </w:tcPr>
          <w:p w14:paraId="15124311" w14:textId="77777777" w:rsidR="008B2472" w:rsidRDefault="008B2472">
            <w:pPr>
              <w:spacing w:after="0" w:line="240" w:lineRule="auto"/>
              <w:jc w:val="center"/>
              <w:rPr>
                <w:color w:val="000000"/>
                <w:sz w:val="14"/>
                <w:szCs w:val="14"/>
              </w:rPr>
            </w:pPr>
          </w:p>
        </w:tc>
        <w:tc>
          <w:tcPr>
            <w:tcW w:w="851" w:type="dxa"/>
            <w:shd w:val="clear" w:color="auto" w:fill="FFFFFF"/>
            <w:tcMar>
              <w:left w:w="28" w:type="dxa"/>
              <w:right w:w="28" w:type="dxa"/>
            </w:tcMar>
            <w:vAlign w:val="center"/>
          </w:tcPr>
          <w:p w14:paraId="78A39DEB" w14:textId="77777777" w:rsidR="008B2472" w:rsidRDefault="008B2472">
            <w:pPr>
              <w:spacing w:after="0" w:line="240" w:lineRule="auto"/>
              <w:jc w:val="center"/>
              <w:rPr>
                <w:color w:val="000000"/>
                <w:sz w:val="14"/>
                <w:szCs w:val="14"/>
              </w:rPr>
            </w:pPr>
          </w:p>
        </w:tc>
        <w:tc>
          <w:tcPr>
            <w:tcW w:w="1134" w:type="dxa"/>
            <w:shd w:val="clear" w:color="auto" w:fill="FFFFFF"/>
            <w:tcMar>
              <w:left w:w="28" w:type="dxa"/>
              <w:right w:w="28" w:type="dxa"/>
            </w:tcMar>
            <w:vAlign w:val="center"/>
          </w:tcPr>
          <w:p w14:paraId="37EE29CC" w14:textId="77777777" w:rsidR="008B2472" w:rsidRDefault="008B2472">
            <w:pPr>
              <w:spacing w:after="0" w:line="240" w:lineRule="auto"/>
              <w:jc w:val="center"/>
              <w:rPr>
                <w:color w:val="000000"/>
                <w:sz w:val="14"/>
                <w:szCs w:val="14"/>
              </w:rPr>
            </w:pPr>
          </w:p>
        </w:tc>
        <w:tc>
          <w:tcPr>
            <w:tcW w:w="850" w:type="dxa"/>
            <w:shd w:val="clear" w:color="auto" w:fill="FFFFFF"/>
            <w:tcMar>
              <w:left w:w="28" w:type="dxa"/>
              <w:right w:w="28" w:type="dxa"/>
            </w:tcMar>
            <w:vAlign w:val="center"/>
          </w:tcPr>
          <w:p w14:paraId="46C64077" w14:textId="77777777" w:rsidR="008B2472" w:rsidRDefault="008B2472">
            <w:pPr>
              <w:spacing w:after="0" w:line="240" w:lineRule="auto"/>
              <w:jc w:val="center"/>
              <w:rPr>
                <w:color w:val="000000"/>
                <w:sz w:val="14"/>
                <w:szCs w:val="14"/>
              </w:rPr>
            </w:pPr>
          </w:p>
        </w:tc>
        <w:tc>
          <w:tcPr>
            <w:tcW w:w="709" w:type="dxa"/>
            <w:shd w:val="clear" w:color="auto" w:fill="FFFFFF"/>
            <w:tcMar>
              <w:left w:w="28" w:type="dxa"/>
              <w:right w:w="28" w:type="dxa"/>
            </w:tcMar>
            <w:vAlign w:val="center"/>
          </w:tcPr>
          <w:p w14:paraId="3EA3E867" w14:textId="77777777" w:rsidR="008B2472" w:rsidRDefault="008B2472">
            <w:pPr>
              <w:spacing w:after="0" w:line="240" w:lineRule="auto"/>
              <w:jc w:val="center"/>
              <w:rPr>
                <w:color w:val="000000"/>
                <w:sz w:val="14"/>
                <w:szCs w:val="14"/>
              </w:rPr>
            </w:pPr>
          </w:p>
        </w:tc>
        <w:tc>
          <w:tcPr>
            <w:tcW w:w="850" w:type="dxa"/>
            <w:shd w:val="clear" w:color="auto" w:fill="FFFFFF"/>
            <w:tcMar>
              <w:left w:w="28" w:type="dxa"/>
              <w:right w:w="28" w:type="dxa"/>
            </w:tcMar>
            <w:vAlign w:val="center"/>
          </w:tcPr>
          <w:p w14:paraId="311782B9" w14:textId="77777777" w:rsidR="008B2472" w:rsidRDefault="008B2472">
            <w:pPr>
              <w:spacing w:after="0" w:line="240" w:lineRule="auto"/>
              <w:jc w:val="center"/>
              <w:rPr>
                <w:color w:val="000000"/>
                <w:sz w:val="14"/>
                <w:szCs w:val="14"/>
              </w:rPr>
            </w:pPr>
          </w:p>
        </w:tc>
      </w:tr>
      <w:tr w:rsidR="00B93DDF" w14:paraId="7CEB7141" w14:textId="77777777">
        <w:trPr>
          <w:trHeight w:val="277"/>
        </w:trPr>
        <w:tc>
          <w:tcPr>
            <w:tcW w:w="993" w:type="dxa"/>
            <w:vMerge w:val="restart"/>
            <w:shd w:val="clear" w:color="auto" w:fill="8EA9DB"/>
            <w:tcMar>
              <w:left w:w="28" w:type="dxa"/>
              <w:right w:w="28" w:type="dxa"/>
            </w:tcMar>
            <w:vAlign w:val="center"/>
          </w:tcPr>
          <w:p w14:paraId="607514E7" w14:textId="77777777" w:rsidR="008B2472" w:rsidRDefault="00210C13">
            <w:pPr>
              <w:spacing w:after="0" w:line="240" w:lineRule="auto"/>
              <w:rPr>
                <w:b/>
                <w:color w:val="000000"/>
                <w:sz w:val="14"/>
                <w:szCs w:val="14"/>
              </w:rPr>
            </w:pPr>
            <w:r>
              <w:rPr>
                <w:color w:val="000000"/>
                <w:sz w:val="14"/>
                <w:szCs w:val="14"/>
              </w:rPr>
              <w:t>2. Silne sieci powiązań życia społeczno-gospodarczego</w:t>
            </w:r>
          </w:p>
        </w:tc>
        <w:tc>
          <w:tcPr>
            <w:tcW w:w="2693" w:type="dxa"/>
            <w:shd w:val="clear" w:color="auto" w:fill="B4C6E7"/>
            <w:tcMar>
              <w:left w:w="28" w:type="dxa"/>
              <w:right w:w="28" w:type="dxa"/>
            </w:tcMar>
            <w:vAlign w:val="center"/>
          </w:tcPr>
          <w:p w14:paraId="06AFDAA2" w14:textId="77777777" w:rsidR="008B2472" w:rsidRDefault="00210C13">
            <w:pPr>
              <w:spacing w:after="0" w:line="240" w:lineRule="auto"/>
              <w:rPr>
                <w:b/>
                <w:color w:val="000000"/>
                <w:sz w:val="14"/>
                <w:szCs w:val="14"/>
              </w:rPr>
            </w:pPr>
            <w:r>
              <w:rPr>
                <w:color w:val="000000"/>
                <w:sz w:val="14"/>
                <w:szCs w:val="14"/>
              </w:rPr>
              <w:t>2.1. Przyjazne środowisko inwestycyjne</w:t>
            </w:r>
          </w:p>
        </w:tc>
        <w:tc>
          <w:tcPr>
            <w:tcW w:w="709" w:type="dxa"/>
            <w:shd w:val="clear" w:color="auto" w:fill="9CC3E5"/>
            <w:tcMar>
              <w:left w:w="28" w:type="dxa"/>
              <w:right w:w="28" w:type="dxa"/>
            </w:tcMar>
            <w:vAlign w:val="center"/>
          </w:tcPr>
          <w:p w14:paraId="23631DDE" w14:textId="77777777" w:rsidR="008B2472" w:rsidRDefault="008B2472">
            <w:pPr>
              <w:spacing w:after="0" w:line="240" w:lineRule="auto"/>
              <w:jc w:val="center"/>
              <w:rPr>
                <w:color w:val="000000"/>
                <w:sz w:val="14"/>
                <w:szCs w:val="14"/>
              </w:rPr>
            </w:pPr>
          </w:p>
        </w:tc>
        <w:tc>
          <w:tcPr>
            <w:tcW w:w="708" w:type="dxa"/>
            <w:shd w:val="clear" w:color="auto" w:fill="9CC3E5"/>
            <w:tcMar>
              <w:left w:w="28" w:type="dxa"/>
              <w:right w:w="28" w:type="dxa"/>
            </w:tcMar>
            <w:vAlign w:val="center"/>
          </w:tcPr>
          <w:p w14:paraId="2C7D9D26" w14:textId="77777777" w:rsidR="008B2472" w:rsidRDefault="008B2472">
            <w:pPr>
              <w:spacing w:after="0" w:line="240" w:lineRule="auto"/>
              <w:jc w:val="center"/>
              <w:rPr>
                <w:color w:val="000000"/>
                <w:sz w:val="14"/>
                <w:szCs w:val="14"/>
              </w:rPr>
            </w:pPr>
          </w:p>
        </w:tc>
        <w:tc>
          <w:tcPr>
            <w:tcW w:w="851" w:type="dxa"/>
            <w:shd w:val="clear" w:color="auto" w:fill="9CC3E5"/>
            <w:tcMar>
              <w:left w:w="28" w:type="dxa"/>
              <w:right w:w="28" w:type="dxa"/>
            </w:tcMar>
            <w:vAlign w:val="center"/>
          </w:tcPr>
          <w:p w14:paraId="6A0289ED" w14:textId="77777777" w:rsidR="008B2472" w:rsidRDefault="008B2472">
            <w:pPr>
              <w:spacing w:after="0" w:line="240" w:lineRule="auto"/>
              <w:jc w:val="center"/>
              <w:rPr>
                <w:color w:val="000000"/>
                <w:sz w:val="14"/>
                <w:szCs w:val="14"/>
              </w:rPr>
            </w:pPr>
          </w:p>
        </w:tc>
        <w:tc>
          <w:tcPr>
            <w:tcW w:w="709" w:type="dxa"/>
            <w:shd w:val="clear" w:color="auto" w:fill="9CC3E5"/>
            <w:tcMar>
              <w:left w:w="28" w:type="dxa"/>
              <w:right w:w="28" w:type="dxa"/>
            </w:tcMar>
            <w:vAlign w:val="center"/>
          </w:tcPr>
          <w:p w14:paraId="7E72421A" w14:textId="77777777" w:rsidR="008B2472" w:rsidRDefault="008B2472">
            <w:pPr>
              <w:spacing w:after="0" w:line="240" w:lineRule="auto"/>
              <w:jc w:val="center"/>
              <w:rPr>
                <w:color w:val="000000"/>
                <w:sz w:val="14"/>
                <w:szCs w:val="14"/>
              </w:rPr>
            </w:pPr>
          </w:p>
        </w:tc>
        <w:tc>
          <w:tcPr>
            <w:tcW w:w="850" w:type="dxa"/>
            <w:shd w:val="clear" w:color="auto" w:fill="9CC3E5"/>
            <w:tcMar>
              <w:left w:w="28" w:type="dxa"/>
              <w:right w:w="28" w:type="dxa"/>
            </w:tcMar>
            <w:vAlign w:val="center"/>
          </w:tcPr>
          <w:p w14:paraId="005EED10" w14:textId="77777777" w:rsidR="008B2472" w:rsidRDefault="008B2472">
            <w:pPr>
              <w:spacing w:after="0" w:line="240" w:lineRule="auto"/>
              <w:jc w:val="center"/>
              <w:rPr>
                <w:color w:val="000000"/>
                <w:sz w:val="14"/>
                <w:szCs w:val="14"/>
              </w:rPr>
            </w:pPr>
          </w:p>
        </w:tc>
        <w:tc>
          <w:tcPr>
            <w:tcW w:w="851" w:type="dxa"/>
            <w:shd w:val="clear" w:color="auto" w:fill="FFFFFF"/>
            <w:tcMar>
              <w:left w:w="28" w:type="dxa"/>
              <w:right w:w="28" w:type="dxa"/>
            </w:tcMar>
            <w:vAlign w:val="center"/>
          </w:tcPr>
          <w:p w14:paraId="54B93DFA" w14:textId="77777777" w:rsidR="008B2472" w:rsidRDefault="008B2472">
            <w:pPr>
              <w:spacing w:after="0" w:line="240" w:lineRule="auto"/>
              <w:jc w:val="center"/>
              <w:rPr>
                <w:color w:val="000000"/>
                <w:sz w:val="14"/>
                <w:szCs w:val="14"/>
              </w:rPr>
            </w:pPr>
          </w:p>
        </w:tc>
        <w:tc>
          <w:tcPr>
            <w:tcW w:w="850" w:type="dxa"/>
            <w:shd w:val="clear" w:color="auto" w:fill="9CC3E5"/>
            <w:tcMar>
              <w:left w:w="28" w:type="dxa"/>
              <w:right w:w="28" w:type="dxa"/>
            </w:tcMar>
            <w:vAlign w:val="center"/>
          </w:tcPr>
          <w:p w14:paraId="618B7E61" w14:textId="77777777" w:rsidR="008B2472" w:rsidRDefault="008B2472">
            <w:pPr>
              <w:spacing w:after="0" w:line="240" w:lineRule="auto"/>
              <w:jc w:val="center"/>
              <w:rPr>
                <w:color w:val="000000"/>
                <w:sz w:val="14"/>
                <w:szCs w:val="14"/>
              </w:rPr>
            </w:pPr>
          </w:p>
        </w:tc>
        <w:tc>
          <w:tcPr>
            <w:tcW w:w="851" w:type="dxa"/>
            <w:shd w:val="clear" w:color="auto" w:fill="FFFFFF"/>
            <w:tcMar>
              <w:left w:w="28" w:type="dxa"/>
              <w:right w:w="28" w:type="dxa"/>
            </w:tcMar>
            <w:vAlign w:val="center"/>
          </w:tcPr>
          <w:p w14:paraId="3F7C404E" w14:textId="77777777" w:rsidR="008B2472" w:rsidRDefault="008B2472">
            <w:pPr>
              <w:spacing w:after="0" w:line="240" w:lineRule="auto"/>
              <w:jc w:val="center"/>
              <w:rPr>
                <w:color w:val="000000"/>
                <w:sz w:val="14"/>
                <w:szCs w:val="14"/>
              </w:rPr>
            </w:pPr>
          </w:p>
        </w:tc>
        <w:tc>
          <w:tcPr>
            <w:tcW w:w="1134" w:type="dxa"/>
            <w:shd w:val="clear" w:color="auto" w:fill="FFFFFF"/>
            <w:tcMar>
              <w:left w:w="28" w:type="dxa"/>
              <w:right w:w="28" w:type="dxa"/>
            </w:tcMar>
            <w:vAlign w:val="center"/>
          </w:tcPr>
          <w:p w14:paraId="1CBBCDD9" w14:textId="77777777" w:rsidR="008B2472" w:rsidRDefault="008B2472">
            <w:pPr>
              <w:spacing w:after="0" w:line="240" w:lineRule="auto"/>
              <w:jc w:val="center"/>
              <w:rPr>
                <w:color w:val="000000"/>
                <w:sz w:val="14"/>
                <w:szCs w:val="14"/>
              </w:rPr>
            </w:pPr>
          </w:p>
        </w:tc>
        <w:tc>
          <w:tcPr>
            <w:tcW w:w="850" w:type="dxa"/>
            <w:shd w:val="clear" w:color="auto" w:fill="FFFFFF"/>
            <w:tcMar>
              <w:left w:w="28" w:type="dxa"/>
              <w:right w:w="28" w:type="dxa"/>
            </w:tcMar>
            <w:vAlign w:val="center"/>
          </w:tcPr>
          <w:p w14:paraId="6BD4CBAE" w14:textId="77777777" w:rsidR="008B2472" w:rsidRDefault="008B2472">
            <w:pPr>
              <w:spacing w:after="0" w:line="240" w:lineRule="auto"/>
              <w:jc w:val="center"/>
              <w:rPr>
                <w:color w:val="000000"/>
                <w:sz w:val="14"/>
                <w:szCs w:val="14"/>
              </w:rPr>
            </w:pPr>
          </w:p>
        </w:tc>
        <w:tc>
          <w:tcPr>
            <w:tcW w:w="709" w:type="dxa"/>
            <w:shd w:val="clear" w:color="auto" w:fill="FFFFFF"/>
            <w:tcMar>
              <w:left w:w="28" w:type="dxa"/>
              <w:right w:w="28" w:type="dxa"/>
            </w:tcMar>
            <w:vAlign w:val="center"/>
          </w:tcPr>
          <w:p w14:paraId="5D96C7D9" w14:textId="77777777" w:rsidR="008B2472" w:rsidRDefault="008B2472">
            <w:pPr>
              <w:spacing w:after="0" w:line="240" w:lineRule="auto"/>
              <w:jc w:val="center"/>
              <w:rPr>
                <w:color w:val="000000"/>
                <w:sz w:val="14"/>
                <w:szCs w:val="14"/>
              </w:rPr>
            </w:pPr>
          </w:p>
        </w:tc>
        <w:tc>
          <w:tcPr>
            <w:tcW w:w="850" w:type="dxa"/>
            <w:shd w:val="clear" w:color="auto" w:fill="FFFFFF"/>
            <w:tcMar>
              <w:left w:w="28" w:type="dxa"/>
              <w:right w:w="28" w:type="dxa"/>
            </w:tcMar>
            <w:vAlign w:val="center"/>
          </w:tcPr>
          <w:p w14:paraId="7C7DB090" w14:textId="77777777" w:rsidR="008B2472" w:rsidRDefault="008B2472">
            <w:pPr>
              <w:spacing w:after="0" w:line="240" w:lineRule="auto"/>
              <w:jc w:val="center"/>
              <w:rPr>
                <w:color w:val="000000"/>
                <w:sz w:val="14"/>
                <w:szCs w:val="14"/>
              </w:rPr>
            </w:pPr>
          </w:p>
        </w:tc>
      </w:tr>
      <w:tr w:rsidR="00B93DDF" w14:paraId="270AB82E" w14:textId="77777777">
        <w:trPr>
          <w:trHeight w:val="221"/>
        </w:trPr>
        <w:tc>
          <w:tcPr>
            <w:tcW w:w="993" w:type="dxa"/>
            <w:vMerge/>
            <w:shd w:val="clear" w:color="auto" w:fill="8EA9DB"/>
            <w:tcMar>
              <w:left w:w="28" w:type="dxa"/>
              <w:right w:w="28" w:type="dxa"/>
            </w:tcMar>
            <w:vAlign w:val="center"/>
          </w:tcPr>
          <w:p w14:paraId="6F64CF02" w14:textId="77777777" w:rsidR="008B2472" w:rsidRDefault="008B2472">
            <w:pPr>
              <w:widowControl w:val="0"/>
              <w:pBdr>
                <w:top w:val="nil"/>
                <w:left w:val="nil"/>
                <w:bottom w:val="nil"/>
                <w:right w:val="nil"/>
                <w:between w:val="nil"/>
              </w:pBdr>
              <w:spacing w:after="0" w:line="276" w:lineRule="auto"/>
              <w:rPr>
                <w:color w:val="000000"/>
                <w:sz w:val="14"/>
                <w:szCs w:val="14"/>
              </w:rPr>
            </w:pPr>
          </w:p>
        </w:tc>
        <w:tc>
          <w:tcPr>
            <w:tcW w:w="2693" w:type="dxa"/>
            <w:shd w:val="clear" w:color="auto" w:fill="B4C6E7"/>
            <w:tcMar>
              <w:left w:w="28" w:type="dxa"/>
              <w:right w:w="28" w:type="dxa"/>
            </w:tcMar>
            <w:vAlign w:val="center"/>
          </w:tcPr>
          <w:p w14:paraId="09667E6F" w14:textId="77777777" w:rsidR="008B2472" w:rsidRDefault="00210C13">
            <w:pPr>
              <w:spacing w:after="0" w:line="240" w:lineRule="auto"/>
              <w:rPr>
                <w:b/>
                <w:color w:val="000000"/>
                <w:sz w:val="14"/>
                <w:szCs w:val="14"/>
              </w:rPr>
            </w:pPr>
            <w:r>
              <w:rPr>
                <w:color w:val="000000"/>
                <w:sz w:val="14"/>
                <w:szCs w:val="14"/>
              </w:rPr>
              <w:t>2.2. Dostępność i bezpieczeństwo komunikacyjne</w:t>
            </w:r>
          </w:p>
        </w:tc>
        <w:tc>
          <w:tcPr>
            <w:tcW w:w="709" w:type="dxa"/>
            <w:shd w:val="clear" w:color="auto" w:fill="FFFFFF"/>
            <w:tcMar>
              <w:left w:w="28" w:type="dxa"/>
              <w:right w:w="28" w:type="dxa"/>
            </w:tcMar>
            <w:vAlign w:val="center"/>
          </w:tcPr>
          <w:p w14:paraId="3C0D21CB" w14:textId="77777777" w:rsidR="008B2472" w:rsidRDefault="008B2472">
            <w:pPr>
              <w:spacing w:after="0" w:line="240" w:lineRule="auto"/>
              <w:jc w:val="center"/>
              <w:rPr>
                <w:b/>
                <w:color w:val="000000"/>
                <w:sz w:val="14"/>
                <w:szCs w:val="14"/>
              </w:rPr>
            </w:pPr>
          </w:p>
        </w:tc>
        <w:tc>
          <w:tcPr>
            <w:tcW w:w="708" w:type="dxa"/>
            <w:shd w:val="clear" w:color="auto" w:fill="FFFFFF"/>
            <w:tcMar>
              <w:left w:w="28" w:type="dxa"/>
              <w:right w:w="28" w:type="dxa"/>
            </w:tcMar>
            <w:vAlign w:val="center"/>
          </w:tcPr>
          <w:p w14:paraId="5ED64ECC" w14:textId="77777777" w:rsidR="008B2472" w:rsidRDefault="008B2472">
            <w:pPr>
              <w:spacing w:after="0" w:line="240" w:lineRule="auto"/>
              <w:jc w:val="center"/>
              <w:rPr>
                <w:b/>
                <w:color w:val="000000"/>
                <w:sz w:val="14"/>
                <w:szCs w:val="14"/>
              </w:rPr>
            </w:pPr>
          </w:p>
        </w:tc>
        <w:tc>
          <w:tcPr>
            <w:tcW w:w="851" w:type="dxa"/>
            <w:shd w:val="clear" w:color="auto" w:fill="FFFFFF"/>
            <w:tcMar>
              <w:left w:w="28" w:type="dxa"/>
              <w:right w:w="28" w:type="dxa"/>
            </w:tcMar>
            <w:vAlign w:val="center"/>
          </w:tcPr>
          <w:p w14:paraId="5E99D115" w14:textId="77777777" w:rsidR="008B2472" w:rsidRDefault="008B2472">
            <w:pPr>
              <w:spacing w:after="0" w:line="240" w:lineRule="auto"/>
              <w:jc w:val="center"/>
              <w:rPr>
                <w:b/>
                <w:color w:val="000000"/>
                <w:sz w:val="14"/>
                <w:szCs w:val="14"/>
              </w:rPr>
            </w:pPr>
          </w:p>
        </w:tc>
        <w:tc>
          <w:tcPr>
            <w:tcW w:w="709" w:type="dxa"/>
            <w:shd w:val="clear" w:color="auto" w:fill="FFFFFF"/>
            <w:tcMar>
              <w:left w:w="28" w:type="dxa"/>
              <w:right w:w="28" w:type="dxa"/>
            </w:tcMar>
            <w:vAlign w:val="center"/>
          </w:tcPr>
          <w:p w14:paraId="4DF6FED3" w14:textId="77777777" w:rsidR="008B2472" w:rsidRDefault="008B2472">
            <w:pPr>
              <w:spacing w:after="0" w:line="240" w:lineRule="auto"/>
              <w:jc w:val="center"/>
              <w:rPr>
                <w:b/>
                <w:color w:val="000000"/>
                <w:sz w:val="14"/>
                <w:szCs w:val="14"/>
              </w:rPr>
            </w:pPr>
          </w:p>
        </w:tc>
        <w:tc>
          <w:tcPr>
            <w:tcW w:w="850" w:type="dxa"/>
            <w:shd w:val="clear" w:color="auto" w:fill="FFFFFF"/>
            <w:tcMar>
              <w:left w:w="28" w:type="dxa"/>
              <w:right w:w="28" w:type="dxa"/>
            </w:tcMar>
            <w:vAlign w:val="center"/>
          </w:tcPr>
          <w:p w14:paraId="179AC995" w14:textId="77777777" w:rsidR="008B2472" w:rsidRDefault="008B2472">
            <w:pPr>
              <w:spacing w:after="0" w:line="240" w:lineRule="auto"/>
              <w:jc w:val="center"/>
              <w:rPr>
                <w:b/>
                <w:color w:val="000000"/>
                <w:sz w:val="14"/>
                <w:szCs w:val="14"/>
              </w:rPr>
            </w:pPr>
          </w:p>
        </w:tc>
        <w:tc>
          <w:tcPr>
            <w:tcW w:w="851" w:type="dxa"/>
            <w:shd w:val="clear" w:color="auto" w:fill="FFFFFF"/>
            <w:tcMar>
              <w:left w:w="28" w:type="dxa"/>
              <w:right w:w="28" w:type="dxa"/>
            </w:tcMar>
            <w:vAlign w:val="center"/>
          </w:tcPr>
          <w:p w14:paraId="2834264F" w14:textId="77777777" w:rsidR="008B2472" w:rsidRDefault="008B2472">
            <w:pPr>
              <w:spacing w:after="0" w:line="240" w:lineRule="auto"/>
              <w:jc w:val="center"/>
              <w:rPr>
                <w:b/>
                <w:color w:val="000000"/>
                <w:sz w:val="14"/>
                <w:szCs w:val="14"/>
              </w:rPr>
            </w:pPr>
          </w:p>
        </w:tc>
        <w:tc>
          <w:tcPr>
            <w:tcW w:w="850" w:type="dxa"/>
            <w:shd w:val="clear" w:color="auto" w:fill="9CC3E5"/>
            <w:tcMar>
              <w:left w:w="28" w:type="dxa"/>
              <w:right w:w="28" w:type="dxa"/>
            </w:tcMar>
            <w:vAlign w:val="center"/>
          </w:tcPr>
          <w:p w14:paraId="73AE5B9E" w14:textId="77777777" w:rsidR="008B2472" w:rsidRDefault="008B2472">
            <w:pPr>
              <w:spacing w:after="0" w:line="240" w:lineRule="auto"/>
              <w:jc w:val="center"/>
              <w:rPr>
                <w:b/>
                <w:color w:val="000000"/>
                <w:sz w:val="14"/>
                <w:szCs w:val="14"/>
              </w:rPr>
            </w:pPr>
          </w:p>
        </w:tc>
        <w:tc>
          <w:tcPr>
            <w:tcW w:w="851" w:type="dxa"/>
            <w:shd w:val="clear" w:color="auto" w:fill="FFFFFF"/>
            <w:tcMar>
              <w:left w:w="28" w:type="dxa"/>
              <w:right w:w="28" w:type="dxa"/>
            </w:tcMar>
            <w:vAlign w:val="center"/>
          </w:tcPr>
          <w:p w14:paraId="02FDC213" w14:textId="77777777" w:rsidR="008B2472" w:rsidRDefault="008B2472">
            <w:pPr>
              <w:spacing w:after="0" w:line="240" w:lineRule="auto"/>
              <w:jc w:val="center"/>
              <w:rPr>
                <w:b/>
                <w:color w:val="000000"/>
                <w:sz w:val="14"/>
                <w:szCs w:val="14"/>
              </w:rPr>
            </w:pPr>
          </w:p>
        </w:tc>
        <w:tc>
          <w:tcPr>
            <w:tcW w:w="1134" w:type="dxa"/>
            <w:shd w:val="clear" w:color="auto" w:fill="FFFFFF"/>
            <w:tcMar>
              <w:left w:w="28" w:type="dxa"/>
              <w:right w:w="28" w:type="dxa"/>
            </w:tcMar>
            <w:vAlign w:val="center"/>
          </w:tcPr>
          <w:p w14:paraId="5C0B082D" w14:textId="77777777" w:rsidR="008B2472" w:rsidRDefault="008B2472">
            <w:pPr>
              <w:spacing w:after="0" w:line="240" w:lineRule="auto"/>
              <w:jc w:val="center"/>
              <w:rPr>
                <w:b/>
                <w:color w:val="000000"/>
                <w:sz w:val="14"/>
                <w:szCs w:val="14"/>
              </w:rPr>
            </w:pPr>
          </w:p>
        </w:tc>
        <w:tc>
          <w:tcPr>
            <w:tcW w:w="850" w:type="dxa"/>
            <w:shd w:val="clear" w:color="auto" w:fill="FFFFFF"/>
            <w:tcMar>
              <w:left w:w="28" w:type="dxa"/>
              <w:right w:w="28" w:type="dxa"/>
            </w:tcMar>
            <w:vAlign w:val="center"/>
          </w:tcPr>
          <w:p w14:paraId="2E4585CF" w14:textId="77777777" w:rsidR="008B2472" w:rsidRDefault="008B2472">
            <w:pPr>
              <w:spacing w:after="0" w:line="240" w:lineRule="auto"/>
              <w:jc w:val="center"/>
              <w:rPr>
                <w:b/>
                <w:color w:val="000000"/>
                <w:sz w:val="14"/>
                <w:szCs w:val="14"/>
              </w:rPr>
            </w:pPr>
          </w:p>
        </w:tc>
        <w:tc>
          <w:tcPr>
            <w:tcW w:w="709" w:type="dxa"/>
            <w:shd w:val="clear" w:color="auto" w:fill="FFFFFF"/>
            <w:tcMar>
              <w:left w:w="28" w:type="dxa"/>
              <w:right w:w="28" w:type="dxa"/>
            </w:tcMar>
            <w:vAlign w:val="center"/>
          </w:tcPr>
          <w:p w14:paraId="3C2B306A" w14:textId="77777777" w:rsidR="008B2472" w:rsidRDefault="008B2472">
            <w:pPr>
              <w:spacing w:after="0" w:line="240" w:lineRule="auto"/>
              <w:jc w:val="center"/>
              <w:rPr>
                <w:b/>
                <w:color w:val="000000"/>
                <w:sz w:val="14"/>
                <w:szCs w:val="14"/>
              </w:rPr>
            </w:pPr>
          </w:p>
        </w:tc>
        <w:tc>
          <w:tcPr>
            <w:tcW w:w="850" w:type="dxa"/>
            <w:shd w:val="clear" w:color="auto" w:fill="FFFFFF"/>
            <w:tcMar>
              <w:left w:w="28" w:type="dxa"/>
              <w:right w:w="28" w:type="dxa"/>
            </w:tcMar>
            <w:vAlign w:val="center"/>
          </w:tcPr>
          <w:p w14:paraId="5FED20A8" w14:textId="77777777" w:rsidR="008B2472" w:rsidRDefault="008B2472">
            <w:pPr>
              <w:spacing w:after="0" w:line="240" w:lineRule="auto"/>
              <w:jc w:val="center"/>
              <w:rPr>
                <w:b/>
                <w:color w:val="000000"/>
                <w:sz w:val="14"/>
                <w:szCs w:val="14"/>
              </w:rPr>
            </w:pPr>
          </w:p>
        </w:tc>
      </w:tr>
      <w:tr w:rsidR="00B93DDF" w14:paraId="54BA94FD" w14:textId="77777777">
        <w:trPr>
          <w:trHeight w:val="267"/>
        </w:trPr>
        <w:tc>
          <w:tcPr>
            <w:tcW w:w="993" w:type="dxa"/>
            <w:vMerge/>
            <w:shd w:val="clear" w:color="auto" w:fill="8EA9DB"/>
            <w:tcMar>
              <w:left w:w="28" w:type="dxa"/>
              <w:right w:w="28" w:type="dxa"/>
            </w:tcMar>
            <w:vAlign w:val="center"/>
          </w:tcPr>
          <w:p w14:paraId="61488CCF" w14:textId="77777777" w:rsidR="008B2472" w:rsidRDefault="008B2472">
            <w:pPr>
              <w:widowControl w:val="0"/>
              <w:pBdr>
                <w:top w:val="nil"/>
                <w:left w:val="nil"/>
                <w:bottom w:val="nil"/>
                <w:right w:val="nil"/>
                <w:between w:val="nil"/>
              </w:pBdr>
              <w:spacing w:after="0" w:line="276" w:lineRule="auto"/>
              <w:rPr>
                <w:b/>
                <w:color w:val="000000"/>
                <w:sz w:val="14"/>
                <w:szCs w:val="14"/>
              </w:rPr>
            </w:pPr>
          </w:p>
        </w:tc>
        <w:tc>
          <w:tcPr>
            <w:tcW w:w="2693" w:type="dxa"/>
            <w:shd w:val="clear" w:color="auto" w:fill="B4C6E7"/>
            <w:tcMar>
              <w:left w:w="28" w:type="dxa"/>
              <w:right w:w="28" w:type="dxa"/>
            </w:tcMar>
            <w:vAlign w:val="center"/>
          </w:tcPr>
          <w:p w14:paraId="374EC1B5" w14:textId="77777777" w:rsidR="008B2472" w:rsidRDefault="00210C13">
            <w:pPr>
              <w:spacing w:after="0" w:line="240" w:lineRule="auto"/>
              <w:rPr>
                <w:b/>
                <w:color w:val="000000"/>
                <w:sz w:val="14"/>
                <w:szCs w:val="14"/>
              </w:rPr>
            </w:pPr>
            <w:r>
              <w:rPr>
                <w:color w:val="000000"/>
                <w:sz w:val="14"/>
                <w:szCs w:val="14"/>
              </w:rPr>
              <w:t>2.3. Zrównoważona mobilność</w:t>
            </w:r>
          </w:p>
        </w:tc>
        <w:tc>
          <w:tcPr>
            <w:tcW w:w="709" w:type="dxa"/>
            <w:shd w:val="clear" w:color="auto" w:fill="9CC3E5"/>
            <w:tcMar>
              <w:left w:w="28" w:type="dxa"/>
              <w:right w:w="28" w:type="dxa"/>
            </w:tcMar>
            <w:vAlign w:val="center"/>
          </w:tcPr>
          <w:p w14:paraId="636A14CB" w14:textId="77777777" w:rsidR="008B2472" w:rsidRDefault="008B2472">
            <w:pPr>
              <w:spacing w:after="0" w:line="240" w:lineRule="auto"/>
              <w:jc w:val="center"/>
              <w:rPr>
                <w:color w:val="000000"/>
                <w:sz w:val="14"/>
                <w:szCs w:val="14"/>
              </w:rPr>
            </w:pPr>
          </w:p>
        </w:tc>
        <w:tc>
          <w:tcPr>
            <w:tcW w:w="708" w:type="dxa"/>
            <w:shd w:val="clear" w:color="auto" w:fill="FFFFFF"/>
            <w:tcMar>
              <w:left w:w="28" w:type="dxa"/>
              <w:right w:w="28" w:type="dxa"/>
            </w:tcMar>
            <w:vAlign w:val="center"/>
          </w:tcPr>
          <w:p w14:paraId="77AC99FE" w14:textId="77777777" w:rsidR="008B2472" w:rsidRDefault="008B2472">
            <w:pPr>
              <w:spacing w:after="0" w:line="240" w:lineRule="auto"/>
              <w:jc w:val="center"/>
              <w:rPr>
                <w:color w:val="000000"/>
                <w:sz w:val="14"/>
                <w:szCs w:val="14"/>
              </w:rPr>
            </w:pPr>
          </w:p>
        </w:tc>
        <w:tc>
          <w:tcPr>
            <w:tcW w:w="851" w:type="dxa"/>
            <w:shd w:val="clear" w:color="auto" w:fill="FFFFFF"/>
            <w:tcMar>
              <w:left w:w="28" w:type="dxa"/>
              <w:right w:w="28" w:type="dxa"/>
            </w:tcMar>
            <w:vAlign w:val="center"/>
          </w:tcPr>
          <w:p w14:paraId="339C94D8" w14:textId="77777777" w:rsidR="008B2472" w:rsidRDefault="008B2472">
            <w:pPr>
              <w:spacing w:after="0" w:line="240" w:lineRule="auto"/>
              <w:jc w:val="center"/>
              <w:rPr>
                <w:color w:val="000000"/>
                <w:sz w:val="14"/>
                <w:szCs w:val="14"/>
              </w:rPr>
            </w:pPr>
          </w:p>
        </w:tc>
        <w:tc>
          <w:tcPr>
            <w:tcW w:w="709" w:type="dxa"/>
            <w:shd w:val="clear" w:color="auto" w:fill="FFFFFF"/>
            <w:tcMar>
              <w:left w:w="28" w:type="dxa"/>
              <w:right w:w="28" w:type="dxa"/>
            </w:tcMar>
            <w:vAlign w:val="center"/>
          </w:tcPr>
          <w:p w14:paraId="1906E7C8" w14:textId="77777777" w:rsidR="008B2472" w:rsidRDefault="008B2472">
            <w:pPr>
              <w:spacing w:after="0" w:line="240" w:lineRule="auto"/>
              <w:jc w:val="center"/>
              <w:rPr>
                <w:color w:val="000000"/>
                <w:sz w:val="14"/>
                <w:szCs w:val="14"/>
              </w:rPr>
            </w:pPr>
          </w:p>
        </w:tc>
        <w:tc>
          <w:tcPr>
            <w:tcW w:w="850" w:type="dxa"/>
            <w:shd w:val="clear" w:color="auto" w:fill="FFFFFF"/>
            <w:tcMar>
              <w:left w:w="28" w:type="dxa"/>
              <w:right w:w="28" w:type="dxa"/>
            </w:tcMar>
            <w:vAlign w:val="center"/>
          </w:tcPr>
          <w:p w14:paraId="38F697CF" w14:textId="77777777" w:rsidR="008B2472" w:rsidRDefault="008B2472">
            <w:pPr>
              <w:spacing w:after="0" w:line="240" w:lineRule="auto"/>
              <w:jc w:val="center"/>
              <w:rPr>
                <w:color w:val="000000"/>
                <w:sz w:val="14"/>
                <w:szCs w:val="14"/>
              </w:rPr>
            </w:pPr>
          </w:p>
        </w:tc>
        <w:tc>
          <w:tcPr>
            <w:tcW w:w="851" w:type="dxa"/>
            <w:shd w:val="clear" w:color="auto" w:fill="FFFFFF"/>
            <w:tcMar>
              <w:left w:w="28" w:type="dxa"/>
              <w:right w:w="28" w:type="dxa"/>
            </w:tcMar>
            <w:vAlign w:val="center"/>
          </w:tcPr>
          <w:p w14:paraId="672AA3DB" w14:textId="77777777" w:rsidR="008B2472" w:rsidRDefault="008B2472">
            <w:pPr>
              <w:spacing w:after="0" w:line="240" w:lineRule="auto"/>
              <w:jc w:val="center"/>
              <w:rPr>
                <w:color w:val="000000"/>
                <w:sz w:val="14"/>
                <w:szCs w:val="14"/>
              </w:rPr>
            </w:pPr>
          </w:p>
        </w:tc>
        <w:tc>
          <w:tcPr>
            <w:tcW w:w="850" w:type="dxa"/>
            <w:shd w:val="clear" w:color="auto" w:fill="9CC3E5"/>
            <w:tcMar>
              <w:left w:w="28" w:type="dxa"/>
              <w:right w:w="28" w:type="dxa"/>
            </w:tcMar>
            <w:vAlign w:val="center"/>
          </w:tcPr>
          <w:p w14:paraId="69DD0995" w14:textId="77777777" w:rsidR="008B2472" w:rsidRDefault="008B2472">
            <w:pPr>
              <w:spacing w:after="0" w:line="240" w:lineRule="auto"/>
              <w:jc w:val="center"/>
              <w:rPr>
                <w:color w:val="000000"/>
                <w:sz w:val="14"/>
                <w:szCs w:val="14"/>
              </w:rPr>
            </w:pPr>
          </w:p>
        </w:tc>
        <w:tc>
          <w:tcPr>
            <w:tcW w:w="851" w:type="dxa"/>
            <w:shd w:val="clear" w:color="auto" w:fill="FFFFFF"/>
            <w:tcMar>
              <w:left w:w="28" w:type="dxa"/>
              <w:right w:w="28" w:type="dxa"/>
            </w:tcMar>
            <w:vAlign w:val="center"/>
          </w:tcPr>
          <w:p w14:paraId="5FC59116" w14:textId="77777777" w:rsidR="008B2472" w:rsidRDefault="008B2472">
            <w:pPr>
              <w:spacing w:after="0" w:line="240" w:lineRule="auto"/>
              <w:jc w:val="center"/>
              <w:rPr>
                <w:color w:val="000000"/>
                <w:sz w:val="14"/>
                <w:szCs w:val="14"/>
              </w:rPr>
            </w:pPr>
          </w:p>
        </w:tc>
        <w:tc>
          <w:tcPr>
            <w:tcW w:w="1134" w:type="dxa"/>
            <w:tcBorders>
              <w:bottom w:val="single" w:sz="4" w:space="0" w:color="000000"/>
            </w:tcBorders>
            <w:shd w:val="clear" w:color="auto" w:fill="FFFFFF"/>
            <w:tcMar>
              <w:left w:w="28" w:type="dxa"/>
              <w:right w:w="28" w:type="dxa"/>
            </w:tcMar>
            <w:vAlign w:val="center"/>
          </w:tcPr>
          <w:p w14:paraId="395BF1C7" w14:textId="77777777" w:rsidR="008B2472" w:rsidRDefault="008B2472">
            <w:pPr>
              <w:spacing w:after="0" w:line="240" w:lineRule="auto"/>
              <w:jc w:val="center"/>
              <w:rPr>
                <w:color w:val="000000"/>
                <w:sz w:val="14"/>
                <w:szCs w:val="14"/>
              </w:rPr>
            </w:pPr>
          </w:p>
        </w:tc>
        <w:tc>
          <w:tcPr>
            <w:tcW w:w="850" w:type="dxa"/>
            <w:shd w:val="clear" w:color="auto" w:fill="FFFFFF"/>
            <w:tcMar>
              <w:left w:w="28" w:type="dxa"/>
              <w:right w:w="28" w:type="dxa"/>
            </w:tcMar>
            <w:vAlign w:val="center"/>
          </w:tcPr>
          <w:p w14:paraId="175731A4" w14:textId="77777777" w:rsidR="008B2472" w:rsidRDefault="008B2472">
            <w:pPr>
              <w:spacing w:after="0" w:line="240" w:lineRule="auto"/>
              <w:jc w:val="center"/>
              <w:rPr>
                <w:color w:val="000000"/>
                <w:sz w:val="14"/>
                <w:szCs w:val="14"/>
              </w:rPr>
            </w:pPr>
          </w:p>
        </w:tc>
        <w:tc>
          <w:tcPr>
            <w:tcW w:w="709" w:type="dxa"/>
            <w:shd w:val="clear" w:color="auto" w:fill="FFFFFF"/>
            <w:tcMar>
              <w:left w:w="28" w:type="dxa"/>
              <w:right w:w="28" w:type="dxa"/>
            </w:tcMar>
            <w:vAlign w:val="center"/>
          </w:tcPr>
          <w:p w14:paraId="07182BF6" w14:textId="77777777" w:rsidR="008B2472" w:rsidRDefault="008B2472">
            <w:pPr>
              <w:spacing w:after="0" w:line="240" w:lineRule="auto"/>
              <w:jc w:val="center"/>
              <w:rPr>
                <w:color w:val="000000"/>
                <w:sz w:val="14"/>
                <w:szCs w:val="14"/>
              </w:rPr>
            </w:pPr>
          </w:p>
        </w:tc>
        <w:tc>
          <w:tcPr>
            <w:tcW w:w="850" w:type="dxa"/>
            <w:shd w:val="clear" w:color="auto" w:fill="FFFFFF"/>
            <w:tcMar>
              <w:left w:w="28" w:type="dxa"/>
              <w:right w:w="28" w:type="dxa"/>
            </w:tcMar>
            <w:vAlign w:val="center"/>
          </w:tcPr>
          <w:p w14:paraId="455B2581" w14:textId="77777777" w:rsidR="008B2472" w:rsidRDefault="008B2472">
            <w:pPr>
              <w:spacing w:after="0" w:line="240" w:lineRule="auto"/>
              <w:jc w:val="center"/>
              <w:rPr>
                <w:color w:val="000000"/>
                <w:sz w:val="14"/>
                <w:szCs w:val="14"/>
              </w:rPr>
            </w:pPr>
          </w:p>
        </w:tc>
      </w:tr>
      <w:tr w:rsidR="00B93DDF" w14:paraId="1DE16AF5" w14:textId="77777777">
        <w:trPr>
          <w:trHeight w:val="271"/>
        </w:trPr>
        <w:tc>
          <w:tcPr>
            <w:tcW w:w="993" w:type="dxa"/>
            <w:vMerge/>
            <w:shd w:val="clear" w:color="auto" w:fill="8EA9DB"/>
            <w:tcMar>
              <w:left w:w="28" w:type="dxa"/>
              <w:right w:w="28" w:type="dxa"/>
            </w:tcMar>
            <w:vAlign w:val="center"/>
          </w:tcPr>
          <w:p w14:paraId="14F2808F" w14:textId="77777777" w:rsidR="008B2472" w:rsidRDefault="008B2472">
            <w:pPr>
              <w:widowControl w:val="0"/>
              <w:pBdr>
                <w:top w:val="nil"/>
                <w:left w:val="nil"/>
                <w:bottom w:val="nil"/>
                <w:right w:val="nil"/>
                <w:between w:val="nil"/>
              </w:pBdr>
              <w:spacing w:after="0" w:line="276" w:lineRule="auto"/>
              <w:rPr>
                <w:color w:val="000000"/>
                <w:sz w:val="14"/>
                <w:szCs w:val="14"/>
              </w:rPr>
            </w:pPr>
          </w:p>
        </w:tc>
        <w:tc>
          <w:tcPr>
            <w:tcW w:w="2693" w:type="dxa"/>
            <w:shd w:val="clear" w:color="auto" w:fill="B4C6E7"/>
            <w:tcMar>
              <w:left w:w="28" w:type="dxa"/>
              <w:right w:w="28" w:type="dxa"/>
            </w:tcMar>
            <w:vAlign w:val="center"/>
          </w:tcPr>
          <w:p w14:paraId="363AAED7" w14:textId="77777777" w:rsidR="008B2472" w:rsidRDefault="00210C13">
            <w:pPr>
              <w:spacing w:after="0" w:line="240" w:lineRule="auto"/>
              <w:rPr>
                <w:b/>
                <w:color w:val="000000"/>
                <w:sz w:val="14"/>
                <w:szCs w:val="14"/>
              </w:rPr>
            </w:pPr>
            <w:r>
              <w:rPr>
                <w:color w:val="000000"/>
                <w:sz w:val="14"/>
                <w:szCs w:val="14"/>
              </w:rPr>
              <w:t>2.4. Rozwój dostępu do sieci szerokopasmowej</w:t>
            </w:r>
          </w:p>
        </w:tc>
        <w:tc>
          <w:tcPr>
            <w:tcW w:w="709" w:type="dxa"/>
            <w:shd w:val="clear" w:color="auto" w:fill="9CC3E5"/>
            <w:tcMar>
              <w:left w:w="28" w:type="dxa"/>
              <w:right w:w="28" w:type="dxa"/>
            </w:tcMar>
            <w:vAlign w:val="center"/>
          </w:tcPr>
          <w:p w14:paraId="04522D20" w14:textId="77777777" w:rsidR="008B2472" w:rsidRDefault="008B2472">
            <w:pPr>
              <w:spacing w:after="0" w:line="240" w:lineRule="auto"/>
              <w:jc w:val="center"/>
              <w:rPr>
                <w:color w:val="000000"/>
                <w:sz w:val="14"/>
                <w:szCs w:val="14"/>
              </w:rPr>
            </w:pPr>
          </w:p>
        </w:tc>
        <w:tc>
          <w:tcPr>
            <w:tcW w:w="708" w:type="dxa"/>
            <w:shd w:val="clear" w:color="auto" w:fill="FFFFFF"/>
            <w:tcMar>
              <w:left w:w="28" w:type="dxa"/>
              <w:right w:w="28" w:type="dxa"/>
            </w:tcMar>
            <w:vAlign w:val="center"/>
          </w:tcPr>
          <w:p w14:paraId="5F99CEE2" w14:textId="77777777" w:rsidR="008B2472" w:rsidRDefault="008B2472">
            <w:pPr>
              <w:spacing w:after="0" w:line="240" w:lineRule="auto"/>
              <w:jc w:val="center"/>
              <w:rPr>
                <w:color w:val="000000"/>
                <w:sz w:val="14"/>
                <w:szCs w:val="14"/>
              </w:rPr>
            </w:pPr>
          </w:p>
        </w:tc>
        <w:tc>
          <w:tcPr>
            <w:tcW w:w="851" w:type="dxa"/>
            <w:shd w:val="clear" w:color="auto" w:fill="FFFFFF"/>
            <w:tcMar>
              <w:left w:w="28" w:type="dxa"/>
              <w:right w:w="28" w:type="dxa"/>
            </w:tcMar>
            <w:vAlign w:val="center"/>
          </w:tcPr>
          <w:p w14:paraId="2AA29F07" w14:textId="77777777" w:rsidR="008B2472" w:rsidRDefault="008B2472">
            <w:pPr>
              <w:spacing w:after="0" w:line="240" w:lineRule="auto"/>
              <w:jc w:val="center"/>
              <w:rPr>
                <w:color w:val="000000"/>
                <w:sz w:val="14"/>
                <w:szCs w:val="14"/>
              </w:rPr>
            </w:pPr>
          </w:p>
        </w:tc>
        <w:tc>
          <w:tcPr>
            <w:tcW w:w="709" w:type="dxa"/>
            <w:shd w:val="clear" w:color="auto" w:fill="FFFFFF"/>
            <w:tcMar>
              <w:left w:w="28" w:type="dxa"/>
              <w:right w:w="28" w:type="dxa"/>
            </w:tcMar>
            <w:vAlign w:val="center"/>
          </w:tcPr>
          <w:p w14:paraId="3BBB8ABD" w14:textId="77777777" w:rsidR="008B2472" w:rsidRDefault="008B2472">
            <w:pPr>
              <w:spacing w:after="0" w:line="240" w:lineRule="auto"/>
              <w:jc w:val="center"/>
              <w:rPr>
                <w:color w:val="000000"/>
                <w:sz w:val="14"/>
                <w:szCs w:val="14"/>
              </w:rPr>
            </w:pPr>
          </w:p>
        </w:tc>
        <w:tc>
          <w:tcPr>
            <w:tcW w:w="850" w:type="dxa"/>
            <w:shd w:val="clear" w:color="auto" w:fill="FFFFFF"/>
            <w:tcMar>
              <w:left w:w="28" w:type="dxa"/>
              <w:right w:w="28" w:type="dxa"/>
            </w:tcMar>
            <w:vAlign w:val="center"/>
          </w:tcPr>
          <w:p w14:paraId="24C63B2B" w14:textId="77777777" w:rsidR="008B2472" w:rsidRDefault="008B2472">
            <w:pPr>
              <w:spacing w:after="0" w:line="240" w:lineRule="auto"/>
              <w:jc w:val="center"/>
              <w:rPr>
                <w:color w:val="000000"/>
                <w:sz w:val="14"/>
                <w:szCs w:val="14"/>
              </w:rPr>
            </w:pPr>
          </w:p>
        </w:tc>
        <w:tc>
          <w:tcPr>
            <w:tcW w:w="851" w:type="dxa"/>
            <w:shd w:val="clear" w:color="auto" w:fill="FFFFFF"/>
            <w:tcMar>
              <w:left w:w="28" w:type="dxa"/>
              <w:right w:w="28" w:type="dxa"/>
            </w:tcMar>
            <w:vAlign w:val="center"/>
          </w:tcPr>
          <w:p w14:paraId="63D8B789" w14:textId="77777777" w:rsidR="008B2472" w:rsidRDefault="008B2472">
            <w:pPr>
              <w:spacing w:after="0" w:line="240" w:lineRule="auto"/>
              <w:jc w:val="center"/>
              <w:rPr>
                <w:color w:val="000000"/>
                <w:sz w:val="14"/>
                <w:szCs w:val="14"/>
              </w:rPr>
            </w:pPr>
          </w:p>
        </w:tc>
        <w:tc>
          <w:tcPr>
            <w:tcW w:w="850" w:type="dxa"/>
            <w:shd w:val="clear" w:color="auto" w:fill="FFFFFF"/>
            <w:tcMar>
              <w:left w:w="28" w:type="dxa"/>
              <w:right w:w="28" w:type="dxa"/>
            </w:tcMar>
            <w:vAlign w:val="center"/>
          </w:tcPr>
          <w:p w14:paraId="0C05F796" w14:textId="77777777" w:rsidR="008B2472" w:rsidRDefault="008B2472">
            <w:pPr>
              <w:spacing w:after="0" w:line="240" w:lineRule="auto"/>
              <w:jc w:val="center"/>
              <w:rPr>
                <w:color w:val="000000"/>
                <w:sz w:val="14"/>
                <w:szCs w:val="14"/>
              </w:rPr>
            </w:pPr>
          </w:p>
        </w:tc>
        <w:tc>
          <w:tcPr>
            <w:tcW w:w="851" w:type="dxa"/>
            <w:shd w:val="clear" w:color="auto" w:fill="FFFFFF"/>
            <w:tcMar>
              <w:left w:w="28" w:type="dxa"/>
              <w:right w:w="28" w:type="dxa"/>
            </w:tcMar>
            <w:vAlign w:val="center"/>
          </w:tcPr>
          <w:p w14:paraId="5BF7EFC9" w14:textId="77777777" w:rsidR="008B2472" w:rsidRDefault="008B2472">
            <w:pPr>
              <w:spacing w:after="0" w:line="240" w:lineRule="auto"/>
              <w:jc w:val="center"/>
              <w:rPr>
                <w:color w:val="000000"/>
                <w:sz w:val="14"/>
                <w:szCs w:val="14"/>
              </w:rPr>
            </w:pPr>
          </w:p>
        </w:tc>
        <w:tc>
          <w:tcPr>
            <w:tcW w:w="1134" w:type="dxa"/>
            <w:shd w:val="clear" w:color="auto" w:fill="9CC3E5"/>
            <w:tcMar>
              <w:left w:w="28" w:type="dxa"/>
              <w:right w:w="28" w:type="dxa"/>
            </w:tcMar>
            <w:vAlign w:val="center"/>
          </w:tcPr>
          <w:p w14:paraId="51B6D7FF" w14:textId="77777777" w:rsidR="008B2472" w:rsidRDefault="008B2472">
            <w:pPr>
              <w:spacing w:after="0" w:line="240" w:lineRule="auto"/>
              <w:jc w:val="center"/>
              <w:rPr>
                <w:color w:val="000000"/>
                <w:sz w:val="14"/>
                <w:szCs w:val="14"/>
              </w:rPr>
            </w:pPr>
          </w:p>
        </w:tc>
        <w:tc>
          <w:tcPr>
            <w:tcW w:w="850" w:type="dxa"/>
            <w:shd w:val="clear" w:color="auto" w:fill="9CC3E5"/>
            <w:tcMar>
              <w:left w:w="28" w:type="dxa"/>
              <w:right w:w="28" w:type="dxa"/>
            </w:tcMar>
            <w:vAlign w:val="center"/>
          </w:tcPr>
          <w:p w14:paraId="6E8933A4" w14:textId="77777777" w:rsidR="008B2472" w:rsidRDefault="008B2472">
            <w:pPr>
              <w:spacing w:after="0" w:line="240" w:lineRule="auto"/>
              <w:jc w:val="center"/>
              <w:rPr>
                <w:color w:val="000000"/>
                <w:sz w:val="14"/>
                <w:szCs w:val="14"/>
              </w:rPr>
            </w:pPr>
          </w:p>
        </w:tc>
        <w:tc>
          <w:tcPr>
            <w:tcW w:w="709" w:type="dxa"/>
            <w:shd w:val="clear" w:color="auto" w:fill="FFFFFF"/>
            <w:tcMar>
              <w:left w:w="28" w:type="dxa"/>
              <w:right w:w="28" w:type="dxa"/>
            </w:tcMar>
            <w:vAlign w:val="center"/>
          </w:tcPr>
          <w:p w14:paraId="208F0AE6" w14:textId="77777777" w:rsidR="008B2472" w:rsidRDefault="008B2472">
            <w:pPr>
              <w:spacing w:after="0" w:line="240" w:lineRule="auto"/>
              <w:jc w:val="center"/>
              <w:rPr>
                <w:color w:val="000000"/>
                <w:sz w:val="14"/>
                <w:szCs w:val="14"/>
              </w:rPr>
            </w:pPr>
          </w:p>
        </w:tc>
        <w:tc>
          <w:tcPr>
            <w:tcW w:w="850" w:type="dxa"/>
            <w:shd w:val="clear" w:color="auto" w:fill="FFFFFF"/>
            <w:tcMar>
              <w:left w:w="28" w:type="dxa"/>
              <w:right w:w="28" w:type="dxa"/>
            </w:tcMar>
            <w:vAlign w:val="center"/>
          </w:tcPr>
          <w:p w14:paraId="2AA1D7D2" w14:textId="77777777" w:rsidR="008B2472" w:rsidRDefault="008B2472">
            <w:pPr>
              <w:spacing w:after="0" w:line="240" w:lineRule="auto"/>
              <w:jc w:val="center"/>
              <w:rPr>
                <w:color w:val="000000"/>
                <w:sz w:val="14"/>
                <w:szCs w:val="14"/>
              </w:rPr>
            </w:pPr>
          </w:p>
        </w:tc>
      </w:tr>
      <w:tr w:rsidR="00B93DDF" w14:paraId="01DFE10A" w14:textId="77777777">
        <w:trPr>
          <w:trHeight w:val="275"/>
        </w:trPr>
        <w:tc>
          <w:tcPr>
            <w:tcW w:w="993" w:type="dxa"/>
            <w:vMerge/>
            <w:shd w:val="clear" w:color="auto" w:fill="8EA9DB"/>
            <w:tcMar>
              <w:left w:w="28" w:type="dxa"/>
              <w:right w:w="28" w:type="dxa"/>
            </w:tcMar>
            <w:vAlign w:val="center"/>
          </w:tcPr>
          <w:p w14:paraId="6BD10069" w14:textId="77777777" w:rsidR="008B2472" w:rsidRDefault="008B2472">
            <w:pPr>
              <w:widowControl w:val="0"/>
              <w:pBdr>
                <w:top w:val="nil"/>
                <w:left w:val="nil"/>
                <w:bottom w:val="nil"/>
                <w:right w:val="nil"/>
                <w:between w:val="nil"/>
              </w:pBdr>
              <w:spacing w:after="0" w:line="276" w:lineRule="auto"/>
              <w:rPr>
                <w:color w:val="000000"/>
                <w:sz w:val="14"/>
                <w:szCs w:val="14"/>
              </w:rPr>
            </w:pPr>
          </w:p>
        </w:tc>
        <w:tc>
          <w:tcPr>
            <w:tcW w:w="2693" w:type="dxa"/>
            <w:shd w:val="clear" w:color="auto" w:fill="B4C6E7"/>
            <w:tcMar>
              <w:left w:w="28" w:type="dxa"/>
              <w:right w:w="28" w:type="dxa"/>
            </w:tcMar>
            <w:vAlign w:val="center"/>
          </w:tcPr>
          <w:p w14:paraId="4C0999F4" w14:textId="77777777" w:rsidR="008B2472" w:rsidRDefault="00210C13">
            <w:pPr>
              <w:spacing w:after="0" w:line="240" w:lineRule="auto"/>
              <w:rPr>
                <w:b/>
                <w:color w:val="000000"/>
                <w:sz w:val="14"/>
                <w:szCs w:val="14"/>
              </w:rPr>
            </w:pPr>
            <w:r>
              <w:rPr>
                <w:color w:val="000000"/>
                <w:sz w:val="14"/>
                <w:szCs w:val="14"/>
              </w:rPr>
              <w:t>2.5. Zrównoważona przestrzeń uwzględniająca dziedzictwo kulturowe</w:t>
            </w:r>
          </w:p>
        </w:tc>
        <w:tc>
          <w:tcPr>
            <w:tcW w:w="709" w:type="dxa"/>
            <w:tcBorders>
              <w:bottom w:val="single" w:sz="4" w:space="0" w:color="000000"/>
            </w:tcBorders>
            <w:shd w:val="clear" w:color="auto" w:fill="FFFFFF"/>
            <w:tcMar>
              <w:left w:w="28" w:type="dxa"/>
              <w:right w:w="28" w:type="dxa"/>
            </w:tcMar>
            <w:vAlign w:val="center"/>
          </w:tcPr>
          <w:p w14:paraId="27640F5E" w14:textId="77777777" w:rsidR="008B2472" w:rsidRDefault="008B2472">
            <w:pPr>
              <w:spacing w:after="0" w:line="240" w:lineRule="auto"/>
              <w:jc w:val="center"/>
              <w:rPr>
                <w:color w:val="000000"/>
                <w:sz w:val="14"/>
                <w:szCs w:val="14"/>
              </w:rPr>
            </w:pPr>
          </w:p>
        </w:tc>
        <w:tc>
          <w:tcPr>
            <w:tcW w:w="708" w:type="dxa"/>
            <w:shd w:val="clear" w:color="auto" w:fill="FFFFFF"/>
            <w:tcMar>
              <w:left w:w="28" w:type="dxa"/>
              <w:right w:w="28" w:type="dxa"/>
            </w:tcMar>
            <w:vAlign w:val="center"/>
          </w:tcPr>
          <w:p w14:paraId="44AE47F0" w14:textId="77777777" w:rsidR="008B2472" w:rsidRDefault="008B2472">
            <w:pPr>
              <w:spacing w:after="0" w:line="240" w:lineRule="auto"/>
              <w:jc w:val="center"/>
              <w:rPr>
                <w:color w:val="000000"/>
                <w:sz w:val="14"/>
                <w:szCs w:val="14"/>
              </w:rPr>
            </w:pPr>
          </w:p>
        </w:tc>
        <w:tc>
          <w:tcPr>
            <w:tcW w:w="851" w:type="dxa"/>
            <w:shd w:val="clear" w:color="auto" w:fill="FFFFFF"/>
            <w:tcMar>
              <w:left w:w="28" w:type="dxa"/>
              <w:right w:w="28" w:type="dxa"/>
            </w:tcMar>
            <w:vAlign w:val="center"/>
          </w:tcPr>
          <w:p w14:paraId="6D0AA444" w14:textId="77777777" w:rsidR="008B2472" w:rsidRDefault="008B2472">
            <w:pPr>
              <w:spacing w:after="0" w:line="240" w:lineRule="auto"/>
              <w:jc w:val="center"/>
              <w:rPr>
                <w:color w:val="000000"/>
                <w:sz w:val="14"/>
                <w:szCs w:val="14"/>
              </w:rPr>
            </w:pPr>
          </w:p>
        </w:tc>
        <w:tc>
          <w:tcPr>
            <w:tcW w:w="709" w:type="dxa"/>
            <w:shd w:val="clear" w:color="auto" w:fill="FFFFFF"/>
            <w:tcMar>
              <w:left w:w="28" w:type="dxa"/>
              <w:right w:w="28" w:type="dxa"/>
            </w:tcMar>
            <w:vAlign w:val="center"/>
          </w:tcPr>
          <w:p w14:paraId="4C4CBBFD" w14:textId="77777777" w:rsidR="008B2472" w:rsidRDefault="008B2472">
            <w:pPr>
              <w:spacing w:after="0" w:line="240" w:lineRule="auto"/>
              <w:jc w:val="center"/>
              <w:rPr>
                <w:color w:val="000000"/>
                <w:sz w:val="14"/>
                <w:szCs w:val="14"/>
              </w:rPr>
            </w:pPr>
          </w:p>
        </w:tc>
        <w:tc>
          <w:tcPr>
            <w:tcW w:w="850" w:type="dxa"/>
            <w:shd w:val="clear" w:color="auto" w:fill="FFFFFF"/>
            <w:tcMar>
              <w:left w:w="28" w:type="dxa"/>
              <w:right w:w="28" w:type="dxa"/>
            </w:tcMar>
            <w:vAlign w:val="center"/>
          </w:tcPr>
          <w:p w14:paraId="36D4B958" w14:textId="77777777" w:rsidR="008B2472" w:rsidRDefault="008B2472">
            <w:pPr>
              <w:spacing w:after="0" w:line="240" w:lineRule="auto"/>
              <w:jc w:val="center"/>
              <w:rPr>
                <w:color w:val="000000"/>
                <w:sz w:val="14"/>
                <w:szCs w:val="14"/>
              </w:rPr>
            </w:pPr>
          </w:p>
        </w:tc>
        <w:tc>
          <w:tcPr>
            <w:tcW w:w="851" w:type="dxa"/>
            <w:shd w:val="clear" w:color="auto" w:fill="FFFFFF"/>
            <w:tcMar>
              <w:left w:w="28" w:type="dxa"/>
              <w:right w:w="28" w:type="dxa"/>
            </w:tcMar>
            <w:vAlign w:val="center"/>
          </w:tcPr>
          <w:p w14:paraId="19D7360B" w14:textId="77777777" w:rsidR="008B2472" w:rsidRDefault="008B2472">
            <w:pPr>
              <w:spacing w:after="0" w:line="240" w:lineRule="auto"/>
              <w:jc w:val="center"/>
              <w:rPr>
                <w:color w:val="000000"/>
                <w:sz w:val="14"/>
                <w:szCs w:val="14"/>
              </w:rPr>
            </w:pPr>
          </w:p>
        </w:tc>
        <w:tc>
          <w:tcPr>
            <w:tcW w:w="850" w:type="dxa"/>
            <w:shd w:val="clear" w:color="auto" w:fill="9CC3E5"/>
            <w:tcMar>
              <w:left w:w="28" w:type="dxa"/>
              <w:right w:w="28" w:type="dxa"/>
            </w:tcMar>
            <w:vAlign w:val="center"/>
          </w:tcPr>
          <w:p w14:paraId="70410C00" w14:textId="77777777" w:rsidR="008B2472" w:rsidRDefault="008B2472">
            <w:pPr>
              <w:spacing w:after="0" w:line="240" w:lineRule="auto"/>
              <w:jc w:val="center"/>
              <w:rPr>
                <w:color w:val="000000"/>
                <w:sz w:val="14"/>
                <w:szCs w:val="14"/>
              </w:rPr>
            </w:pPr>
          </w:p>
        </w:tc>
        <w:tc>
          <w:tcPr>
            <w:tcW w:w="851" w:type="dxa"/>
            <w:shd w:val="clear" w:color="auto" w:fill="FFFFFF"/>
            <w:tcMar>
              <w:left w:w="28" w:type="dxa"/>
              <w:right w:w="28" w:type="dxa"/>
            </w:tcMar>
            <w:vAlign w:val="center"/>
          </w:tcPr>
          <w:p w14:paraId="0A764B32" w14:textId="77777777" w:rsidR="008B2472" w:rsidRDefault="008B2472">
            <w:pPr>
              <w:spacing w:after="0" w:line="240" w:lineRule="auto"/>
              <w:jc w:val="center"/>
              <w:rPr>
                <w:color w:val="000000"/>
                <w:sz w:val="14"/>
                <w:szCs w:val="14"/>
              </w:rPr>
            </w:pPr>
          </w:p>
        </w:tc>
        <w:tc>
          <w:tcPr>
            <w:tcW w:w="1134" w:type="dxa"/>
            <w:shd w:val="clear" w:color="auto" w:fill="9CC3E5"/>
            <w:tcMar>
              <w:left w:w="28" w:type="dxa"/>
              <w:right w:w="28" w:type="dxa"/>
            </w:tcMar>
            <w:vAlign w:val="center"/>
          </w:tcPr>
          <w:p w14:paraId="772F85EB" w14:textId="77777777" w:rsidR="008B2472" w:rsidRDefault="008B2472">
            <w:pPr>
              <w:spacing w:after="0" w:line="240" w:lineRule="auto"/>
              <w:jc w:val="center"/>
              <w:rPr>
                <w:color w:val="000000"/>
                <w:sz w:val="14"/>
                <w:szCs w:val="14"/>
              </w:rPr>
            </w:pPr>
          </w:p>
        </w:tc>
        <w:tc>
          <w:tcPr>
            <w:tcW w:w="850" w:type="dxa"/>
            <w:shd w:val="clear" w:color="auto" w:fill="FFFFFF"/>
            <w:tcMar>
              <w:left w:w="28" w:type="dxa"/>
              <w:right w:w="28" w:type="dxa"/>
            </w:tcMar>
            <w:vAlign w:val="center"/>
          </w:tcPr>
          <w:p w14:paraId="75317085" w14:textId="77777777" w:rsidR="008B2472" w:rsidRDefault="008B2472">
            <w:pPr>
              <w:spacing w:after="0" w:line="240" w:lineRule="auto"/>
              <w:jc w:val="center"/>
              <w:rPr>
                <w:color w:val="000000"/>
                <w:sz w:val="14"/>
                <w:szCs w:val="14"/>
              </w:rPr>
            </w:pPr>
          </w:p>
        </w:tc>
        <w:tc>
          <w:tcPr>
            <w:tcW w:w="709" w:type="dxa"/>
            <w:shd w:val="clear" w:color="auto" w:fill="FFFFFF"/>
            <w:tcMar>
              <w:left w:w="28" w:type="dxa"/>
              <w:right w:w="28" w:type="dxa"/>
            </w:tcMar>
            <w:vAlign w:val="center"/>
          </w:tcPr>
          <w:p w14:paraId="04B68ABE" w14:textId="77777777" w:rsidR="008B2472" w:rsidRDefault="008B2472">
            <w:pPr>
              <w:spacing w:after="0" w:line="240" w:lineRule="auto"/>
              <w:jc w:val="center"/>
              <w:rPr>
                <w:color w:val="000000"/>
                <w:sz w:val="14"/>
                <w:szCs w:val="14"/>
              </w:rPr>
            </w:pPr>
          </w:p>
        </w:tc>
        <w:tc>
          <w:tcPr>
            <w:tcW w:w="850" w:type="dxa"/>
            <w:shd w:val="clear" w:color="auto" w:fill="FFFFFF"/>
            <w:tcMar>
              <w:left w:w="28" w:type="dxa"/>
              <w:right w:w="28" w:type="dxa"/>
            </w:tcMar>
            <w:vAlign w:val="center"/>
          </w:tcPr>
          <w:p w14:paraId="69F54834" w14:textId="77777777" w:rsidR="008B2472" w:rsidRDefault="008B2472">
            <w:pPr>
              <w:spacing w:after="0" w:line="240" w:lineRule="auto"/>
              <w:jc w:val="center"/>
              <w:rPr>
                <w:color w:val="000000"/>
                <w:sz w:val="14"/>
                <w:szCs w:val="14"/>
              </w:rPr>
            </w:pPr>
          </w:p>
        </w:tc>
      </w:tr>
      <w:tr w:rsidR="00B93DDF" w14:paraId="3AF0BF66" w14:textId="77777777">
        <w:trPr>
          <w:trHeight w:val="267"/>
        </w:trPr>
        <w:tc>
          <w:tcPr>
            <w:tcW w:w="993" w:type="dxa"/>
            <w:vMerge w:val="restart"/>
            <w:shd w:val="clear" w:color="auto" w:fill="8EA9DB"/>
            <w:tcMar>
              <w:left w:w="28" w:type="dxa"/>
              <w:right w:w="28" w:type="dxa"/>
            </w:tcMar>
            <w:vAlign w:val="center"/>
          </w:tcPr>
          <w:p w14:paraId="04C8F090" w14:textId="77777777" w:rsidR="008B2472" w:rsidRDefault="00210C13">
            <w:pPr>
              <w:spacing w:after="0" w:line="240" w:lineRule="auto"/>
              <w:rPr>
                <w:b/>
                <w:color w:val="000000"/>
                <w:sz w:val="14"/>
                <w:szCs w:val="14"/>
              </w:rPr>
            </w:pPr>
            <w:r>
              <w:rPr>
                <w:color w:val="000000"/>
                <w:sz w:val="14"/>
                <w:szCs w:val="14"/>
              </w:rPr>
              <w:t>3. Nowoczesne usługi rozwojowe</w:t>
            </w:r>
          </w:p>
        </w:tc>
        <w:tc>
          <w:tcPr>
            <w:tcW w:w="2693" w:type="dxa"/>
            <w:shd w:val="clear" w:color="auto" w:fill="B4C6E7"/>
            <w:tcMar>
              <w:left w:w="28" w:type="dxa"/>
              <w:right w:w="28" w:type="dxa"/>
            </w:tcMar>
            <w:vAlign w:val="center"/>
          </w:tcPr>
          <w:p w14:paraId="2BC17312" w14:textId="77777777" w:rsidR="008B2472" w:rsidRDefault="00210C13">
            <w:pPr>
              <w:spacing w:after="0" w:line="240" w:lineRule="auto"/>
              <w:rPr>
                <w:b/>
                <w:color w:val="000000"/>
                <w:sz w:val="14"/>
                <w:szCs w:val="14"/>
              </w:rPr>
            </w:pPr>
            <w:r>
              <w:rPr>
                <w:color w:val="000000"/>
                <w:sz w:val="14"/>
                <w:szCs w:val="14"/>
              </w:rPr>
              <w:t>3.1. Cyfryzacja życia społeczno-gospodarczego</w:t>
            </w:r>
          </w:p>
        </w:tc>
        <w:tc>
          <w:tcPr>
            <w:tcW w:w="709" w:type="dxa"/>
            <w:shd w:val="clear" w:color="auto" w:fill="9CC3E5"/>
            <w:tcMar>
              <w:left w:w="28" w:type="dxa"/>
              <w:right w:w="28" w:type="dxa"/>
            </w:tcMar>
            <w:vAlign w:val="center"/>
          </w:tcPr>
          <w:p w14:paraId="37685132" w14:textId="77777777" w:rsidR="008B2472" w:rsidRDefault="008B2472">
            <w:pPr>
              <w:spacing w:after="0" w:line="240" w:lineRule="auto"/>
              <w:jc w:val="center"/>
              <w:rPr>
                <w:color w:val="000000"/>
                <w:sz w:val="14"/>
                <w:szCs w:val="14"/>
              </w:rPr>
            </w:pPr>
          </w:p>
        </w:tc>
        <w:tc>
          <w:tcPr>
            <w:tcW w:w="708" w:type="dxa"/>
            <w:tcBorders>
              <w:bottom w:val="single" w:sz="4" w:space="0" w:color="000000"/>
            </w:tcBorders>
            <w:shd w:val="clear" w:color="auto" w:fill="FFFFFF"/>
            <w:tcMar>
              <w:left w:w="28" w:type="dxa"/>
              <w:right w:w="28" w:type="dxa"/>
            </w:tcMar>
            <w:vAlign w:val="center"/>
          </w:tcPr>
          <w:p w14:paraId="37FFC9B0" w14:textId="77777777" w:rsidR="008B2472" w:rsidRDefault="008B2472">
            <w:pPr>
              <w:spacing w:after="0" w:line="240" w:lineRule="auto"/>
              <w:jc w:val="center"/>
              <w:rPr>
                <w:color w:val="000000"/>
                <w:sz w:val="14"/>
                <w:szCs w:val="14"/>
              </w:rPr>
            </w:pPr>
          </w:p>
        </w:tc>
        <w:tc>
          <w:tcPr>
            <w:tcW w:w="851" w:type="dxa"/>
            <w:tcBorders>
              <w:bottom w:val="single" w:sz="4" w:space="0" w:color="000000"/>
            </w:tcBorders>
            <w:shd w:val="clear" w:color="auto" w:fill="FFFFFF"/>
            <w:tcMar>
              <w:left w:w="28" w:type="dxa"/>
              <w:right w:w="28" w:type="dxa"/>
            </w:tcMar>
            <w:vAlign w:val="center"/>
          </w:tcPr>
          <w:p w14:paraId="6AE930EA" w14:textId="77777777" w:rsidR="008B2472" w:rsidRDefault="008B2472">
            <w:pPr>
              <w:spacing w:after="0" w:line="240" w:lineRule="auto"/>
              <w:jc w:val="center"/>
              <w:rPr>
                <w:color w:val="000000"/>
                <w:sz w:val="14"/>
                <w:szCs w:val="14"/>
              </w:rPr>
            </w:pPr>
          </w:p>
        </w:tc>
        <w:tc>
          <w:tcPr>
            <w:tcW w:w="709" w:type="dxa"/>
            <w:tcBorders>
              <w:bottom w:val="single" w:sz="4" w:space="0" w:color="000000"/>
            </w:tcBorders>
            <w:shd w:val="clear" w:color="auto" w:fill="FFFFFF"/>
            <w:tcMar>
              <w:left w:w="28" w:type="dxa"/>
              <w:right w:w="28" w:type="dxa"/>
            </w:tcMar>
            <w:vAlign w:val="center"/>
          </w:tcPr>
          <w:p w14:paraId="0F0661E5" w14:textId="77777777" w:rsidR="008B2472" w:rsidRDefault="008B2472">
            <w:pPr>
              <w:spacing w:after="0" w:line="240" w:lineRule="auto"/>
              <w:jc w:val="center"/>
              <w:rPr>
                <w:color w:val="000000"/>
                <w:sz w:val="14"/>
                <w:szCs w:val="14"/>
              </w:rPr>
            </w:pPr>
          </w:p>
        </w:tc>
        <w:tc>
          <w:tcPr>
            <w:tcW w:w="850" w:type="dxa"/>
            <w:shd w:val="clear" w:color="auto" w:fill="FFFFFF"/>
            <w:tcMar>
              <w:left w:w="28" w:type="dxa"/>
              <w:right w:w="28" w:type="dxa"/>
            </w:tcMar>
            <w:vAlign w:val="center"/>
          </w:tcPr>
          <w:p w14:paraId="02E63C6D" w14:textId="77777777" w:rsidR="008B2472" w:rsidRDefault="008B2472">
            <w:pPr>
              <w:spacing w:after="0" w:line="240" w:lineRule="auto"/>
              <w:jc w:val="center"/>
              <w:rPr>
                <w:color w:val="000000"/>
                <w:sz w:val="14"/>
                <w:szCs w:val="14"/>
              </w:rPr>
            </w:pPr>
          </w:p>
        </w:tc>
        <w:tc>
          <w:tcPr>
            <w:tcW w:w="851" w:type="dxa"/>
            <w:shd w:val="clear" w:color="auto" w:fill="FFFFFF"/>
            <w:tcMar>
              <w:left w:w="28" w:type="dxa"/>
              <w:right w:w="28" w:type="dxa"/>
            </w:tcMar>
            <w:vAlign w:val="center"/>
          </w:tcPr>
          <w:p w14:paraId="55A8D7D8" w14:textId="77777777" w:rsidR="008B2472" w:rsidRDefault="008B2472">
            <w:pPr>
              <w:spacing w:after="0" w:line="240" w:lineRule="auto"/>
              <w:jc w:val="center"/>
              <w:rPr>
                <w:color w:val="000000"/>
                <w:sz w:val="14"/>
                <w:szCs w:val="14"/>
              </w:rPr>
            </w:pPr>
          </w:p>
        </w:tc>
        <w:tc>
          <w:tcPr>
            <w:tcW w:w="850" w:type="dxa"/>
            <w:shd w:val="clear" w:color="auto" w:fill="FFFFFF"/>
            <w:tcMar>
              <w:left w:w="28" w:type="dxa"/>
              <w:right w:w="28" w:type="dxa"/>
            </w:tcMar>
            <w:vAlign w:val="center"/>
          </w:tcPr>
          <w:p w14:paraId="496D66CB" w14:textId="77777777" w:rsidR="008B2472" w:rsidRDefault="008B2472">
            <w:pPr>
              <w:spacing w:after="0" w:line="240" w:lineRule="auto"/>
              <w:jc w:val="center"/>
              <w:rPr>
                <w:color w:val="000000"/>
                <w:sz w:val="14"/>
                <w:szCs w:val="14"/>
              </w:rPr>
            </w:pPr>
          </w:p>
        </w:tc>
        <w:tc>
          <w:tcPr>
            <w:tcW w:w="851" w:type="dxa"/>
            <w:shd w:val="clear" w:color="auto" w:fill="FFFFFF"/>
            <w:tcMar>
              <w:left w:w="28" w:type="dxa"/>
              <w:right w:w="28" w:type="dxa"/>
            </w:tcMar>
            <w:vAlign w:val="center"/>
          </w:tcPr>
          <w:p w14:paraId="050D44C1" w14:textId="77777777" w:rsidR="008B2472" w:rsidRDefault="008B2472">
            <w:pPr>
              <w:spacing w:after="0" w:line="240" w:lineRule="auto"/>
              <w:jc w:val="center"/>
              <w:rPr>
                <w:color w:val="000000"/>
                <w:sz w:val="14"/>
                <w:szCs w:val="14"/>
              </w:rPr>
            </w:pPr>
          </w:p>
        </w:tc>
        <w:tc>
          <w:tcPr>
            <w:tcW w:w="1134" w:type="dxa"/>
            <w:shd w:val="clear" w:color="auto" w:fill="9CC3E5"/>
            <w:tcMar>
              <w:left w:w="28" w:type="dxa"/>
              <w:right w:w="28" w:type="dxa"/>
            </w:tcMar>
            <w:vAlign w:val="center"/>
          </w:tcPr>
          <w:p w14:paraId="69134CC5" w14:textId="77777777" w:rsidR="008B2472" w:rsidRDefault="008B2472">
            <w:pPr>
              <w:spacing w:after="0" w:line="240" w:lineRule="auto"/>
              <w:jc w:val="center"/>
              <w:rPr>
                <w:color w:val="000000"/>
                <w:sz w:val="14"/>
                <w:szCs w:val="14"/>
              </w:rPr>
            </w:pPr>
          </w:p>
        </w:tc>
        <w:tc>
          <w:tcPr>
            <w:tcW w:w="850" w:type="dxa"/>
            <w:shd w:val="clear" w:color="auto" w:fill="9CC3E5"/>
            <w:tcMar>
              <w:left w:w="28" w:type="dxa"/>
              <w:right w:w="28" w:type="dxa"/>
            </w:tcMar>
            <w:vAlign w:val="center"/>
          </w:tcPr>
          <w:p w14:paraId="2475054C" w14:textId="77777777" w:rsidR="008B2472" w:rsidRDefault="008B2472">
            <w:pPr>
              <w:spacing w:after="0" w:line="240" w:lineRule="auto"/>
              <w:jc w:val="center"/>
              <w:rPr>
                <w:color w:val="000000"/>
                <w:sz w:val="14"/>
                <w:szCs w:val="14"/>
              </w:rPr>
            </w:pPr>
          </w:p>
        </w:tc>
        <w:tc>
          <w:tcPr>
            <w:tcW w:w="709" w:type="dxa"/>
            <w:shd w:val="clear" w:color="auto" w:fill="FFFFFF"/>
            <w:tcMar>
              <w:left w:w="28" w:type="dxa"/>
              <w:right w:w="28" w:type="dxa"/>
            </w:tcMar>
            <w:vAlign w:val="center"/>
          </w:tcPr>
          <w:p w14:paraId="38590562" w14:textId="77777777" w:rsidR="008B2472" w:rsidRDefault="008B2472">
            <w:pPr>
              <w:spacing w:after="0" w:line="240" w:lineRule="auto"/>
              <w:jc w:val="center"/>
              <w:rPr>
                <w:color w:val="000000"/>
                <w:sz w:val="14"/>
                <w:szCs w:val="14"/>
              </w:rPr>
            </w:pPr>
          </w:p>
        </w:tc>
        <w:tc>
          <w:tcPr>
            <w:tcW w:w="850" w:type="dxa"/>
            <w:shd w:val="clear" w:color="auto" w:fill="FFFFFF"/>
            <w:tcMar>
              <w:left w:w="28" w:type="dxa"/>
              <w:right w:w="28" w:type="dxa"/>
            </w:tcMar>
            <w:vAlign w:val="center"/>
          </w:tcPr>
          <w:p w14:paraId="4A305319" w14:textId="77777777" w:rsidR="008B2472" w:rsidRDefault="008B2472">
            <w:pPr>
              <w:spacing w:after="0" w:line="240" w:lineRule="auto"/>
              <w:jc w:val="center"/>
              <w:rPr>
                <w:color w:val="000000"/>
                <w:sz w:val="14"/>
                <w:szCs w:val="14"/>
              </w:rPr>
            </w:pPr>
          </w:p>
        </w:tc>
      </w:tr>
      <w:tr w:rsidR="00B93DDF" w14:paraId="5CDD71AC" w14:textId="77777777">
        <w:trPr>
          <w:trHeight w:val="341"/>
        </w:trPr>
        <w:tc>
          <w:tcPr>
            <w:tcW w:w="993" w:type="dxa"/>
            <w:vMerge/>
            <w:shd w:val="clear" w:color="auto" w:fill="8EA9DB"/>
            <w:tcMar>
              <w:left w:w="28" w:type="dxa"/>
              <w:right w:w="28" w:type="dxa"/>
            </w:tcMar>
            <w:vAlign w:val="center"/>
          </w:tcPr>
          <w:p w14:paraId="40EB7350" w14:textId="77777777" w:rsidR="008B2472" w:rsidRDefault="008B2472">
            <w:pPr>
              <w:widowControl w:val="0"/>
              <w:pBdr>
                <w:top w:val="nil"/>
                <w:left w:val="nil"/>
                <w:bottom w:val="nil"/>
                <w:right w:val="nil"/>
                <w:between w:val="nil"/>
              </w:pBdr>
              <w:spacing w:after="0" w:line="276" w:lineRule="auto"/>
              <w:rPr>
                <w:color w:val="000000"/>
                <w:sz w:val="14"/>
                <w:szCs w:val="14"/>
              </w:rPr>
            </w:pPr>
          </w:p>
        </w:tc>
        <w:tc>
          <w:tcPr>
            <w:tcW w:w="2693" w:type="dxa"/>
            <w:shd w:val="clear" w:color="auto" w:fill="B4C6E7"/>
            <w:tcMar>
              <w:left w:w="28" w:type="dxa"/>
              <w:right w:w="28" w:type="dxa"/>
            </w:tcMar>
            <w:vAlign w:val="center"/>
          </w:tcPr>
          <w:p w14:paraId="23B393F0" w14:textId="77777777" w:rsidR="008B2472" w:rsidRDefault="00210C13">
            <w:pPr>
              <w:spacing w:after="0" w:line="240" w:lineRule="auto"/>
              <w:rPr>
                <w:b/>
                <w:color w:val="000000"/>
                <w:sz w:val="14"/>
                <w:szCs w:val="14"/>
              </w:rPr>
            </w:pPr>
            <w:r>
              <w:rPr>
                <w:color w:val="000000"/>
                <w:sz w:val="14"/>
                <w:szCs w:val="14"/>
              </w:rPr>
              <w:t>3.2. Współpraca na rzecz wysokich kwalifikacji</w:t>
            </w:r>
          </w:p>
        </w:tc>
        <w:tc>
          <w:tcPr>
            <w:tcW w:w="709" w:type="dxa"/>
            <w:shd w:val="clear" w:color="auto" w:fill="9CC3E5"/>
            <w:tcMar>
              <w:left w:w="28" w:type="dxa"/>
              <w:right w:w="28" w:type="dxa"/>
            </w:tcMar>
            <w:vAlign w:val="center"/>
          </w:tcPr>
          <w:p w14:paraId="3B3F29CA" w14:textId="77777777" w:rsidR="008B2472" w:rsidRDefault="008B2472">
            <w:pPr>
              <w:spacing w:after="0" w:line="240" w:lineRule="auto"/>
              <w:jc w:val="center"/>
              <w:rPr>
                <w:b/>
                <w:color w:val="000000"/>
                <w:sz w:val="14"/>
                <w:szCs w:val="14"/>
              </w:rPr>
            </w:pPr>
          </w:p>
        </w:tc>
        <w:tc>
          <w:tcPr>
            <w:tcW w:w="708" w:type="dxa"/>
            <w:shd w:val="clear" w:color="auto" w:fill="9CC3E5"/>
            <w:tcMar>
              <w:left w:w="28" w:type="dxa"/>
              <w:right w:w="28" w:type="dxa"/>
            </w:tcMar>
            <w:vAlign w:val="center"/>
          </w:tcPr>
          <w:p w14:paraId="01330ECA" w14:textId="77777777" w:rsidR="008B2472" w:rsidRDefault="008B2472">
            <w:pPr>
              <w:spacing w:after="0" w:line="240" w:lineRule="auto"/>
              <w:jc w:val="center"/>
              <w:rPr>
                <w:b/>
                <w:color w:val="000000"/>
                <w:sz w:val="14"/>
                <w:szCs w:val="14"/>
              </w:rPr>
            </w:pPr>
          </w:p>
        </w:tc>
        <w:tc>
          <w:tcPr>
            <w:tcW w:w="851" w:type="dxa"/>
            <w:shd w:val="clear" w:color="auto" w:fill="9CC3E5"/>
            <w:tcMar>
              <w:left w:w="28" w:type="dxa"/>
              <w:right w:w="28" w:type="dxa"/>
            </w:tcMar>
            <w:vAlign w:val="center"/>
          </w:tcPr>
          <w:p w14:paraId="1ECB1E25" w14:textId="77777777" w:rsidR="008B2472" w:rsidRDefault="008B2472">
            <w:pPr>
              <w:spacing w:after="0" w:line="240" w:lineRule="auto"/>
              <w:jc w:val="center"/>
              <w:rPr>
                <w:b/>
                <w:color w:val="000000"/>
                <w:sz w:val="14"/>
                <w:szCs w:val="14"/>
              </w:rPr>
            </w:pPr>
          </w:p>
        </w:tc>
        <w:tc>
          <w:tcPr>
            <w:tcW w:w="709" w:type="dxa"/>
            <w:shd w:val="clear" w:color="auto" w:fill="9CC3E5"/>
            <w:tcMar>
              <w:left w:w="28" w:type="dxa"/>
              <w:right w:w="28" w:type="dxa"/>
            </w:tcMar>
            <w:vAlign w:val="center"/>
          </w:tcPr>
          <w:p w14:paraId="71504536" w14:textId="77777777" w:rsidR="008B2472" w:rsidRDefault="008B2472">
            <w:pPr>
              <w:spacing w:after="0" w:line="240" w:lineRule="auto"/>
              <w:jc w:val="center"/>
              <w:rPr>
                <w:b/>
                <w:color w:val="000000"/>
                <w:sz w:val="14"/>
                <w:szCs w:val="14"/>
              </w:rPr>
            </w:pPr>
          </w:p>
        </w:tc>
        <w:tc>
          <w:tcPr>
            <w:tcW w:w="850" w:type="dxa"/>
            <w:tcBorders>
              <w:bottom w:val="single" w:sz="4" w:space="0" w:color="000000"/>
            </w:tcBorders>
            <w:shd w:val="clear" w:color="auto" w:fill="FFFFFF"/>
            <w:tcMar>
              <w:left w:w="28" w:type="dxa"/>
              <w:right w:w="28" w:type="dxa"/>
            </w:tcMar>
            <w:vAlign w:val="center"/>
          </w:tcPr>
          <w:p w14:paraId="2F7C10CE" w14:textId="77777777" w:rsidR="008B2472" w:rsidRDefault="008B2472">
            <w:pPr>
              <w:spacing w:after="0" w:line="240" w:lineRule="auto"/>
              <w:jc w:val="center"/>
              <w:rPr>
                <w:b/>
                <w:color w:val="000000"/>
                <w:sz w:val="14"/>
                <w:szCs w:val="14"/>
              </w:rPr>
            </w:pPr>
          </w:p>
        </w:tc>
        <w:tc>
          <w:tcPr>
            <w:tcW w:w="851" w:type="dxa"/>
            <w:shd w:val="clear" w:color="auto" w:fill="9CC3E5"/>
            <w:tcMar>
              <w:left w:w="28" w:type="dxa"/>
              <w:right w:w="28" w:type="dxa"/>
            </w:tcMar>
            <w:vAlign w:val="center"/>
          </w:tcPr>
          <w:p w14:paraId="459D8B86" w14:textId="77777777" w:rsidR="008B2472" w:rsidRDefault="008B2472">
            <w:pPr>
              <w:spacing w:after="0" w:line="240" w:lineRule="auto"/>
              <w:jc w:val="center"/>
              <w:rPr>
                <w:b/>
                <w:color w:val="000000"/>
                <w:sz w:val="14"/>
                <w:szCs w:val="14"/>
              </w:rPr>
            </w:pPr>
          </w:p>
        </w:tc>
        <w:tc>
          <w:tcPr>
            <w:tcW w:w="850" w:type="dxa"/>
            <w:shd w:val="clear" w:color="auto" w:fill="9CC3E5"/>
            <w:tcMar>
              <w:left w:w="28" w:type="dxa"/>
              <w:right w:w="28" w:type="dxa"/>
            </w:tcMar>
            <w:vAlign w:val="center"/>
          </w:tcPr>
          <w:p w14:paraId="47FE619B" w14:textId="77777777" w:rsidR="008B2472" w:rsidRDefault="008B2472">
            <w:pPr>
              <w:spacing w:after="0" w:line="240" w:lineRule="auto"/>
              <w:jc w:val="center"/>
              <w:rPr>
                <w:b/>
                <w:color w:val="000000"/>
                <w:sz w:val="14"/>
                <w:szCs w:val="14"/>
              </w:rPr>
            </w:pPr>
          </w:p>
        </w:tc>
        <w:tc>
          <w:tcPr>
            <w:tcW w:w="851" w:type="dxa"/>
            <w:shd w:val="clear" w:color="auto" w:fill="FFFFFF"/>
            <w:tcMar>
              <w:left w:w="28" w:type="dxa"/>
              <w:right w:w="28" w:type="dxa"/>
            </w:tcMar>
            <w:vAlign w:val="center"/>
          </w:tcPr>
          <w:p w14:paraId="04F34D8E" w14:textId="77777777" w:rsidR="008B2472" w:rsidRDefault="008B2472">
            <w:pPr>
              <w:spacing w:after="0" w:line="240" w:lineRule="auto"/>
              <w:jc w:val="center"/>
              <w:rPr>
                <w:b/>
                <w:color w:val="000000"/>
                <w:sz w:val="14"/>
                <w:szCs w:val="14"/>
              </w:rPr>
            </w:pPr>
          </w:p>
        </w:tc>
        <w:tc>
          <w:tcPr>
            <w:tcW w:w="1134" w:type="dxa"/>
            <w:shd w:val="clear" w:color="auto" w:fill="FFFFFF"/>
            <w:tcMar>
              <w:left w:w="28" w:type="dxa"/>
              <w:right w:w="28" w:type="dxa"/>
            </w:tcMar>
            <w:vAlign w:val="center"/>
          </w:tcPr>
          <w:p w14:paraId="04F2F6B0" w14:textId="77777777" w:rsidR="008B2472" w:rsidRDefault="008B2472">
            <w:pPr>
              <w:spacing w:after="0" w:line="240" w:lineRule="auto"/>
              <w:jc w:val="center"/>
              <w:rPr>
                <w:b/>
                <w:color w:val="000000"/>
                <w:sz w:val="14"/>
                <w:szCs w:val="14"/>
              </w:rPr>
            </w:pPr>
          </w:p>
        </w:tc>
        <w:tc>
          <w:tcPr>
            <w:tcW w:w="850" w:type="dxa"/>
            <w:shd w:val="clear" w:color="auto" w:fill="FFFFFF"/>
            <w:tcMar>
              <w:left w:w="28" w:type="dxa"/>
              <w:right w:w="28" w:type="dxa"/>
            </w:tcMar>
            <w:vAlign w:val="center"/>
          </w:tcPr>
          <w:p w14:paraId="77EE76F4" w14:textId="77777777" w:rsidR="008B2472" w:rsidRDefault="008B2472">
            <w:pPr>
              <w:spacing w:after="0" w:line="240" w:lineRule="auto"/>
              <w:jc w:val="center"/>
              <w:rPr>
                <w:b/>
                <w:color w:val="000000"/>
                <w:sz w:val="14"/>
                <w:szCs w:val="14"/>
              </w:rPr>
            </w:pPr>
          </w:p>
        </w:tc>
        <w:tc>
          <w:tcPr>
            <w:tcW w:w="709" w:type="dxa"/>
            <w:shd w:val="clear" w:color="auto" w:fill="FFFFFF"/>
            <w:tcMar>
              <w:left w:w="28" w:type="dxa"/>
              <w:right w:w="28" w:type="dxa"/>
            </w:tcMar>
            <w:vAlign w:val="center"/>
          </w:tcPr>
          <w:p w14:paraId="1256779D" w14:textId="77777777" w:rsidR="008B2472" w:rsidRDefault="008B2472">
            <w:pPr>
              <w:spacing w:after="0" w:line="240" w:lineRule="auto"/>
              <w:jc w:val="center"/>
              <w:rPr>
                <w:b/>
                <w:color w:val="000000"/>
                <w:sz w:val="14"/>
                <w:szCs w:val="14"/>
              </w:rPr>
            </w:pPr>
          </w:p>
        </w:tc>
        <w:tc>
          <w:tcPr>
            <w:tcW w:w="850" w:type="dxa"/>
            <w:shd w:val="clear" w:color="auto" w:fill="FFFFFF"/>
            <w:tcMar>
              <w:left w:w="28" w:type="dxa"/>
              <w:right w:w="28" w:type="dxa"/>
            </w:tcMar>
            <w:vAlign w:val="center"/>
          </w:tcPr>
          <w:p w14:paraId="1A377703" w14:textId="77777777" w:rsidR="008B2472" w:rsidRDefault="008B2472">
            <w:pPr>
              <w:spacing w:after="0" w:line="240" w:lineRule="auto"/>
              <w:jc w:val="center"/>
              <w:rPr>
                <w:b/>
                <w:color w:val="000000"/>
                <w:sz w:val="14"/>
                <w:szCs w:val="14"/>
              </w:rPr>
            </w:pPr>
          </w:p>
        </w:tc>
      </w:tr>
      <w:tr w:rsidR="00B93DDF" w14:paraId="3E3B9804" w14:textId="77777777">
        <w:trPr>
          <w:trHeight w:val="243"/>
        </w:trPr>
        <w:tc>
          <w:tcPr>
            <w:tcW w:w="993" w:type="dxa"/>
            <w:vMerge/>
            <w:shd w:val="clear" w:color="auto" w:fill="8EA9DB"/>
            <w:tcMar>
              <w:left w:w="28" w:type="dxa"/>
              <w:right w:w="28" w:type="dxa"/>
            </w:tcMar>
            <w:vAlign w:val="center"/>
          </w:tcPr>
          <w:p w14:paraId="365ECD8B" w14:textId="77777777" w:rsidR="008B2472" w:rsidRDefault="008B2472">
            <w:pPr>
              <w:widowControl w:val="0"/>
              <w:pBdr>
                <w:top w:val="nil"/>
                <w:left w:val="nil"/>
                <w:bottom w:val="nil"/>
                <w:right w:val="nil"/>
                <w:between w:val="nil"/>
              </w:pBdr>
              <w:spacing w:after="0" w:line="276" w:lineRule="auto"/>
              <w:rPr>
                <w:b/>
                <w:color w:val="000000"/>
                <w:sz w:val="14"/>
                <w:szCs w:val="14"/>
              </w:rPr>
            </w:pPr>
          </w:p>
        </w:tc>
        <w:tc>
          <w:tcPr>
            <w:tcW w:w="2693" w:type="dxa"/>
            <w:shd w:val="clear" w:color="auto" w:fill="B4C6E7"/>
            <w:tcMar>
              <w:left w:w="28" w:type="dxa"/>
              <w:right w:w="28" w:type="dxa"/>
            </w:tcMar>
            <w:vAlign w:val="center"/>
          </w:tcPr>
          <w:p w14:paraId="6E002336" w14:textId="77777777" w:rsidR="008B2472" w:rsidRDefault="00210C13">
            <w:pPr>
              <w:spacing w:after="0" w:line="240" w:lineRule="auto"/>
              <w:rPr>
                <w:b/>
                <w:color w:val="000000"/>
                <w:sz w:val="14"/>
                <w:szCs w:val="14"/>
              </w:rPr>
            </w:pPr>
            <w:r>
              <w:rPr>
                <w:color w:val="000000"/>
                <w:sz w:val="14"/>
                <w:szCs w:val="14"/>
              </w:rPr>
              <w:t>3.3. Działania w kierunku wzrostu produktywności</w:t>
            </w:r>
          </w:p>
        </w:tc>
        <w:tc>
          <w:tcPr>
            <w:tcW w:w="709" w:type="dxa"/>
            <w:shd w:val="clear" w:color="auto" w:fill="9CC3E5"/>
            <w:tcMar>
              <w:left w:w="28" w:type="dxa"/>
              <w:right w:w="28" w:type="dxa"/>
            </w:tcMar>
            <w:vAlign w:val="center"/>
          </w:tcPr>
          <w:p w14:paraId="1653C708" w14:textId="77777777" w:rsidR="008B2472" w:rsidRDefault="008B2472">
            <w:pPr>
              <w:spacing w:after="0" w:line="240" w:lineRule="auto"/>
              <w:jc w:val="center"/>
              <w:rPr>
                <w:color w:val="000000"/>
                <w:sz w:val="14"/>
                <w:szCs w:val="14"/>
              </w:rPr>
            </w:pPr>
          </w:p>
        </w:tc>
        <w:tc>
          <w:tcPr>
            <w:tcW w:w="708" w:type="dxa"/>
            <w:shd w:val="clear" w:color="auto" w:fill="9CC3E5"/>
            <w:tcMar>
              <w:left w:w="28" w:type="dxa"/>
              <w:right w:w="28" w:type="dxa"/>
            </w:tcMar>
            <w:vAlign w:val="center"/>
          </w:tcPr>
          <w:p w14:paraId="27072D7D" w14:textId="77777777" w:rsidR="008B2472" w:rsidRDefault="008B2472">
            <w:pPr>
              <w:spacing w:after="0" w:line="240" w:lineRule="auto"/>
              <w:jc w:val="center"/>
              <w:rPr>
                <w:color w:val="000000"/>
                <w:sz w:val="14"/>
                <w:szCs w:val="14"/>
              </w:rPr>
            </w:pPr>
          </w:p>
        </w:tc>
        <w:tc>
          <w:tcPr>
            <w:tcW w:w="851" w:type="dxa"/>
            <w:shd w:val="clear" w:color="auto" w:fill="9CC3E5"/>
            <w:tcMar>
              <w:left w:w="28" w:type="dxa"/>
              <w:right w:w="28" w:type="dxa"/>
            </w:tcMar>
            <w:vAlign w:val="center"/>
          </w:tcPr>
          <w:p w14:paraId="5968D4FF" w14:textId="77777777" w:rsidR="008B2472" w:rsidRDefault="008B2472">
            <w:pPr>
              <w:spacing w:after="0" w:line="240" w:lineRule="auto"/>
              <w:jc w:val="center"/>
              <w:rPr>
                <w:color w:val="000000"/>
                <w:sz w:val="14"/>
                <w:szCs w:val="14"/>
              </w:rPr>
            </w:pPr>
          </w:p>
        </w:tc>
        <w:tc>
          <w:tcPr>
            <w:tcW w:w="709" w:type="dxa"/>
            <w:shd w:val="clear" w:color="auto" w:fill="9CC3E5"/>
            <w:tcMar>
              <w:left w:w="28" w:type="dxa"/>
              <w:right w:w="28" w:type="dxa"/>
            </w:tcMar>
            <w:vAlign w:val="center"/>
          </w:tcPr>
          <w:p w14:paraId="25C02A82" w14:textId="77777777" w:rsidR="008B2472" w:rsidRDefault="008B2472">
            <w:pPr>
              <w:spacing w:after="0" w:line="240" w:lineRule="auto"/>
              <w:jc w:val="center"/>
              <w:rPr>
                <w:color w:val="000000"/>
                <w:sz w:val="14"/>
                <w:szCs w:val="14"/>
              </w:rPr>
            </w:pPr>
          </w:p>
        </w:tc>
        <w:tc>
          <w:tcPr>
            <w:tcW w:w="850" w:type="dxa"/>
            <w:tcBorders>
              <w:bottom w:val="single" w:sz="4" w:space="0" w:color="000000"/>
            </w:tcBorders>
            <w:shd w:val="clear" w:color="auto" w:fill="9CC3E5"/>
            <w:tcMar>
              <w:left w:w="28" w:type="dxa"/>
              <w:right w:w="28" w:type="dxa"/>
            </w:tcMar>
            <w:vAlign w:val="center"/>
          </w:tcPr>
          <w:p w14:paraId="582B77F8" w14:textId="77777777" w:rsidR="008B2472" w:rsidRDefault="008B2472">
            <w:pPr>
              <w:spacing w:after="0" w:line="240" w:lineRule="auto"/>
              <w:jc w:val="center"/>
              <w:rPr>
                <w:color w:val="000000"/>
                <w:sz w:val="14"/>
                <w:szCs w:val="14"/>
              </w:rPr>
            </w:pPr>
          </w:p>
        </w:tc>
        <w:tc>
          <w:tcPr>
            <w:tcW w:w="851" w:type="dxa"/>
            <w:tcBorders>
              <w:bottom w:val="single" w:sz="4" w:space="0" w:color="000000"/>
            </w:tcBorders>
            <w:shd w:val="clear" w:color="auto" w:fill="FFFFFF"/>
            <w:tcMar>
              <w:left w:w="28" w:type="dxa"/>
              <w:right w:w="28" w:type="dxa"/>
            </w:tcMar>
            <w:vAlign w:val="center"/>
          </w:tcPr>
          <w:p w14:paraId="16A64E85" w14:textId="77777777" w:rsidR="008B2472" w:rsidRDefault="008B2472">
            <w:pPr>
              <w:spacing w:after="0" w:line="240" w:lineRule="auto"/>
              <w:jc w:val="center"/>
              <w:rPr>
                <w:color w:val="000000"/>
                <w:sz w:val="14"/>
                <w:szCs w:val="14"/>
              </w:rPr>
            </w:pPr>
          </w:p>
        </w:tc>
        <w:tc>
          <w:tcPr>
            <w:tcW w:w="850" w:type="dxa"/>
            <w:tcBorders>
              <w:bottom w:val="single" w:sz="4" w:space="0" w:color="000000"/>
            </w:tcBorders>
            <w:shd w:val="clear" w:color="auto" w:fill="9CC3E5"/>
            <w:tcMar>
              <w:left w:w="28" w:type="dxa"/>
              <w:right w:w="28" w:type="dxa"/>
            </w:tcMar>
            <w:vAlign w:val="center"/>
          </w:tcPr>
          <w:p w14:paraId="051F0D9A" w14:textId="77777777" w:rsidR="008B2472" w:rsidRDefault="008B2472">
            <w:pPr>
              <w:spacing w:after="0" w:line="240" w:lineRule="auto"/>
              <w:jc w:val="center"/>
              <w:rPr>
                <w:color w:val="000000"/>
                <w:sz w:val="14"/>
                <w:szCs w:val="14"/>
              </w:rPr>
            </w:pPr>
          </w:p>
        </w:tc>
        <w:tc>
          <w:tcPr>
            <w:tcW w:w="851" w:type="dxa"/>
            <w:shd w:val="clear" w:color="auto" w:fill="FFFFFF"/>
            <w:tcMar>
              <w:left w:w="28" w:type="dxa"/>
              <w:right w:w="28" w:type="dxa"/>
            </w:tcMar>
            <w:vAlign w:val="center"/>
          </w:tcPr>
          <w:p w14:paraId="135972CA" w14:textId="77777777" w:rsidR="008B2472" w:rsidRDefault="008B2472">
            <w:pPr>
              <w:spacing w:after="0" w:line="240" w:lineRule="auto"/>
              <w:jc w:val="center"/>
              <w:rPr>
                <w:color w:val="000000"/>
                <w:sz w:val="14"/>
                <w:szCs w:val="14"/>
              </w:rPr>
            </w:pPr>
          </w:p>
        </w:tc>
        <w:tc>
          <w:tcPr>
            <w:tcW w:w="1134" w:type="dxa"/>
            <w:shd w:val="clear" w:color="auto" w:fill="FFFFFF"/>
            <w:tcMar>
              <w:left w:w="28" w:type="dxa"/>
              <w:right w:w="28" w:type="dxa"/>
            </w:tcMar>
            <w:vAlign w:val="center"/>
          </w:tcPr>
          <w:p w14:paraId="69955871" w14:textId="77777777" w:rsidR="008B2472" w:rsidRDefault="008B2472">
            <w:pPr>
              <w:spacing w:after="0" w:line="240" w:lineRule="auto"/>
              <w:jc w:val="center"/>
              <w:rPr>
                <w:color w:val="000000"/>
                <w:sz w:val="14"/>
                <w:szCs w:val="14"/>
              </w:rPr>
            </w:pPr>
          </w:p>
        </w:tc>
        <w:tc>
          <w:tcPr>
            <w:tcW w:w="850" w:type="dxa"/>
            <w:shd w:val="clear" w:color="auto" w:fill="FFFFFF"/>
            <w:tcMar>
              <w:left w:w="28" w:type="dxa"/>
              <w:right w:w="28" w:type="dxa"/>
            </w:tcMar>
            <w:vAlign w:val="center"/>
          </w:tcPr>
          <w:p w14:paraId="216ED592" w14:textId="77777777" w:rsidR="008B2472" w:rsidRDefault="008B2472">
            <w:pPr>
              <w:spacing w:after="0" w:line="240" w:lineRule="auto"/>
              <w:jc w:val="center"/>
              <w:rPr>
                <w:color w:val="000000"/>
                <w:sz w:val="14"/>
                <w:szCs w:val="14"/>
              </w:rPr>
            </w:pPr>
          </w:p>
        </w:tc>
        <w:tc>
          <w:tcPr>
            <w:tcW w:w="709" w:type="dxa"/>
            <w:shd w:val="clear" w:color="auto" w:fill="FFFFFF"/>
            <w:tcMar>
              <w:left w:w="28" w:type="dxa"/>
              <w:right w:w="28" w:type="dxa"/>
            </w:tcMar>
            <w:vAlign w:val="center"/>
          </w:tcPr>
          <w:p w14:paraId="340418CF" w14:textId="77777777" w:rsidR="008B2472" w:rsidRDefault="008B2472">
            <w:pPr>
              <w:spacing w:after="0" w:line="240" w:lineRule="auto"/>
              <w:jc w:val="center"/>
              <w:rPr>
                <w:color w:val="000000"/>
                <w:sz w:val="14"/>
                <w:szCs w:val="14"/>
              </w:rPr>
            </w:pPr>
          </w:p>
        </w:tc>
        <w:tc>
          <w:tcPr>
            <w:tcW w:w="850" w:type="dxa"/>
            <w:shd w:val="clear" w:color="auto" w:fill="FFFFFF"/>
            <w:tcMar>
              <w:left w:w="28" w:type="dxa"/>
              <w:right w:w="28" w:type="dxa"/>
            </w:tcMar>
            <w:vAlign w:val="center"/>
          </w:tcPr>
          <w:p w14:paraId="1C387DB7" w14:textId="77777777" w:rsidR="008B2472" w:rsidRDefault="008B2472">
            <w:pPr>
              <w:spacing w:after="0" w:line="240" w:lineRule="auto"/>
              <w:jc w:val="center"/>
              <w:rPr>
                <w:color w:val="000000"/>
                <w:sz w:val="14"/>
                <w:szCs w:val="14"/>
              </w:rPr>
            </w:pPr>
          </w:p>
        </w:tc>
      </w:tr>
      <w:tr w:rsidR="00B93DDF" w14:paraId="4840AFD2" w14:textId="77777777">
        <w:trPr>
          <w:trHeight w:val="119"/>
        </w:trPr>
        <w:tc>
          <w:tcPr>
            <w:tcW w:w="993" w:type="dxa"/>
            <w:vMerge/>
            <w:shd w:val="clear" w:color="auto" w:fill="8EA9DB"/>
            <w:tcMar>
              <w:left w:w="28" w:type="dxa"/>
              <w:right w:w="28" w:type="dxa"/>
            </w:tcMar>
            <w:vAlign w:val="center"/>
          </w:tcPr>
          <w:p w14:paraId="0F43B6AF" w14:textId="77777777" w:rsidR="008B2472" w:rsidRDefault="008B2472">
            <w:pPr>
              <w:widowControl w:val="0"/>
              <w:pBdr>
                <w:top w:val="nil"/>
                <w:left w:val="nil"/>
                <w:bottom w:val="nil"/>
                <w:right w:val="nil"/>
                <w:between w:val="nil"/>
              </w:pBdr>
              <w:spacing w:after="0" w:line="276" w:lineRule="auto"/>
              <w:rPr>
                <w:color w:val="000000"/>
                <w:sz w:val="14"/>
                <w:szCs w:val="14"/>
              </w:rPr>
            </w:pPr>
          </w:p>
        </w:tc>
        <w:tc>
          <w:tcPr>
            <w:tcW w:w="2693" w:type="dxa"/>
            <w:shd w:val="clear" w:color="auto" w:fill="B4C6E7"/>
            <w:tcMar>
              <w:left w:w="28" w:type="dxa"/>
              <w:right w:w="28" w:type="dxa"/>
            </w:tcMar>
            <w:vAlign w:val="center"/>
          </w:tcPr>
          <w:p w14:paraId="33C41A43" w14:textId="77777777" w:rsidR="008B2472" w:rsidRDefault="00210C13">
            <w:pPr>
              <w:spacing w:after="0" w:line="240" w:lineRule="auto"/>
              <w:rPr>
                <w:b/>
                <w:color w:val="000000"/>
                <w:sz w:val="14"/>
                <w:szCs w:val="14"/>
              </w:rPr>
            </w:pPr>
            <w:r>
              <w:rPr>
                <w:color w:val="000000"/>
                <w:sz w:val="14"/>
                <w:szCs w:val="14"/>
              </w:rPr>
              <w:t>3.4. Usługi w obszarze zdrowia i pomocy społecznej</w:t>
            </w:r>
          </w:p>
        </w:tc>
        <w:tc>
          <w:tcPr>
            <w:tcW w:w="709" w:type="dxa"/>
            <w:shd w:val="clear" w:color="auto" w:fill="9CC3E5"/>
            <w:tcMar>
              <w:left w:w="28" w:type="dxa"/>
              <w:right w:w="28" w:type="dxa"/>
            </w:tcMar>
            <w:vAlign w:val="center"/>
          </w:tcPr>
          <w:p w14:paraId="05304925" w14:textId="77777777" w:rsidR="008B2472" w:rsidRDefault="008B2472">
            <w:pPr>
              <w:spacing w:after="0" w:line="240" w:lineRule="auto"/>
              <w:jc w:val="center"/>
              <w:rPr>
                <w:color w:val="000000"/>
                <w:sz w:val="14"/>
                <w:szCs w:val="14"/>
              </w:rPr>
            </w:pPr>
          </w:p>
        </w:tc>
        <w:tc>
          <w:tcPr>
            <w:tcW w:w="708" w:type="dxa"/>
            <w:shd w:val="clear" w:color="auto" w:fill="FFFFFF"/>
            <w:tcMar>
              <w:left w:w="28" w:type="dxa"/>
              <w:right w:w="28" w:type="dxa"/>
            </w:tcMar>
            <w:vAlign w:val="center"/>
          </w:tcPr>
          <w:p w14:paraId="2872CAE3" w14:textId="77777777" w:rsidR="008B2472" w:rsidRDefault="008B2472">
            <w:pPr>
              <w:spacing w:after="0" w:line="240" w:lineRule="auto"/>
              <w:jc w:val="center"/>
              <w:rPr>
                <w:color w:val="000000"/>
                <w:sz w:val="14"/>
                <w:szCs w:val="14"/>
              </w:rPr>
            </w:pPr>
          </w:p>
        </w:tc>
        <w:tc>
          <w:tcPr>
            <w:tcW w:w="851" w:type="dxa"/>
            <w:shd w:val="clear" w:color="auto" w:fill="FFFFFF"/>
            <w:tcMar>
              <w:left w:w="28" w:type="dxa"/>
              <w:right w:w="28" w:type="dxa"/>
            </w:tcMar>
            <w:vAlign w:val="center"/>
          </w:tcPr>
          <w:p w14:paraId="56DE3404" w14:textId="77777777" w:rsidR="008B2472" w:rsidRDefault="008B2472">
            <w:pPr>
              <w:spacing w:after="0" w:line="240" w:lineRule="auto"/>
              <w:jc w:val="center"/>
              <w:rPr>
                <w:color w:val="000000"/>
                <w:sz w:val="14"/>
                <w:szCs w:val="14"/>
              </w:rPr>
            </w:pPr>
          </w:p>
        </w:tc>
        <w:tc>
          <w:tcPr>
            <w:tcW w:w="709" w:type="dxa"/>
            <w:shd w:val="clear" w:color="auto" w:fill="FFFFFF"/>
            <w:tcMar>
              <w:left w:w="28" w:type="dxa"/>
              <w:right w:w="28" w:type="dxa"/>
            </w:tcMar>
            <w:vAlign w:val="center"/>
          </w:tcPr>
          <w:p w14:paraId="257E5738" w14:textId="77777777" w:rsidR="008B2472" w:rsidRDefault="008B2472">
            <w:pPr>
              <w:spacing w:after="0" w:line="240" w:lineRule="auto"/>
              <w:jc w:val="center"/>
              <w:rPr>
                <w:color w:val="000000"/>
                <w:sz w:val="14"/>
                <w:szCs w:val="14"/>
              </w:rPr>
            </w:pPr>
          </w:p>
        </w:tc>
        <w:tc>
          <w:tcPr>
            <w:tcW w:w="850" w:type="dxa"/>
            <w:shd w:val="clear" w:color="auto" w:fill="9CC3E5"/>
            <w:tcMar>
              <w:left w:w="28" w:type="dxa"/>
              <w:right w:w="28" w:type="dxa"/>
            </w:tcMar>
            <w:vAlign w:val="center"/>
          </w:tcPr>
          <w:p w14:paraId="7AE4CA0B" w14:textId="77777777" w:rsidR="008B2472" w:rsidRDefault="008B2472">
            <w:pPr>
              <w:spacing w:after="0" w:line="240" w:lineRule="auto"/>
              <w:jc w:val="center"/>
              <w:rPr>
                <w:color w:val="000000"/>
                <w:sz w:val="14"/>
                <w:szCs w:val="14"/>
              </w:rPr>
            </w:pPr>
          </w:p>
        </w:tc>
        <w:tc>
          <w:tcPr>
            <w:tcW w:w="851" w:type="dxa"/>
            <w:shd w:val="clear" w:color="auto" w:fill="9CC3E5"/>
            <w:tcMar>
              <w:left w:w="28" w:type="dxa"/>
              <w:right w:w="28" w:type="dxa"/>
            </w:tcMar>
            <w:vAlign w:val="center"/>
          </w:tcPr>
          <w:p w14:paraId="36280BDF" w14:textId="77777777" w:rsidR="008B2472" w:rsidRDefault="008B2472">
            <w:pPr>
              <w:spacing w:after="0" w:line="240" w:lineRule="auto"/>
              <w:jc w:val="center"/>
              <w:rPr>
                <w:color w:val="000000"/>
                <w:sz w:val="14"/>
                <w:szCs w:val="14"/>
              </w:rPr>
            </w:pPr>
          </w:p>
        </w:tc>
        <w:tc>
          <w:tcPr>
            <w:tcW w:w="850" w:type="dxa"/>
            <w:shd w:val="clear" w:color="auto" w:fill="9CC3E5"/>
            <w:tcMar>
              <w:left w:w="28" w:type="dxa"/>
              <w:right w:w="28" w:type="dxa"/>
            </w:tcMar>
            <w:vAlign w:val="center"/>
          </w:tcPr>
          <w:p w14:paraId="395C37DD" w14:textId="77777777" w:rsidR="008B2472" w:rsidRDefault="008B2472">
            <w:pPr>
              <w:spacing w:after="0" w:line="240" w:lineRule="auto"/>
              <w:jc w:val="center"/>
              <w:rPr>
                <w:color w:val="000000"/>
                <w:sz w:val="14"/>
                <w:szCs w:val="14"/>
              </w:rPr>
            </w:pPr>
          </w:p>
        </w:tc>
        <w:tc>
          <w:tcPr>
            <w:tcW w:w="851" w:type="dxa"/>
            <w:shd w:val="clear" w:color="auto" w:fill="auto"/>
            <w:tcMar>
              <w:left w:w="28" w:type="dxa"/>
              <w:right w:w="28" w:type="dxa"/>
            </w:tcMar>
            <w:vAlign w:val="center"/>
          </w:tcPr>
          <w:p w14:paraId="21D7E890" w14:textId="77777777" w:rsidR="008B2472" w:rsidRDefault="008B2472">
            <w:pPr>
              <w:spacing w:after="0" w:line="240" w:lineRule="auto"/>
              <w:jc w:val="center"/>
              <w:rPr>
                <w:color w:val="000000"/>
                <w:sz w:val="14"/>
                <w:szCs w:val="14"/>
              </w:rPr>
            </w:pPr>
          </w:p>
        </w:tc>
        <w:tc>
          <w:tcPr>
            <w:tcW w:w="1134" w:type="dxa"/>
            <w:shd w:val="clear" w:color="auto" w:fill="auto"/>
            <w:tcMar>
              <w:left w:w="28" w:type="dxa"/>
              <w:right w:w="28" w:type="dxa"/>
            </w:tcMar>
            <w:vAlign w:val="center"/>
          </w:tcPr>
          <w:p w14:paraId="73019687" w14:textId="77777777" w:rsidR="008B2472" w:rsidRDefault="008B2472">
            <w:pPr>
              <w:spacing w:after="0" w:line="240" w:lineRule="auto"/>
              <w:jc w:val="center"/>
              <w:rPr>
                <w:color w:val="000000"/>
                <w:sz w:val="14"/>
                <w:szCs w:val="14"/>
              </w:rPr>
            </w:pPr>
          </w:p>
        </w:tc>
        <w:tc>
          <w:tcPr>
            <w:tcW w:w="850" w:type="dxa"/>
            <w:shd w:val="clear" w:color="auto" w:fill="auto"/>
            <w:tcMar>
              <w:left w:w="28" w:type="dxa"/>
              <w:right w:w="28" w:type="dxa"/>
            </w:tcMar>
            <w:vAlign w:val="center"/>
          </w:tcPr>
          <w:p w14:paraId="1EF8BE6B" w14:textId="77777777" w:rsidR="008B2472" w:rsidRDefault="008B2472">
            <w:pPr>
              <w:spacing w:after="0" w:line="240" w:lineRule="auto"/>
              <w:jc w:val="center"/>
              <w:rPr>
                <w:color w:val="000000"/>
                <w:sz w:val="14"/>
                <w:szCs w:val="14"/>
              </w:rPr>
            </w:pPr>
          </w:p>
        </w:tc>
        <w:tc>
          <w:tcPr>
            <w:tcW w:w="709" w:type="dxa"/>
            <w:shd w:val="clear" w:color="auto" w:fill="auto"/>
            <w:tcMar>
              <w:left w:w="28" w:type="dxa"/>
              <w:right w:w="28" w:type="dxa"/>
            </w:tcMar>
            <w:vAlign w:val="center"/>
          </w:tcPr>
          <w:p w14:paraId="47ADCEA3" w14:textId="77777777" w:rsidR="008B2472" w:rsidRDefault="008B2472">
            <w:pPr>
              <w:spacing w:after="0" w:line="240" w:lineRule="auto"/>
              <w:jc w:val="center"/>
              <w:rPr>
                <w:color w:val="000000"/>
                <w:sz w:val="14"/>
                <w:szCs w:val="14"/>
              </w:rPr>
            </w:pPr>
          </w:p>
        </w:tc>
        <w:tc>
          <w:tcPr>
            <w:tcW w:w="850" w:type="dxa"/>
            <w:shd w:val="clear" w:color="auto" w:fill="auto"/>
            <w:tcMar>
              <w:left w:w="28" w:type="dxa"/>
              <w:right w:w="28" w:type="dxa"/>
            </w:tcMar>
            <w:vAlign w:val="center"/>
          </w:tcPr>
          <w:p w14:paraId="71DD0CCB" w14:textId="77777777" w:rsidR="008B2472" w:rsidRDefault="008B2472">
            <w:pPr>
              <w:spacing w:after="0" w:line="240" w:lineRule="auto"/>
              <w:jc w:val="center"/>
              <w:rPr>
                <w:color w:val="000000"/>
                <w:sz w:val="14"/>
                <w:szCs w:val="14"/>
              </w:rPr>
            </w:pPr>
          </w:p>
        </w:tc>
      </w:tr>
      <w:tr w:rsidR="00B93DDF" w14:paraId="5D8DADEC" w14:textId="77777777">
        <w:trPr>
          <w:trHeight w:val="222"/>
        </w:trPr>
        <w:tc>
          <w:tcPr>
            <w:tcW w:w="993" w:type="dxa"/>
            <w:vMerge/>
            <w:shd w:val="clear" w:color="auto" w:fill="8EA9DB"/>
            <w:tcMar>
              <w:left w:w="28" w:type="dxa"/>
              <w:right w:w="28" w:type="dxa"/>
            </w:tcMar>
            <w:vAlign w:val="center"/>
          </w:tcPr>
          <w:p w14:paraId="74A5F0AA" w14:textId="77777777" w:rsidR="008B2472" w:rsidRDefault="008B2472">
            <w:pPr>
              <w:widowControl w:val="0"/>
              <w:pBdr>
                <w:top w:val="nil"/>
                <w:left w:val="nil"/>
                <w:bottom w:val="nil"/>
                <w:right w:val="nil"/>
                <w:between w:val="nil"/>
              </w:pBdr>
              <w:spacing w:after="0" w:line="276" w:lineRule="auto"/>
              <w:rPr>
                <w:color w:val="000000"/>
                <w:sz w:val="14"/>
                <w:szCs w:val="14"/>
              </w:rPr>
            </w:pPr>
          </w:p>
        </w:tc>
        <w:tc>
          <w:tcPr>
            <w:tcW w:w="2693" w:type="dxa"/>
            <w:shd w:val="clear" w:color="auto" w:fill="B4C6E7"/>
            <w:tcMar>
              <w:left w:w="28" w:type="dxa"/>
              <w:right w:w="28" w:type="dxa"/>
            </w:tcMar>
            <w:vAlign w:val="center"/>
          </w:tcPr>
          <w:p w14:paraId="1D0EA0BF" w14:textId="77777777" w:rsidR="008B2472" w:rsidRDefault="00210C13">
            <w:pPr>
              <w:spacing w:after="0" w:line="240" w:lineRule="auto"/>
              <w:rPr>
                <w:b/>
                <w:color w:val="000000"/>
                <w:sz w:val="14"/>
                <w:szCs w:val="14"/>
              </w:rPr>
            </w:pPr>
            <w:r>
              <w:rPr>
                <w:sz w:val="14"/>
                <w:szCs w:val="14"/>
              </w:rPr>
              <w:t>3.5. Ożywienie sektora kreatywnego</w:t>
            </w:r>
          </w:p>
        </w:tc>
        <w:tc>
          <w:tcPr>
            <w:tcW w:w="709" w:type="dxa"/>
            <w:shd w:val="clear" w:color="auto" w:fill="9CC3E5"/>
            <w:tcMar>
              <w:left w:w="28" w:type="dxa"/>
              <w:right w:w="28" w:type="dxa"/>
            </w:tcMar>
            <w:vAlign w:val="center"/>
          </w:tcPr>
          <w:p w14:paraId="553983F2" w14:textId="77777777" w:rsidR="008B2472" w:rsidRDefault="008B2472">
            <w:pPr>
              <w:spacing w:after="0" w:line="240" w:lineRule="auto"/>
              <w:jc w:val="center"/>
              <w:rPr>
                <w:color w:val="000000"/>
                <w:sz w:val="14"/>
                <w:szCs w:val="14"/>
              </w:rPr>
            </w:pPr>
          </w:p>
        </w:tc>
        <w:tc>
          <w:tcPr>
            <w:tcW w:w="708" w:type="dxa"/>
            <w:shd w:val="clear" w:color="auto" w:fill="FFFFFF"/>
            <w:tcMar>
              <w:left w:w="28" w:type="dxa"/>
              <w:right w:w="28" w:type="dxa"/>
            </w:tcMar>
            <w:vAlign w:val="center"/>
          </w:tcPr>
          <w:p w14:paraId="1A87BC79" w14:textId="77777777" w:rsidR="008B2472" w:rsidRDefault="008B2472">
            <w:pPr>
              <w:spacing w:after="0" w:line="240" w:lineRule="auto"/>
              <w:jc w:val="center"/>
              <w:rPr>
                <w:color w:val="000000"/>
                <w:sz w:val="14"/>
                <w:szCs w:val="14"/>
              </w:rPr>
            </w:pPr>
          </w:p>
        </w:tc>
        <w:tc>
          <w:tcPr>
            <w:tcW w:w="851" w:type="dxa"/>
            <w:shd w:val="clear" w:color="auto" w:fill="auto"/>
            <w:tcMar>
              <w:left w:w="28" w:type="dxa"/>
              <w:right w:w="28" w:type="dxa"/>
            </w:tcMar>
            <w:vAlign w:val="center"/>
          </w:tcPr>
          <w:p w14:paraId="64563476" w14:textId="77777777" w:rsidR="008B2472" w:rsidRDefault="008B2472">
            <w:pPr>
              <w:spacing w:after="0" w:line="240" w:lineRule="auto"/>
              <w:jc w:val="center"/>
              <w:rPr>
                <w:color w:val="000000"/>
                <w:sz w:val="14"/>
                <w:szCs w:val="14"/>
              </w:rPr>
            </w:pPr>
          </w:p>
        </w:tc>
        <w:tc>
          <w:tcPr>
            <w:tcW w:w="709" w:type="dxa"/>
            <w:shd w:val="clear" w:color="auto" w:fill="auto"/>
            <w:tcMar>
              <w:left w:w="28" w:type="dxa"/>
              <w:right w:w="28" w:type="dxa"/>
            </w:tcMar>
            <w:vAlign w:val="center"/>
          </w:tcPr>
          <w:p w14:paraId="5A279025" w14:textId="77777777" w:rsidR="008B2472" w:rsidRDefault="008B2472">
            <w:pPr>
              <w:spacing w:after="0" w:line="240" w:lineRule="auto"/>
              <w:jc w:val="center"/>
              <w:rPr>
                <w:color w:val="000000"/>
                <w:sz w:val="14"/>
                <w:szCs w:val="14"/>
              </w:rPr>
            </w:pPr>
          </w:p>
        </w:tc>
        <w:tc>
          <w:tcPr>
            <w:tcW w:w="850" w:type="dxa"/>
            <w:shd w:val="clear" w:color="auto" w:fill="9CC3E5"/>
            <w:tcMar>
              <w:left w:w="28" w:type="dxa"/>
              <w:right w:w="28" w:type="dxa"/>
            </w:tcMar>
            <w:vAlign w:val="center"/>
          </w:tcPr>
          <w:p w14:paraId="3AD1D041" w14:textId="77777777" w:rsidR="008B2472" w:rsidRDefault="008B2472">
            <w:pPr>
              <w:spacing w:after="0" w:line="240" w:lineRule="auto"/>
              <w:jc w:val="center"/>
              <w:rPr>
                <w:color w:val="000000"/>
                <w:sz w:val="14"/>
                <w:szCs w:val="14"/>
              </w:rPr>
            </w:pPr>
          </w:p>
        </w:tc>
        <w:tc>
          <w:tcPr>
            <w:tcW w:w="851" w:type="dxa"/>
            <w:shd w:val="clear" w:color="auto" w:fill="auto"/>
            <w:tcMar>
              <w:left w:w="28" w:type="dxa"/>
              <w:right w:w="28" w:type="dxa"/>
            </w:tcMar>
            <w:vAlign w:val="center"/>
          </w:tcPr>
          <w:p w14:paraId="1E2F2E46" w14:textId="77777777" w:rsidR="008B2472" w:rsidRDefault="008B2472">
            <w:pPr>
              <w:spacing w:after="0" w:line="240" w:lineRule="auto"/>
              <w:jc w:val="center"/>
              <w:rPr>
                <w:color w:val="000000"/>
                <w:sz w:val="14"/>
                <w:szCs w:val="14"/>
              </w:rPr>
            </w:pPr>
          </w:p>
        </w:tc>
        <w:tc>
          <w:tcPr>
            <w:tcW w:w="850" w:type="dxa"/>
            <w:shd w:val="clear" w:color="auto" w:fill="auto"/>
            <w:tcMar>
              <w:left w:w="28" w:type="dxa"/>
              <w:right w:w="28" w:type="dxa"/>
            </w:tcMar>
            <w:vAlign w:val="center"/>
          </w:tcPr>
          <w:p w14:paraId="130EF30C" w14:textId="77777777" w:rsidR="008B2472" w:rsidRDefault="008B2472">
            <w:pPr>
              <w:spacing w:after="0" w:line="240" w:lineRule="auto"/>
              <w:jc w:val="center"/>
              <w:rPr>
                <w:color w:val="000000"/>
                <w:sz w:val="14"/>
                <w:szCs w:val="14"/>
              </w:rPr>
            </w:pPr>
          </w:p>
        </w:tc>
        <w:tc>
          <w:tcPr>
            <w:tcW w:w="851" w:type="dxa"/>
            <w:shd w:val="clear" w:color="auto" w:fill="auto"/>
            <w:tcMar>
              <w:left w:w="28" w:type="dxa"/>
              <w:right w:w="28" w:type="dxa"/>
            </w:tcMar>
            <w:vAlign w:val="center"/>
          </w:tcPr>
          <w:p w14:paraId="3F8ECF01" w14:textId="77777777" w:rsidR="008B2472" w:rsidRDefault="008B2472">
            <w:pPr>
              <w:spacing w:after="0" w:line="240" w:lineRule="auto"/>
              <w:jc w:val="center"/>
              <w:rPr>
                <w:color w:val="000000"/>
                <w:sz w:val="14"/>
                <w:szCs w:val="14"/>
              </w:rPr>
            </w:pPr>
          </w:p>
        </w:tc>
        <w:tc>
          <w:tcPr>
            <w:tcW w:w="1134" w:type="dxa"/>
            <w:shd w:val="clear" w:color="auto" w:fill="auto"/>
            <w:tcMar>
              <w:left w:w="28" w:type="dxa"/>
              <w:right w:w="28" w:type="dxa"/>
            </w:tcMar>
            <w:vAlign w:val="center"/>
          </w:tcPr>
          <w:p w14:paraId="64A82351" w14:textId="77777777" w:rsidR="008B2472" w:rsidRDefault="008B2472">
            <w:pPr>
              <w:spacing w:after="0" w:line="240" w:lineRule="auto"/>
              <w:jc w:val="center"/>
              <w:rPr>
                <w:color w:val="000000"/>
                <w:sz w:val="14"/>
                <w:szCs w:val="14"/>
              </w:rPr>
            </w:pPr>
          </w:p>
        </w:tc>
        <w:tc>
          <w:tcPr>
            <w:tcW w:w="850" w:type="dxa"/>
            <w:shd w:val="clear" w:color="auto" w:fill="auto"/>
            <w:tcMar>
              <w:left w:w="28" w:type="dxa"/>
              <w:right w:w="28" w:type="dxa"/>
            </w:tcMar>
            <w:vAlign w:val="center"/>
          </w:tcPr>
          <w:p w14:paraId="215FBEFB" w14:textId="77777777" w:rsidR="008B2472" w:rsidRDefault="008B2472">
            <w:pPr>
              <w:spacing w:after="0" w:line="240" w:lineRule="auto"/>
              <w:jc w:val="center"/>
              <w:rPr>
                <w:color w:val="000000"/>
                <w:sz w:val="14"/>
                <w:szCs w:val="14"/>
              </w:rPr>
            </w:pPr>
          </w:p>
        </w:tc>
        <w:tc>
          <w:tcPr>
            <w:tcW w:w="709" w:type="dxa"/>
            <w:shd w:val="clear" w:color="auto" w:fill="auto"/>
            <w:tcMar>
              <w:left w:w="28" w:type="dxa"/>
              <w:right w:w="28" w:type="dxa"/>
            </w:tcMar>
            <w:vAlign w:val="center"/>
          </w:tcPr>
          <w:p w14:paraId="712E73E1" w14:textId="77777777" w:rsidR="008B2472" w:rsidRDefault="008B2472">
            <w:pPr>
              <w:spacing w:after="0" w:line="240" w:lineRule="auto"/>
              <w:jc w:val="center"/>
              <w:rPr>
                <w:color w:val="000000"/>
                <w:sz w:val="14"/>
                <w:szCs w:val="14"/>
              </w:rPr>
            </w:pPr>
          </w:p>
        </w:tc>
        <w:tc>
          <w:tcPr>
            <w:tcW w:w="850" w:type="dxa"/>
            <w:shd w:val="clear" w:color="auto" w:fill="auto"/>
            <w:tcMar>
              <w:left w:w="28" w:type="dxa"/>
              <w:right w:w="28" w:type="dxa"/>
            </w:tcMar>
            <w:vAlign w:val="center"/>
          </w:tcPr>
          <w:p w14:paraId="1E2070A2" w14:textId="77777777" w:rsidR="008B2472" w:rsidRDefault="008B2472">
            <w:pPr>
              <w:spacing w:after="0" w:line="240" w:lineRule="auto"/>
              <w:jc w:val="center"/>
              <w:rPr>
                <w:color w:val="000000"/>
                <w:sz w:val="14"/>
                <w:szCs w:val="14"/>
              </w:rPr>
            </w:pPr>
          </w:p>
        </w:tc>
      </w:tr>
    </w:tbl>
    <w:p w14:paraId="1F5623FB" w14:textId="77777777" w:rsidR="008B2472" w:rsidRDefault="00210C13">
      <w:r>
        <w:br w:type="page"/>
      </w:r>
    </w:p>
    <w:p w14:paraId="46AF2794" w14:textId="77777777" w:rsidR="008B2472" w:rsidRDefault="00210C13" w:rsidP="000E0F2B">
      <w:pPr>
        <w:pStyle w:val="Nagwek2"/>
      </w:pPr>
      <w:bookmarkStart w:id="213" w:name="_Toc105747665"/>
      <w:bookmarkStart w:id="214" w:name="_Toc105748038"/>
      <w:bookmarkStart w:id="215" w:name="_Toc150424621"/>
      <w:r>
        <w:lastRenderedPageBreak/>
        <w:t>Matryca zgodności z Krajową Strategią Rozwoju Regionalnego</w:t>
      </w:r>
      <w:bookmarkEnd w:id="213"/>
      <w:bookmarkEnd w:id="214"/>
      <w:bookmarkEnd w:id="215"/>
    </w:p>
    <w:tbl>
      <w:tblPr>
        <w:tblStyle w:val="ac"/>
        <w:tblW w:w="140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585"/>
        <w:gridCol w:w="1337"/>
        <w:gridCol w:w="1138"/>
        <w:gridCol w:w="745"/>
        <w:gridCol w:w="702"/>
        <w:gridCol w:w="1157"/>
        <w:gridCol w:w="609"/>
        <w:gridCol w:w="853"/>
        <w:gridCol w:w="1059"/>
        <w:gridCol w:w="929"/>
        <w:gridCol w:w="1235"/>
        <w:gridCol w:w="738"/>
        <w:gridCol w:w="797"/>
      </w:tblGrid>
      <w:tr w:rsidR="00B93DDF" w14:paraId="6F0F7E9A" w14:textId="77777777">
        <w:trPr>
          <w:trHeight w:val="170"/>
        </w:trPr>
        <w:tc>
          <w:tcPr>
            <w:tcW w:w="2714" w:type="dxa"/>
            <w:gridSpan w:val="2"/>
            <w:vMerge w:val="restart"/>
            <w:tcBorders>
              <w:top w:val="nil"/>
              <w:left w:val="nil"/>
              <w:bottom w:val="nil"/>
              <w:right w:val="single" w:sz="4" w:space="0" w:color="000000"/>
            </w:tcBorders>
            <w:shd w:val="clear" w:color="auto" w:fill="auto"/>
            <w:tcMar>
              <w:left w:w="28" w:type="dxa"/>
              <w:right w:w="28" w:type="dxa"/>
            </w:tcMar>
            <w:vAlign w:val="center"/>
          </w:tcPr>
          <w:p w14:paraId="488E38F9" w14:textId="77777777" w:rsidR="008B2472" w:rsidRDefault="008B2472">
            <w:pPr>
              <w:spacing w:after="0" w:line="240" w:lineRule="auto"/>
              <w:rPr>
                <w:rFonts w:ascii="Times New Roman" w:eastAsia="Times New Roman" w:hAnsi="Times New Roman" w:cs="Times New Roman"/>
                <w:sz w:val="14"/>
                <w:szCs w:val="14"/>
              </w:rPr>
            </w:pPr>
          </w:p>
        </w:tc>
        <w:tc>
          <w:tcPr>
            <w:tcW w:w="5079" w:type="dxa"/>
            <w:gridSpan w:val="5"/>
            <w:tcBorders>
              <w:left w:val="single" w:sz="4" w:space="0" w:color="000000"/>
            </w:tcBorders>
            <w:shd w:val="clear" w:color="auto" w:fill="BDD7EE"/>
            <w:tcMar>
              <w:left w:w="28" w:type="dxa"/>
              <w:right w:w="28" w:type="dxa"/>
            </w:tcMar>
            <w:vAlign w:val="center"/>
          </w:tcPr>
          <w:p w14:paraId="132C8AFE" w14:textId="77777777" w:rsidR="008B2472" w:rsidRDefault="00210C13">
            <w:pPr>
              <w:spacing w:after="0" w:line="240" w:lineRule="auto"/>
              <w:rPr>
                <w:b/>
                <w:color w:val="000000"/>
                <w:sz w:val="14"/>
                <w:szCs w:val="14"/>
              </w:rPr>
            </w:pPr>
            <w:r>
              <w:rPr>
                <w:b/>
                <w:color w:val="000000"/>
                <w:sz w:val="14"/>
                <w:szCs w:val="14"/>
              </w:rPr>
              <w:t>Cel 1. Zwiększenie spójności rozwoju kraju w wymiarze społecznym, gospodarczym, środowiskowym i przestrzennym</w:t>
            </w:r>
          </w:p>
        </w:tc>
        <w:tc>
          <w:tcPr>
            <w:tcW w:w="2521" w:type="dxa"/>
            <w:gridSpan w:val="3"/>
            <w:shd w:val="clear" w:color="auto" w:fill="BDD7EE"/>
            <w:tcMar>
              <w:left w:w="28" w:type="dxa"/>
              <w:right w:w="28" w:type="dxa"/>
            </w:tcMar>
            <w:vAlign w:val="center"/>
          </w:tcPr>
          <w:p w14:paraId="2EDCE048" w14:textId="77777777" w:rsidR="008B2472" w:rsidRDefault="00210C13">
            <w:pPr>
              <w:spacing w:after="0" w:line="240" w:lineRule="auto"/>
              <w:rPr>
                <w:b/>
                <w:color w:val="000000"/>
                <w:sz w:val="14"/>
                <w:szCs w:val="14"/>
              </w:rPr>
            </w:pPr>
            <w:r>
              <w:rPr>
                <w:b/>
                <w:color w:val="000000"/>
                <w:sz w:val="14"/>
                <w:szCs w:val="14"/>
              </w:rPr>
              <w:t>Cel 2. Wzmacnianie regionalnych przewag konkurencyjnych</w:t>
            </w:r>
          </w:p>
        </w:tc>
        <w:tc>
          <w:tcPr>
            <w:tcW w:w="3699" w:type="dxa"/>
            <w:gridSpan w:val="4"/>
            <w:shd w:val="clear" w:color="auto" w:fill="BDD7EE"/>
            <w:tcMar>
              <w:left w:w="28" w:type="dxa"/>
              <w:right w:w="28" w:type="dxa"/>
            </w:tcMar>
            <w:vAlign w:val="center"/>
          </w:tcPr>
          <w:p w14:paraId="6A94F1DC" w14:textId="77777777" w:rsidR="008B2472" w:rsidRDefault="00210C13">
            <w:pPr>
              <w:spacing w:after="0" w:line="240" w:lineRule="auto"/>
              <w:rPr>
                <w:b/>
                <w:color w:val="000000"/>
                <w:sz w:val="14"/>
                <w:szCs w:val="14"/>
              </w:rPr>
            </w:pPr>
            <w:r>
              <w:rPr>
                <w:b/>
                <w:color w:val="000000"/>
                <w:sz w:val="14"/>
                <w:szCs w:val="14"/>
              </w:rPr>
              <w:t>Cel 3 Podniesienie jakości zarządzania i wdrażania polityk ukierunkowanych terytorialnie</w:t>
            </w:r>
          </w:p>
        </w:tc>
      </w:tr>
      <w:tr w:rsidR="00B93DDF" w14:paraId="03145684" w14:textId="77777777">
        <w:trPr>
          <w:trHeight w:val="170"/>
        </w:trPr>
        <w:tc>
          <w:tcPr>
            <w:tcW w:w="2714" w:type="dxa"/>
            <w:gridSpan w:val="2"/>
            <w:vMerge/>
            <w:tcBorders>
              <w:top w:val="nil"/>
              <w:left w:val="nil"/>
              <w:bottom w:val="nil"/>
              <w:right w:val="single" w:sz="4" w:space="0" w:color="000000"/>
            </w:tcBorders>
            <w:shd w:val="clear" w:color="auto" w:fill="auto"/>
            <w:tcMar>
              <w:left w:w="28" w:type="dxa"/>
              <w:right w:w="28" w:type="dxa"/>
            </w:tcMar>
            <w:vAlign w:val="center"/>
          </w:tcPr>
          <w:p w14:paraId="4078D98C" w14:textId="77777777" w:rsidR="008B2472" w:rsidRDefault="008B2472">
            <w:pPr>
              <w:widowControl w:val="0"/>
              <w:pBdr>
                <w:top w:val="nil"/>
                <w:left w:val="nil"/>
                <w:bottom w:val="nil"/>
                <w:right w:val="nil"/>
                <w:between w:val="nil"/>
              </w:pBdr>
              <w:spacing w:after="0" w:line="276" w:lineRule="auto"/>
              <w:rPr>
                <w:b/>
                <w:color w:val="000000"/>
                <w:sz w:val="14"/>
                <w:szCs w:val="14"/>
              </w:rPr>
            </w:pPr>
          </w:p>
        </w:tc>
        <w:tc>
          <w:tcPr>
            <w:tcW w:w="1337" w:type="dxa"/>
            <w:tcBorders>
              <w:left w:val="single" w:sz="4" w:space="0" w:color="000000"/>
            </w:tcBorders>
            <w:shd w:val="clear" w:color="auto" w:fill="9CC3E5"/>
            <w:tcMar>
              <w:left w:w="28" w:type="dxa"/>
              <w:right w:w="28" w:type="dxa"/>
            </w:tcMar>
            <w:vAlign w:val="center"/>
          </w:tcPr>
          <w:p w14:paraId="773EB695" w14:textId="77777777" w:rsidR="008B2472" w:rsidRDefault="00210C13">
            <w:pPr>
              <w:spacing w:after="0" w:line="240" w:lineRule="auto"/>
              <w:rPr>
                <w:b/>
                <w:color w:val="000000"/>
                <w:sz w:val="14"/>
                <w:szCs w:val="14"/>
              </w:rPr>
            </w:pPr>
            <w:r>
              <w:rPr>
                <w:b/>
                <w:color w:val="000000"/>
                <w:sz w:val="14"/>
                <w:szCs w:val="14"/>
              </w:rPr>
              <w:t>1.1 Wzmacnianie szans rozwojowych obszarów słabszych gospodarczo - wschodnia Polska oraz obszary zagrożone trwałą marginalizacją</w:t>
            </w:r>
          </w:p>
        </w:tc>
        <w:tc>
          <w:tcPr>
            <w:tcW w:w="1138" w:type="dxa"/>
            <w:shd w:val="clear" w:color="auto" w:fill="9CC3E5"/>
            <w:tcMar>
              <w:left w:w="28" w:type="dxa"/>
              <w:right w:w="28" w:type="dxa"/>
            </w:tcMar>
            <w:vAlign w:val="center"/>
          </w:tcPr>
          <w:p w14:paraId="3BEF7375" w14:textId="77777777" w:rsidR="008B2472" w:rsidRDefault="00210C13">
            <w:pPr>
              <w:spacing w:after="0" w:line="240" w:lineRule="auto"/>
              <w:rPr>
                <w:b/>
                <w:color w:val="000000"/>
                <w:sz w:val="14"/>
                <w:szCs w:val="14"/>
              </w:rPr>
            </w:pPr>
            <w:r>
              <w:rPr>
                <w:b/>
                <w:color w:val="000000"/>
                <w:sz w:val="14"/>
                <w:szCs w:val="14"/>
              </w:rPr>
              <w:t>1.2 Zwiększenie wykorzystania potencjału rozwojowego miast średnich - tracących funkcje społeczno-gospodarcze</w:t>
            </w:r>
          </w:p>
        </w:tc>
        <w:tc>
          <w:tcPr>
            <w:tcW w:w="745" w:type="dxa"/>
            <w:shd w:val="clear" w:color="auto" w:fill="9CC3E5"/>
            <w:tcMar>
              <w:left w:w="28" w:type="dxa"/>
              <w:right w:w="28" w:type="dxa"/>
            </w:tcMar>
            <w:vAlign w:val="center"/>
          </w:tcPr>
          <w:p w14:paraId="6C2D16C2" w14:textId="77777777" w:rsidR="008B2472" w:rsidRDefault="00210C13">
            <w:pPr>
              <w:spacing w:after="0" w:line="240" w:lineRule="auto"/>
              <w:rPr>
                <w:b/>
                <w:color w:val="000000"/>
                <w:sz w:val="14"/>
                <w:szCs w:val="14"/>
              </w:rPr>
            </w:pPr>
            <w:r>
              <w:rPr>
                <w:b/>
                <w:color w:val="000000"/>
                <w:sz w:val="14"/>
                <w:szCs w:val="14"/>
              </w:rPr>
              <w:t>1.3 Przyspieszenie transformacji profilu gospodarczego Śląska</w:t>
            </w:r>
          </w:p>
        </w:tc>
        <w:tc>
          <w:tcPr>
            <w:tcW w:w="702" w:type="dxa"/>
            <w:shd w:val="clear" w:color="auto" w:fill="9CC3E5"/>
            <w:tcMar>
              <w:left w:w="28" w:type="dxa"/>
              <w:right w:w="28" w:type="dxa"/>
            </w:tcMar>
            <w:vAlign w:val="center"/>
          </w:tcPr>
          <w:p w14:paraId="18CF06B7" w14:textId="77777777" w:rsidR="008B2472" w:rsidRDefault="00210C13">
            <w:pPr>
              <w:spacing w:after="0" w:line="240" w:lineRule="auto"/>
              <w:rPr>
                <w:b/>
                <w:color w:val="000000"/>
                <w:sz w:val="14"/>
                <w:szCs w:val="14"/>
              </w:rPr>
            </w:pPr>
            <w:r>
              <w:rPr>
                <w:b/>
                <w:color w:val="000000"/>
                <w:sz w:val="14"/>
                <w:szCs w:val="14"/>
              </w:rPr>
              <w:t>1.4 Przeciwdziałanie kryzysom na obszarach zdegradowanych</w:t>
            </w:r>
          </w:p>
        </w:tc>
        <w:tc>
          <w:tcPr>
            <w:tcW w:w="1157" w:type="dxa"/>
            <w:shd w:val="clear" w:color="auto" w:fill="9CC3E5"/>
            <w:tcMar>
              <w:left w:w="28" w:type="dxa"/>
              <w:right w:w="28" w:type="dxa"/>
            </w:tcMar>
            <w:vAlign w:val="center"/>
          </w:tcPr>
          <w:p w14:paraId="5941663B" w14:textId="77777777" w:rsidR="008B2472" w:rsidRDefault="00210C13">
            <w:pPr>
              <w:spacing w:after="0" w:line="240" w:lineRule="auto"/>
              <w:rPr>
                <w:b/>
                <w:color w:val="000000"/>
                <w:sz w:val="14"/>
                <w:szCs w:val="14"/>
              </w:rPr>
            </w:pPr>
            <w:r>
              <w:rPr>
                <w:b/>
                <w:color w:val="000000"/>
                <w:sz w:val="14"/>
                <w:szCs w:val="14"/>
              </w:rPr>
              <w:t>1.5. Rozwój infrastruktury wspierającej dostarczanie usług publicznych i podnoszącej atrakcyjność inwestycyjną obszarów</w:t>
            </w:r>
          </w:p>
        </w:tc>
        <w:tc>
          <w:tcPr>
            <w:tcW w:w="609" w:type="dxa"/>
            <w:shd w:val="clear" w:color="auto" w:fill="9CC3E5"/>
            <w:tcMar>
              <w:left w:w="28" w:type="dxa"/>
              <w:right w:w="28" w:type="dxa"/>
            </w:tcMar>
            <w:vAlign w:val="center"/>
          </w:tcPr>
          <w:p w14:paraId="3CFBD7C6" w14:textId="77777777" w:rsidR="008B2472" w:rsidRDefault="00210C13">
            <w:pPr>
              <w:spacing w:after="0" w:line="240" w:lineRule="auto"/>
              <w:rPr>
                <w:b/>
                <w:color w:val="000000"/>
                <w:sz w:val="14"/>
                <w:szCs w:val="14"/>
              </w:rPr>
            </w:pPr>
            <w:r>
              <w:rPr>
                <w:b/>
                <w:color w:val="000000"/>
                <w:sz w:val="14"/>
                <w:szCs w:val="14"/>
              </w:rPr>
              <w:t>2.1 Rozwój kapitału ludzkiego i społecznego</w:t>
            </w:r>
          </w:p>
        </w:tc>
        <w:tc>
          <w:tcPr>
            <w:tcW w:w="853" w:type="dxa"/>
            <w:shd w:val="clear" w:color="auto" w:fill="9CC3E5"/>
            <w:tcMar>
              <w:left w:w="28" w:type="dxa"/>
              <w:right w:w="28" w:type="dxa"/>
            </w:tcMar>
            <w:vAlign w:val="center"/>
          </w:tcPr>
          <w:p w14:paraId="2491A7D0" w14:textId="77777777" w:rsidR="008B2472" w:rsidRDefault="00210C13">
            <w:pPr>
              <w:spacing w:after="0" w:line="240" w:lineRule="auto"/>
              <w:rPr>
                <w:b/>
                <w:color w:val="000000"/>
                <w:sz w:val="14"/>
                <w:szCs w:val="14"/>
              </w:rPr>
            </w:pPr>
            <w:r>
              <w:rPr>
                <w:b/>
                <w:color w:val="000000"/>
                <w:sz w:val="14"/>
                <w:szCs w:val="14"/>
              </w:rPr>
              <w:t>2.2 Wspieranie przedsiębiorczości na szczeblu regionalnym i lokalnym</w:t>
            </w:r>
          </w:p>
        </w:tc>
        <w:tc>
          <w:tcPr>
            <w:tcW w:w="1059" w:type="dxa"/>
            <w:shd w:val="clear" w:color="auto" w:fill="9CC3E5"/>
            <w:tcMar>
              <w:left w:w="28" w:type="dxa"/>
              <w:right w:w="28" w:type="dxa"/>
            </w:tcMar>
            <w:vAlign w:val="center"/>
          </w:tcPr>
          <w:p w14:paraId="02DFAB16" w14:textId="77777777" w:rsidR="008B2472" w:rsidRDefault="00210C13">
            <w:pPr>
              <w:spacing w:after="0" w:line="240" w:lineRule="auto"/>
              <w:rPr>
                <w:b/>
                <w:color w:val="000000"/>
                <w:sz w:val="14"/>
                <w:szCs w:val="14"/>
              </w:rPr>
            </w:pPr>
            <w:r>
              <w:rPr>
                <w:b/>
                <w:color w:val="000000"/>
                <w:sz w:val="14"/>
                <w:szCs w:val="14"/>
              </w:rPr>
              <w:t>2.3 Innowacyjny rozwój regionu i doskonalenie podejścia opartego na Regionalnych Inteligentnych Specjalizacjach</w:t>
            </w:r>
          </w:p>
        </w:tc>
        <w:tc>
          <w:tcPr>
            <w:tcW w:w="929" w:type="dxa"/>
            <w:shd w:val="clear" w:color="auto" w:fill="9CC3E5"/>
            <w:tcMar>
              <w:left w:w="28" w:type="dxa"/>
              <w:right w:w="28" w:type="dxa"/>
            </w:tcMar>
            <w:vAlign w:val="center"/>
          </w:tcPr>
          <w:p w14:paraId="59B31A45" w14:textId="77777777" w:rsidR="008B2472" w:rsidRDefault="00210C13">
            <w:pPr>
              <w:spacing w:after="0" w:line="240" w:lineRule="auto"/>
              <w:rPr>
                <w:b/>
                <w:color w:val="000000"/>
                <w:sz w:val="14"/>
                <w:szCs w:val="14"/>
              </w:rPr>
            </w:pPr>
            <w:r>
              <w:rPr>
                <w:b/>
                <w:color w:val="000000"/>
                <w:sz w:val="14"/>
                <w:szCs w:val="14"/>
              </w:rPr>
              <w:t>3.1 Wzmacnianie potencjału administracji na rzecz zarządzania rozwojem</w:t>
            </w:r>
          </w:p>
        </w:tc>
        <w:tc>
          <w:tcPr>
            <w:tcW w:w="1235" w:type="dxa"/>
            <w:shd w:val="clear" w:color="auto" w:fill="9CC3E5"/>
            <w:tcMar>
              <w:left w:w="28" w:type="dxa"/>
              <w:right w:w="28" w:type="dxa"/>
            </w:tcMar>
            <w:vAlign w:val="center"/>
          </w:tcPr>
          <w:p w14:paraId="4703BA83" w14:textId="77777777" w:rsidR="008B2472" w:rsidRDefault="00210C13">
            <w:pPr>
              <w:spacing w:after="0" w:line="240" w:lineRule="auto"/>
              <w:rPr>
                <w:b/>
                <w:color w:val="000000"/>
                <w:sz w:val="14"/>
                <w:szCs w:val="14"/>
              </w:rPr>
            </w:pPr>
            <w:r>
              <w:rPr>
                <w:b/>
                <w:color w:val="000000"/>
                <w:sz w:val="14"/>
                <w:szCs w:val="14"/>
              </w:rPr>
              <w:t>3.2 Wzmacnianie współpracy i zintegrowanego podejścia do rozwoju na poziomie lokalnym, regionalnym i ponadlokalnym</w:t>
            </w:r>
          </w:p>
        </w:tc>
        <w:tc>
          <w:tcPr>
            <w:tcW w:w="738" w:type="dxa"/>
            <w:shd w:val="clear" w:color="auto" w:fill="9CC3E5"/>
            <w:tcMar>
              <w:left w:w="28" w:type="dxa"/>
              <w:right w:w="28" w:type="dxa"/>
            </w:tcMar>
            <w:vAlign w:val="center"/>
          </w:tcPr>
          <w:p w14:paraId="7516FE37" w14:textId="77777777" w:rsidR="008B2472" w:rsidRDefault="00210C13">
            <w:pPr>
              <w:spacing w:after="0" w:line="240" w:lineRule="auto"/>
              <w:rPr>
                <w:b/>
                <w:color w:val="000000"/>
                <w:sz w:val="14"/>
                <w:szCs w:val="14"/>
              </w:rPr>
            </w:pPr>
            <w:r>
              <w:rPr>
                <w:b/>
                <w:color w:val="000000"/>
                <w:sz w:val="14"/>
                <w:szCs w:val="14"/>
              </w:rPr>
              <w:t>3.3 Poprawa organizacji świadczenia usług publicznych</w:t>
            </w:r>
          </w:p>
        </w:tc>
        <w:tc>
          <w:tcPr>
            <w:tcW w:w="797" w:type="dxa"/>
            <w:shd w:val="clear" w:color="auto" w:fill="9CC3E5"/>
            <w:tcMar>
              <w:left w:w="28" w:type="dxa"/>
              <w:right w:w="28" w:type="dxa"/>
            </w:tcMar>
            <w:vAlign w:val="center"/>
          </w:tcPr>
          <w:p w14:paraId="0E2380E4" w14:textId="77777777" w:rsidR="008B2472" w:rsidRDefault="00210C13">
            <w:pPr>
              <w:spacing w:after="0" w:line="240" w:lineRule="auto"/>
              <w:rPr>
                <w:b/>
                <w:color w:val="000000"/>
                <w:sz w:val="14"/>
                <w:szCs w:val="14"/>
              </w:rPr>
            </w:pPr>
            <w:r>
              <w:rPr>
                <w:b/>
                <w:color w:val="000000"/>
                <w:sz w:val="14"/>
                <w:szCs w:val="14"/>
              </w:rPr>
              <w:t>3.4 Efektywny i spójny system finansowania polityki regionalnej</w:t>
            </w:r>
          </w:p>
        </w:tc>
      </w:tr>
      <w:tr w:rsidR="00B93DDF" w14:paraId="68C1A84C" w14:textId="77777777">
        <w:trPr>
          <w:trHeight w:val="170"/>
        </w:trPr>
        <w:tc>
          <w:tcPr>
            <w:tcW w:w="1129" w:type="dxa"/>
            <w:tcBorders>
              <w:top w:val="single" w:sz="4" w:space="0" w:color="000000"/>
            </w:tcBorders>
            <w:shd w:val="clear" w:color="auto" w:fill="D0CECE"/>
            <w:tcMar>
              <w:left w:w="28" w:type="dxa"/>
              <w:right w:w="28" w:type="dxa"/>
            </w:tcMar>
            <w:vAlign w:val="center"/>
          </w:tcPr>
          <w:p w14:paraId="3E47B575" w14:textId="77777777" w:rsidR="008B2472" w:rsidRDefault="00210C13">
            <w:pPr>
              <w:spacing w:after="0" w:line="240" w:lineRule="auto"/>
              <w:rPr>
                <w:color w:val="000000"/>
                <w:sz w:val="14"/>
                <w:szCs w:val="14"/>
              </w:rPr>
            </w:pPr>
            <w:r>
              <w:rPr>
                <w:color w:val="000000"/>
                <w:sz w:val="14"/>
                <w:szCs w:val="14"/>
              </w:rPr>
              <w:t>Cele strategiczne</w:t>
            </w:r>
          </w:p>
        </w:tc>
        <w:tc>
          <w:tcPr>
            <w:tcW w:w="1585" w:type="dxa"/>
            <w:tcBorders>
              <w:top w:val="single" w:sz="4" w:space="0" w:color="000000"/>
            </w:tcBorders>
            <w:shd w:val="clear" w:color="auto" w:fill="D0CECE"/>
            <w:tcMar>
              <w:left w:w="28" w:type="dxa"/>
              <w:right w:w="28" w:type="dxa"/>
            </w:tcMar>
            <w:vAlign w:val="center"/>
          </w:tcPr>
          <w:p w14:paraId="6009297D" w14:textId="77777777" w:rsidR="008B2472" w:rsidRDefault="00210C13">
            <w:pPr>
              <w:spacing w:after="0" w:line="240" w:lineRule="auto"/>
              <w:rPr>
                <w:color w:val="000000"/>
                <w:sz w:val="14"/>
                <w:szCs w:val="14"/>
              </w:rPr>
            </w:pPr>
            <w:r>
              <w:rPr>
                <w:color w:val="000000"/>
                <w:sz w:val="14"/>
                <w:szCs w:val="14"/>
              </w:rPr>
              <w:t>Cele operacyjne</w:t>
            </w:r>
          </w:p>
        </w:tc>
        <w:tc>
          <w:tcPr>
            <w:tcW w:w="11299" w:type="dxa"/>
            <w:gridSpan w:val="12"/>
            <w:shd w:val="clear" w:color="auto" w:fill="AEAAAA"/>
            <w:tcMar>
              <w:left w:w="28" w:type="dxa"/>
              <w:right w:w="28" w:type="dxa"/>
            </w:tcMar>
            <w:vAlign w:val="center"/>
          </w:tcPr>
          <w:p w14:paraId="5A89850A" w14:textId="77777777" w:rsidR="008B2472" w:rsidRDefault="00210C13">
            <w:pPr>
              <w:spacing w:after="0" w:line="240" w:lineRule="auto"/>
              <w:rPr>
                <w:color w:val="000000"/>
                <w:sz w:val="14"/>
                <w:szCs w:val="14"/>
              </w:rPr>
            </w:pPr>
            <w:r>
              <w:rPr>
                <w:color w:val="000000"/>
                <w:sz w:val="14"/>
                <w:szCs w:val="14"/>
              </w:rPr>
              <w:t> </w:t>
            </w:r>
          </w:p>
        </w:tc>
      </w:tr>
      <w:tr w:rsidR="00B93DDF" w14:paraId="0FEC1E15" w14:textId="77777777">
        <w:trPr>
          <w:trHeight w:val="170"/>
        </w:trPr>
        <w:tc>
          <w:tcPr>
            <w:tcW w:w="1129" w:type="dxa"/>
            <w:vMerge w:val="restart"/>
            <w:shd w:val="clear" w:color="auto" w:fill="8EA9DB"/>
            <w:tcMar>
              <w:left w:w="28" w:type="dxa"/>
              <w:right w:w="28" w:type="dxa"/>
            </w:tcMar>
            <w:vAlign w:val="center"/>
          </w:tcPr>
          <w:p w14:paraId="68625961" w14:textId="77777777" w:rsidR="008B2472" w:rsidRDefault="00210C13">
            <w:pPr>
              <w:spacing w:after="0" w:line="240" w:lineRule="auto"/>
              <w:rPr>
                <w:color w:val="000000"/>
                <w:sz w:val="14"/>
                <w:szCs w:val="14"/>
              </w:rPr>
            </w:pPr>
            <w:r>
              <w:rPr>
                <w:color w:val="000000"/>
                <w:sz w:val="14"/>
                <w:szCs w:val="14"/>
              </w:rPr>
              <w:t>1. Zrównoważone korzystanie z zasobów środowiskowych</w:t>
            </w:r>
          </w:p>
        </w:tc>
        <w:tc>
          <w:tcPr>
            <w:tcW w:w="1585" w:type="dxa"/>
            <w:shd w:val="clear" w:color="auto" w:fill="B4C6E7"/>
            <w:tcMar>
              <w:left w:w="28" w:type="dxa"/>
              <w:right w:w="28" w:type="dxa"/>
            </w:tcMar>
            <w:vAlign w:val="center"/>
          </w:tcPr>
          <w:p w14:paraId="200BBC0D" w14:textId="77777777" w:rsidR="008B2472" w:rsidRDefault="00210C13">
            <w:pPr>
              <w:spacing w:after="0" w:line="240" w:lineRule="auto"/>
              <w:rPr>
                <w:color w:val="000000"/>
                <w:sz w:val="14"/>
                <w:szCs w:val="14"/>
              </w:rPr>
            </w:pPr>
            <w:r>
              <w:rPr>
                <w:color w:val="000000"/>
                <w:sz w:val="14"/>
                <w:szCs w:val="14"/>
              </w:rPr>
              <w:t>1.1. Efektywność energetyczna</w:t>
            </w:r>
          </w:p>
        </w:tc>
        <w:tc>
          <w:tcPr>
            <w:tcW w:w="1337" w:type="dxa"/>
            <w:shd w:val="clear" w:color="auto" w:fill="auto"/>
            <w:tcMar>
              <w:left w:w="28" w:type="dxa"/>
              <w:right w:w="28" w:type="dxa"/>
            </w:tcMar>
            <w:vAlign w:val="center"/>
          </w:tcPr>
          <w:p w14:paraId="7D3A0214" w14:textId="77777777" w:rsidR="008B2472" w:rsidRDefault="008B2472">
            <w:pPr>
              <w:spacing w:after="0" w:line="240" w:lineRule="auto"/>
              <w:rPr>
                <w:color w:val="000000"/>
                <w:sz w:val="14"/>
                <w:szCs w:val="14"/>
              </w:rPr>
            </w:pPr>
          </w:p>
        </w:tc>
        <w:tc>
          <w:tcPr>
            <w:tcW w:w="1138" w:type="dxa"/>
            <w:shd w:val="clear" w:color="auto" w:fill="auto"/>
            <w:tcMar>
              <w:left w:w="28" w:type="dxa"/>
              <w:right w:w="28" w:type="dxa"/>
            </w:tcMar>
            <w:vAlign w:val="center"/>
          </w:tcPr>
          <w:p w14:paraId="356EC4C8" w14:textId="77777777" w:rsidR="008B2472" w:rsidRDefault="008B2472">
            <w:pPr>
              <w:spacing w:after="0" w:line="240" w:lineRule="auto"/>
              <w:rPr>
                <w:color w:val="000000"/>
                <w:sz w:val="14"/>
                <w:szCs w:val="14"/>
              </w:rPr>
            </w:pPr>
          </w:p>
        </w:tc>
        <w:tc>
          <w:tcPr>
            <w:tcW w:w="745" w:type="dxa"/>
            <w:shd w:val="clear" w:color="auto" w:fill="auto"/>
            <w:tcMar>
              <w:left w:w="28" w:type="dxa"/>
              <w:right w:w="28" w:type="dxa"/>
            </w:tcMar>
            <w:vAlign w:val="center"/>
          </w:tcPr>
          <w:p w14:paraId="75800EE2" w14:textId="77777777" w:rsidR="008B2472" w:rsidRDefault="008B2472">
            <w:pPr>
              <w:spacing w:after="0" w:line="240" w:lineRule="auto"/>
              <w:rPr>
                <w:color w:val="000000"/>
                <w:sz w:val="14"/>
                <w:szCs w:val="14"/>
              </w:rPr>
            </w:pPr>
          </w:p>
        </w:tc>
        <w:tc>
          <w:tcPr>
            <w:tcW w:w="702" w:type="dxa"/>
            <w:shd w:val="clear" w:color="auto" w:fill="auto"/>
            <w:tcMar>
              <w:left w:w="28" w:type="dxa"/>
              <w:right w:w="28" w:type="dxa"/>
            </w:tcMar>
            <w:vAlign w:val="center"/>
          </w:tcPr>
          <w:p w14:paraId="4CC7F953" w14:textId="77777777" w:rsidR="008B2472" w:rsidRDefault="008B2472">
            <w:pPr>
              <w:spacing w:after="0" w:line="240" w:lineRule="auto"/>
              <w:rPr>
                <w:color w:val="000000"/>
                <w:sz w:val="14"/>
                <w:szCs w:val="14"/>
              </w:rPr>
            </w:pPr>
          </w:p>
        </w:tc>
        <w:tc>
          <w:tcPr>
            <w:tcW w:w="1157" w:type="dxa"/>
            <w:shd w:val="clear" w:color="auto" w:fill="9CC3E5"/>
            <w:tcMar>
              <w:left w:w="28" w:type="dxa"/>
              <w:right w:w="28" w:type="dxa"/>
            </w:tcMar>
            <w:vAlign w:val="center"/>
          </w:tcPr>
          <w:p w14:paraId="2EB4BD7F" w14:textId="77777777" w:rsidR="008B2472" w:rsidRDefault="008B2472">
            <w:pPr>
              <w:spacing w:after="0" w:line="240" w:lineRule="auto"/>
              <w:rPr>
                <w:color w:val="FF0000"/>
                <w:sz w:val="14"/>
                <w:szCs w:val="14"/>
              </w:rPr>
            </w:pPr>
          </w:p>
        </w:tc>
        <w:tc>
          <w:tcPr>
            <w:tcW w:w="609" w:type="dxa"/>
            <w:shd w:val="clear" w:color="auto" w:fill="auto"/>
            <w:tcMar>
              <w:left w:w="28" w:type="dxa"/>
              <w:right w:w="28" w:type="dxa"/>
            </w:tcMar>
            <w:vAlign w:val="center"/>
          </w:tcPr>
          <w:p w14:paraId="66D66A88" w14:textId="77777777" w:rsidR="008B2472" w:rsidRDefault="008B2472">
            <w:pPr>
              <w:spacing w:after="0" w:line="240" w:lineRule="auto"/>
              <w:rPr>
                <w:color w:val="000000"/>
                <w:sz w:val="14"/>
                <w:szCs w:val="14"/>
              </w:rPr>
            </w:pPr>
          </w:p>
        </w:tc>
        <w:tc>
          <w:tcPr>
            <w:tcW w:w="853" w:type="dxa"/>
            <w:shd w:val="clear" w:color="auto" w:fill="auto"/>
            <w:tcMar>
              <w:left w:w="28" w:type="dxa"/>
              <w:right w:w="28" w:type="dxa"/>
            </w:tcMar>
            <w:vAlign w:val="center"/>
          </w:tcPr>
          <w:p w14:paraId="4AC1C27D" w14:textId="77777777" w:rsidR="008B2472" w:rsidRDefault="008B2472">
            <w:pPr>
              <w:spacing w:after="0" w:line="240" w:lineRule="auto"/>
              <w:rPr>
                <w:color w:val="000000"/>
                <w:sz w:val="14"/>
                <w:szCs w:val="14"/>
              </w:rPr>
            </w:pPr>
          </w:p>
        </w:tc>
        <w:tc>
          <w:tcPr>
            <w:tcW w:w="1059" w:type="dxa"/>
            <w:shd w:val="clear" w:color="auto" w:fill="auto"/>
            <w:tcMar>
              <w:left w:w="28" w:type="dxa"/>
              <w:right w:w="28" w:type="dxa"/>
            </w:tcMar>
            <w:vAlign w:val="center"/>
          </w:tcPr>
          <w:p w14:paraId="064F2282" w14:textId="77777777" w:rsidR="008B2472" w:rsidRDefault="008B2472">
            <w:pPr>
              <w:spacing w:after="0" w:line="240" w:lineRule="auto"/>
              <w:rPr>
                <w:color w:val="000000"/>
                <w:sz w:val="14"/>
                <w:szCs w:val="14"/>
              </w:rPr>
            </w:pPr>
          </w:p>
        </w:tc>
        <w:tc>
          <w:tcPr>
            <w:tcW w:w="929" w:type="dxa"/>
            <w:shd w:val="clear" w:color="auto" w:fill="auto"/>
            <w:tcMar>
              <w:left w:w="28" w:type="dxa"/>
              <w:right w:w="28" w:type="dxa"/>
            </w:tcMar>
            <w:vAlign w:val="center"/>
          </w:tcPr>
          <w:p w14:paraId="24EB9AB0" w14:textId="77777777" w:rsidR="008B2472" w:rsidRDefault="008B2472">
            <w:pPr>
              <w:spacing w:after="0" w:line="240" w:lineRule="auto"/>
              <w:rPr>
                <w:color w:val="000000"/>
                <w:sz w:val="14"/>
                <w:szCs w:val="14"/>
              </w:rPr>
            </w:pPr>
          </w:p>
        </w:tc>
        <w:tc>
          <w:tcPr>
            <w:tcW w:w="1235" w:type="dxa"/>
            <w:shd w:val="clear" w:color="auto" w:fill="auto"/>
            <w:tcMar>
              <w:left w:w="28" w:type="dxa"/>
              <w:right w:w="28" w:type="dxa"/>
            </w:tcMar>
            <w:vAlign w:val="center"/>
          </w:tcPr>
          <w:p w14:paraId="7D9A1405" w14:textId="77777777" w:rsidR="008B2472" w:rsidRDefault="008B2472">
            <w:pPr>
              <w:spacing w:after="0" w:line="240" w:lineRule="auto"/>
              <w:rPr>
                <w:color w:val="000000"/>
                <w:sz w:val="14"/>
                <w:szCs w:val="14"/>
              </w:rPr>
            </w:pPr>
          </w:p>
        </w:tc>
        <w:tc>
          <w:tcPr>
            <w:tcW w:w="738" w:type="dxa"/>
            <w:shd w:val="clear" w:color="auto" w:fill="auto"/>
            <w:tcMar>
              <w:left w:w="28" w:type="dxa"/>
              <w:right w:w="28" w:type="dxa"/>
            </w:tcMar>
            <w:vAlign w:val="center"/>
          </w:tcPr>
          <w:p w14:paraId="1AFF0BF7" w14:textId="77777777" w:rsidR="008B2472" w:rsidRDefault="008B2472">
            <w:pPr>
              <w:spacing w:after="0" w:line="240" w:lineRule="auto"/>
              <w:rPr>
                <w:color w:val="000000"/>
                <w:sz w:val="14"/>
                <w:szCs w:val="14"/>
              </w:rPr>
            </w:pPr>
          </w:p>
        </w:tc>
        <w:tc>
          <w:tcPr>
            <w:tcW w:w="797" w:type="dxa"/>
            <w:shd w:val="clear" w:color="auto" w:fill="auto"/>
            <w:tcMar>
              <w:left w:w="28" w:type="dxa"/>
              <w:right w:w="28" w:type="dxa"/>
            </w:tcMar>
            <w:vAlign w:val="center"/>
          </w:tcPr>
          <w:p w14:paraId="457AB7DB" w14:textId="77777777" w:rsidR="008B2472" w:rsidRDefault="008B2472">
            <w:pPr>
              <w:spacing w:after="0" w:line="240" w:lineRule="auto"/>
              <w:rPr>
                <w:color w:val="000000"/>
                <w:sz w:val="14"/>
                <w:szCs w:val="14"/>
              </w:rPr>
            </w:pPr>
          </w:p>
        </w:tc>
      </w:tr>
      <w:tr w:rsidR="00B93DDF" w14:paraId="3A0CA964" w14:textId="77777777">
        <w:trPr>
          <w:trHeight w:val="170"/>
        </w:trPr>
        <w:tc>
          <w:tcPr>
            <w:tcW w:w="1129" w:type="dxa"/>
            <w:vMerge/>
            <w:shd w:val="clear" w:color="auto" w:fill="8EA9DB"/>
            <w:tcMar>
              <w:left w:w="28" w:type="dxa"/>
              <w:right w:w="28" w:type="dxa"/>
            </w:tcMar>
            <w:vAlign w:val="center"/>
          </w:tcPr>
          <w:p w14:paraId="704AD714" w14:textId="77777777" w:rsidR="008B2472" w:rsidRDefault="008B2472">
            <w:pPr>
              <w:widowControl w:val="0"/>
              <w:pBdr>
                <w:top w:val="nil"/>
                <w:left w:val="nil"/>
                <w:bottom w:val="nil"/>
                <w:right w:val="nil"/>
                <w:between w:val="nil"/>
              </w:pBdr>
              <w:spacing w:after="0" w:line="276" w:lineRule="auto"/>
              <w:rPr>
                <w:color w:val="000000"/>
                <w:sz w:val="14"/>
                <w:szCs w:val="14"/>
              </w:rPr>
            </w:pPr>
          </w:p>
        </w:tc>
        <w:tc>
          <w:tcPr>
            <w:tcW w:w="1585" w:type="dxa"/>
            <w:shd w:val="clear" w:color="auto" w:fill="B4C6E7"/>
            <w:tcMar>
              <w:left w:w="28" w:type="dxa"/>
              <w:right w:w="28" w:type="dxa"/>
            </w:tcMar>
            <w:vAlign w:val="center"/>
          </w:tcPr>
          <w:p w14:paraId="022A171A" w14:textId="77777777" w:rsidR="008B2472" w:rsidRDefault="00210C13">
            <w:pPr>
              <w:spacing w:after="0" w:line="240" w:lineRule="auto"/>
              <w:rPr>
                <w:color w:val="000000"/>
                <w:sz w:val="14"/>
                <w:szCs w:val="14"/>
              </w:rPr>
            </w:pPr>
            <w:r>
              <w:rPr>
                <w:color w:val="000000"/>
                <w:sz w:val="14"/>
                <w:szCs w:val="14"/>
              </w:rPr>
              <w:t>1.2. Sprawne systemy gospodarki komunalnej</w:t>
            </w:r>
          </w:p>
        </w:tc>
        <w:tc>
          <w:tcPr>
            <w:tcW w:w="1337" w:type="dxa"/>
            <w:shd w:val="clear" w:color="auto" w:fill="auto"/>
            <w:tcMar>
              <w:left w:w="28" w:type="dxa"/>
              <w:right w:w="28" w:type="dxa"/>
            </w:tcMar>
            <w:vAlign w:val="center"/>
          </w:tcPr>
          <w:p w14:paraId="23C4E53D" w14:textId="77777777" w:rsidR="008B2472" w:rsidRDefault="00210C13">
            <w:pPr>
              <w:spacing w:after="0" w:line="240" w:lineRule="auto"/>
              <w:rPr>
                <w:color w:val="000000"/>
                <w:sz w:val="14"/>
                <w:szCs w:val="14"/>
              </w:rPr>
            </w:pPr>
            <w:r>
              <w:rPr>
                <w:color w:val="000000"/>
                <w:sz w:val="14"/>
                <w:szCs w:val="14"/>
              </w:rPr>
              <w:t> </w:t>
            </w:r>
          </w:p>
        </w:tc>
        <w:tc>
          <w:tcPr>
            <w:tcW w:w="1138" w:type="dxa"/>
            <w:shd w:val="clear" w:color="auto" w:fill="FFFFFF"/>
            <w:tcMar>
              <w:left w:w="28" w:type="dxa"/>
              <w:right w:w="28" w:type="dxa"/>
            </w:tcMar>
            <w:vAlign w:val="center"/>
          </w:tcPr>
          <w:p w14:paraId="539B0FC1" w14:textId="77777777" w:rsidR="008B2472" w:rsidRDefault="00210C13">
            <w:pPr>
              <w:spacing w:after="0" w:line="240" w:lineRule="auto"/>
              <w:rPr>
                <w:color w:val="000000"/>
                <w:sz w:val="14"/>
                <w:szCs w:val="14"/>
              </w:rPr>
            </w:pPr>
            <w:r>
              <w:rPr>
                <w:color w:val="000000"/>
                <w:sz w:val="14"/>
                <w:szCs w:val="14"/>
              </w:rPr>
              <w:t> </w:t>
            </w:r>
          </w:p>
        </w:tc>
        <w:tc>
          <w:tcPr>
            <w:tcW w:w="745" w:type="dxa"/>
            <w:shd w:val="clear" w:color="auto" w:fill="auto"/>
            <w:tcMar>
              <w:left w:w="28" w:type="dxa"/>
              <w:right w:w="28" w:type="dxa"/>
            </w:tcMar>
            <w:vAlign w:val="center"/>
          </w:tcPr>
          <w:p w14:paraId="7EB8519A" w14:textId="77777777" w:rsidR="008B2472" w:rsidRDefault="00210C13">
            <w:pPr>
              <w:spacing w:after="0" w:line="240" w:lineRule="auto"/>
              <w:rPr>
                <w:color w:val="000000"/>
                <w:sz w:val="14"/>
                <w:szCs w:val="14"/>
              </w:rPr>
            </w:pPr>
            <w:r>
              <w:rPr>
                <w:color w:val="000000"/>
                <w:sz w:val="14"/>
                <w:szCs w:val="14"/>
              </w:rPr>
              <w:t> </w:t>
            </w:r>
          </w:p>
        </w:tc>
        <w:tc>
          <w:tcPr>
            <w:tcW w:w="702" w:type="dxa"/>
            <w:shd w:val="clear" w:color="auto" w:fill="auto"/>
            <w:tcMar>
              <w:left w:w="28" w:type="dxa"/>
              <w:right w:w="28" w:type="dxa"/>
            </w:tcMar>
            <w:vAlign w:val="center"/>
          </w:tcPr>
          <w:p w14:paraId="001F6FC5" w14:textId="77777777" w:rsidR="008B2472" w:rsidRDefault="00210C13">
            <w:pPr>
              <w:spacing w:after="0" w:line="240" w:lineRule="auto"/>
              <w:rPr>
                <w:color w:val="000000"/>
                <w:sz w:val="14"/>
                <w:szCs w:val="14"/>
              </w:rPr>
            </w:pPr>
            <w:r>
              <w:rPr>
                <w:color w:val="000000"/>
                <w:sz w:val="14"/>
                <w:szCs w:val="14"/>
              </w:rPr>
              <w:t> </w:t>
            </w:r>
          </w:p>
        </w:tc>
        <w:tc>
          <w:tcPr>
            <w:tcW w:w="1157" w:type="dxa"/>
            <w:shd w:val="clear" w:color="auto" w:fill="9CC3E5"/>
            <w:tcMar>
              <w:left w:w="28" w:type="dxa"/>
              <w:right w:w="28" w:type="dxa"/>
            </w:tcMar>
            <w:vAlign w:val="center"/>
          </w:tcPr>
          <w:p w14:paraId="510F7E8E" w14:textId="77777777" w:rsidR="008B2472" w:rsidRDefault="00210C13">
            <w:pPr>
              <w:spacing w:after="0" w:line="240" w:lineRule="auto"/>
              <w:rPr>
                <w:color w:val="000000"/>
                <w:sz w:val="14"/>
                <w:szCs w:val="14"/>
              </w:rPr>
            </w:pPr>
            <w:r>
              <w:rPr>
                <w:color w:val="000000"/>
                <w:sz w:val="14"/>
                <w:szCs w:val="14"/>
              </w:rPr>
              <w:t> </w:t>
            </w:r>
          </w:p>
        </w:tc>
        <w:tc>
          <w:tcPr>
            <w:tcW w:w="609" w:type="dxa"/>
            <w:shd w:val="clear" w:color="auto" w:fill="auto"/>
            <w:tcMar>
              <w:left w:w="28" w:type="dxa"/>
              <w:right w:w="28" w:type="dxa"/>
            </w:tcMar>
            <w:vAlign w:val="center"/>
          </w:tcPr>
          <w:p w14:paraId="5A76EAF2" w14:textId="77777777" w:rsidR="008B2472" w:rsidRDefault="00210C13">
            <w:pPr>
              <w:spacing w:after="0" w:line="240" w:lineRule="auto"/>
              <w:rPr>
                <w:color w:val="000000"/>
                <w:sz w:val="14"/>
                <w:szCs w:val="14"/>
              </w:rPr>
            </w:pPr>
            <w:r>
              <w:rPr>
                <w:color w:val="000000"/>
                <w:sz w:val="14"/>
                <w:szCs w:val="14"/>
              </w:rPr>
              <w:t> </w:t>
            </w:r>
          </w:p>
        </w:tc>
        <w:tc>
          <w:tcPr>
            <w:tcW w:w="853" w:type="dxa"/>
            <w:shd w:val="clear" w:color="auto" w:fill="auto"/>
            <w:tcMar>
              <w:left w:w="28" w:type="dxa"/>
              <w:right w:w="28" w:type="dxa"/>
            </w:tcMar>
            <w:vAlign w:val="center"/>
          </w:tcPr>
          <w:p w14:paraId="1F203A94" w14:textId="77777777" w:rsidR="008B2472" w:rsidRDefault="00210C13">
            <w:pPr>
              <w:spacing w:after="0" w:line="240" w:lineRule="auto"/>
              <w:rPr>
                <w:color w:val="000000"/>
                <w:sz w:val="14"/>
                <w:szCs w:val="14"/>
              </w:rPr>
            </w:pPr>
            <w:r>
              <w:rPr>
                <w:color w:val="000000"/>
                <w:sz w:val="14"/>
                <w:szCs w:val="14"/>
              </w:rPr>
              <w:t> </w:t>
            </w:r>
          </w:p>
        </w:tc>
        <w:tc>
          <w:tcPr>
            <w:tcW w:w="1059" w:type="dxa"/>
            <w:shd w:val="clear" w:color="auto" w:fill="auto"/>
            <w:tcMar>
              <w:left w:w="28" w:type="dxa"/>
              <w:right w:w="28" w:type="dxa"/>
            </w:tcMar>
            <w:vAlign w:val="center"/>
          </w:tcPr>
          <w:p w14:paraId="3274127D" w14:textId="77777777" w:rsidR="008B2472" w:rsidRDefault="00210C13">
            <w:pPr>
              <w:spacing w:after="0" w:line="240" w:lineRule="auto"/>
              <w:rPr>
                <w:color w:val="000000"/>
                <w:sz w:val="14"/>
                <w:szCs w:val="14"/>
              </w:rPr>
            </w:pPr>
            <w:r>
              <w:rPr>
                <w:color w:val="000000"/>
                <w:sz w:val="14"/>
                <w:szCs w:val="14"/>
              </w:rPr>
              <w:t> </w:t>
            </w:r>
          </w:p>
        </w:tc>
        <w:tc>
          <w:tcPr>
            <w:tcW w:w="929" w:type="dxa"/>
            <w:shd w:val="clear" w:color="auto" w:fill="auto"/>
            <w:tcMar>
              <w:left w:w="28" w:type="dxa"/>
              <w:right w:w="28" w:type="dxa"/>
            </w:tcMar>
            <w:vAlign w:val="center"/>
          </w:tcPr>
          <w:p w14:paraId="29F60D45" w14:textId="77777777" w:rsidR="008B2472" w:rsidRDefault="00210C13">
            <w:pPr>
              <w:spacing w:after="0" w:line="240" w:lineRule="auto"/>
              <w:rPr>
                <w:color w:val="000000"/>
                <w:sz w:val="14"/>
                <w:szCs w:val="14"/>
              </w:rPr>
            </w:pPr>
            <w:r>
              <w:rPr>
                <w:color w:val="000000"/>
                <w:sz w:val="14"/>
                <w:szCs w:val="14"/>
              </w:rPr>
              <w:t> </w:t>
            </w:r>
          </w:p>
        </w:tc>
        <w:tc>
          <w:tcPr>
            <w:tcW w:w="1235" w:type="dxa"/>
            <w:shd w:val="clear" w:color="auto" w:fill="auto"/>
            <w:tcMar>
              <w:left w:w="28" w:type="dxa"/>
              <w:right w:w="28" w:type="dxa"/>
            </w:tcMar>
            <w:vAlign w:val="center"/>
          </w:tcPr>
          <w:p w14:paraId="5F67CAF5" w14:textId="77777777" w:rsidR="008B2472" w:rsidRDefault="00210C13">
            <w:pPr>
              <w:spacing w:after="0" w:line="240" w:lineRule="auto"/>
              <w:rPr>
                <w:color w:val="000000"/>
                <w:sz w:val="14"/>
                <w:szCs w:val="14"/>
              </w:rPr>
            </w:pPr>
            <w:r>
              <w:rPr>
                <w:color w:val="000000"/>
                <w:sz w:val="14"/>
                <w:szCs w:val="14"/>
              </w:rPr>
              <w:t> </w:t>
            </w:r>
          </w:p>
        </w:tc>
        <w:tc>
          <w:tcPr>
            <w:tcW w:w="738" w:type="dxa"/>
            <w:shd w:val="clear" w:color="auto" w:fill="auto"/>
            <w:tcMar>
              <w:left w:w="28" w:type="dxa"/>
              <w:right w:w="28" w:type="dxa"/>
            </w:tcMar>
            <w:vAlign w:val="center"/>
          </w:tcPr>
          <w:p w14:paraId="2BE2105E" w14:textId="77777777" w:rsidR="008B2472" w:rsidRDefault="00210C13">
            <w:pPr>
              <w:spacing w:after="0" w:line="240" w:lineRule="auto"/>
              <w:rPr>
                <w:color w:val="000000"/>
                <w:sz w:val="14"/>
                <w:szCs w:val="14"/>
              </w:rPr>
            </w:pPr>
            <w:r>
              <w:rPr>
                <w:color w:val="000000"/>
                <w:sz w:val="14"/>
                <w:szCs w:val="14"/>
              </w:rPr>
              <w:t> </w:t>
            </w:r>
          </w:p>
        </w:tc>
        <w:tc>
          <w:tcPr>
            <w:tcW w:w="797" w:type="dxa"/>
            <w:shd w:val="clear" w:color="auto" w:fill="auto"/>
            <w:tcMar>
              <w:left w:w="28" w:type="dxa"/>
              <w:right w:w="28" w:type="dxa"/>
            </w:tcMar>
            <w:vAlign w:val="center"/>
          </w:tcPr>
          <w:p w14:paraId="1A9AA730" w14:textId="77777777" w:rsidR="008B2472" w:rsidRDefault="00210C13">
            <w:pPr>
              <w:spacing w:after="0" w:line="240" w:lineRule="auto"/>
              <w:rPr>
                <w:color w:val="000000"/>
                <w:sz w:val="14"/>
                <w:szCs w:val="14"/>
              </w:rPr>
            </w:pPr>
            <w:r>
              <w:rPr>
                <w:color w:val="000000"/>
                <w:sz w:val="14"/>
                <w:szCs w:val="14"/>
              </w:rPr>
              <w:t> </w:t>
            </w:r>
          </w:p>
        </w:tc>
      </w:tr>
      <w:tr w:rsidR="00B93DDF" w14:paraId="4E6B9550" w14:textId="77777777">
        <w:trPr>
          <w:trHeight w:val="170"/>
        </w:trPr>
        <w:tc>
          <w:tcPr>
            <w:tcW w:w="1129" w:type="dxa"/>
            <w:vMerge/>
            <w:shd w:val="clear" w:color="auto" w:fill="8EA9DB"/>
            <w:tcMar>
              <w:left w:w="28" w:type="dxa"/>
              <w:right w:w="28" w:type="dxa"/>
            </w:tcMar>
            <w:vAlign w:val="center"/>
          </w:tcPr>
          <w:p w14:paraId="12CB29B6" w14:textId="77777777" w:rsidR="008B2472" w:rsidRDefault="008B2472">
            <w:pPr>
              <w:widowControl w:val="0"/>
              <w:pBdr>
                <w:top w:val="nil"/>
                <w:left w:val="nil"/>
                <w:bottom w:val="nil"/>
                <w:right w:val="nil"/>
                <w:between w:val="nil"/>
              </w:pBdr>
              <w:spacing w:after="0" w:line="276" w:lineRule="auto"/>
              <w:rPr>
                <w:color w:val="000000"/>
                <w:sz w:val="14"/>
                <w:szCs w:val="14"/>
              </w:rPr>
            </w:pPr>
          </w:p>
        </w:tc>
        <w:tc>
          <w:tcPr>
            <w:tcW w:w="1585" w:type="dxa"/>
            <w:shd w:val="clear" w:color="auto" w:fill="B4C6E7"/>
            <w:tcMar>
              <w:left w:w="28" w:type="dxa"/>
              <w:right w:w="28" w:type="dxa"/>
            </w:tcMar>
            <w:vAlign w:val="center"/>
          </w:tcPr>
          <w:p w14:paraId="170BF06E" w14:textId="77777777" w:rsidR="008B2472" w:rsidRDefault="00210C13">
            <w:pPr>
              <w:spacing w:after="0" w:line="240" w:lineRule="auto"/>
              <w:rPr>
                <w:color w:val="000000"/>
                <w:sz w:val="14"/>
                <w:szCs w:val="14"/>
              </w:rPr>
            </w:pPr>
            <w:r>
              <w:rPr>
                <w:color w:val="000000"/>
                <w:sz w:val="14"/>
                <w:szCs w:val="14"/>
              </w:rPr>
              <w:t>1.3. Adaptacja do zmian klimatu</w:t>
            </w:r>
          </w:p>
        </w:tc>
        <w:tc>
          <w:tcPr>
            <w:tcW w:w="1337" w:type="dxa"/>
            <w:shd w:val="clear" w:color="auto" w:fill="9CC3E5"/>
            <w:tcMar>
              <w:left w:w="28" w:type="dxa"/>
              <w:right w:w="28" w:type="dxa"/>
            </w:tcMar>
            <w:vAlign w:val="center"/>
          </w:tcPr>
          <w:p w14:paraId="4013601D" w14:textId="77777777" w:rsidR="008B2472" w:rsidRDefault="00210C13">
            <w:pPr>
              <w:spacing w:after="0" w:line="240" w:lineRule="auto"/>
              <w:rPr>
                <w:color w:val="000000"/>
                <w:sz w:val="14"/>
                <w:szCs w:val="14"/>
              </w:rPr>
            </w:pPr>
            <w:r>
              <w:rPr>
                <w:color w:val="000000"/>
                <w:sz w:val="14"/>
                <w:szCs w:val="14"/>
              </w:rPr>
              <w:t> </w:t>
            </w:r>
          </w:p>
        </w:tc>
        <w:tc>
          <w:tcPr>
            <w:tcW w:w="1138" w:type="dxa"/>
            <w:shd w:val="clear" w:color="auto" w:fill="FFFFFF"/>
            <w:tcMar>
              <w:left w:w="28" w:type="dxa"/>
              <w:right w:w="28" w:type="dxa"/>
            </w:tcMar>
            <w:vAlign w:val="center"/>
          </w:tcPr>
          <w:p w14:paraId="425AFC32" w14:textId="77777777" w:rsidR="008B2472" w:rsidRDefault="00210C13">
            <w:pPr>
              <w:spacing w:after="0" w:line="240" w:lineRule="auto"/>
              <w:rPr>
                <w:color w:val="000000"/>
                <w:sz w:val="14"/>
                <w:szCs w:val="14"/>
              </w:rPr>
            </w:pPr>
            <w:r>
              <w:rPr>
                <w:color w:val="000000"/>
                <w:sz w:val="14"/>
                <w:szCs w:val="14"/>
              </w:rPr>
              <w:t> </w:t>
            </w:r>
          </w:p>
        </w:tc>
        <w:tc>
          <w:tcPr>
            <w:tcW w:w="745" w:type="dxa"/>
            <w:shd w:val="clear" w:color="auto" w:fill="auto"/>
            <w:tcMar>
              <w:left w:w="28" w:type="dxa"/>
              <w:right w:w="28" w:type="dxa"/>
            </w:tcMar>
            <w:vAlign w:val="center"/>
          </w:tcPr>
          <w:p w14:paraId="3789E4D4" w14:textId="77777777" w:rsidR="008B2472" w:rsidRDefault="00210C13">
            <w:pPr>
              <w:spacing w:after="0" w:line="240" w:lineRule="auto"/>
              <w:rPr>
                <w:color w:val="000000"/>
                <w:sz w:val="14"/>
                <w:szCs w:val="14"/>
              </w:rPr>
            </w:pPr>
            <w:r>
              <w:rPr>
                <w:color w:val="000000"/>
                <w:sz w:val="14"/>
                <w:szCs w:val="14"/>
              </w:rPr>
              <w:t> </w:t>
            </w:r>
          </w:p>
        </w:tc>
        <w:tc>
          <w:tcPr>
            <w:tcW w:w="702" w:type="dxa"/>
            <w:shd w:val="clear" w:color="auto" w:fill="auto"/>
            <w:tcMar>
              <w:left w:w="28" w:type="dxa"/>
              <w:right w:w="28" w:type="dxa"/>
            </w:tcMar>
            <w:vAlign w:val="center"/>
          </w:tcPr>
          <w:p w14:paraId="401C6A9D" w14:textId="77777777" w:rsidR="008B2472" w:rsidRDefault="00210C13">
            <w:pPr>
              <w:spacing w:after="0" w:line="240" w:lineRule="auto"/>
              <w:rPr>
                <w:color w:val="000000"/>
                <w:sz w:val="14"/>
                <w:szCs w:val="14"/>
              </w:rPr>
            </w:pPr>
            <w:r>
              <w:rPr>
                <w:color w:val="000000"/>
                <w:sz w:val="14"/>
                <w:szCs w:val="14"/>
              </w:rPr>
              <w:t> </w:t>
            </w:r>
          </w:p>
        </w:tc>
        <w:tc>
          <w:tcPr>
            <w:tcW w:w="1157" w:type="dxa"/>
            <w:shd w:val="clear" w:color="auto" w:fill="9CC3E5"/>
            <w:tcMar>
              <w:left w:w="28" w:type="dxa"/>
              <w:right w:w="28" w:type="dxa"/>
            </w:tcMar>
            <w:vAlign w:val="center"/>
          </w:tcPr>
          <w:p w14:paraId="1D32DB75" w14:textId="77777777" w:rsidR="008B2472" w:rsidRDefault="00210C13">
            <w:pPr>
              <w:spacing w:after="0" w:line="240" w:lineRule="auto"/>
              <w:rPr>
                <w:color w:val="000000"/>
                <w:sz w:val="14"/>
                <w:szCs w:val="14"/>
              </w:rPr>
            </w:pPr>
            <w:r>
              <w:rPr>
                <w:color w:val="000000"/>
                <w:sz w:val="14"/>
                <w:szCs w:val="14"/>
              </w:rPr>
              <w:t> </w:t>
            </w:r>
          </w:p>
        </w:tc>
        <w:tc>
          <w:tcPr>
            <w:tcW w:w="609" w:type="dxa"/>
            <w:shd w:val="clear" w:color="auto" w:fill="auto"/>
            <w:tcMar>
              <w:left w:w="28" w:type="dxa"/>
              <w:right w:w="28" w:type="dxa"/>
            </w:tcMar>
            <w:vAlign w:val="center"/>
          </w:tcPr>
          <w:p w14:paraId="4319E9DA" w14:textId="77777777" w:rsidR="008B2472" w:rsidRDefault="00210C13">
            <w:pPr>
              <w:spacing w:after="0" w:line="240" w:lineRule="auto"/>
              <w:rPr>
                <w:color w:val="000000"/>
                <w:sz w:val="14"/>
                <w:szCs w:val="14"/>
              </w:rPr>
            </w:pPr>
            <w:r>
              <w:rPr>
                <w:color w:val="000000"/>
                <w:sz w:val="14"/>
                <w:szCs w:val="14"/>
              </w:rPr>
              <w:t> </w:t>
            </w:r>
          </w:p>
        </w:tc>
        <w:tc>
          <w:tcPr>
            <w:tcW w:w="853" w:type="dxa"/>
            <w:shd w:val="clear" w:color="auto" w:fill="auto"/>
            <w:tcMar>
              <w:left w:w="28" w:type="dxa"/>
              <w:right w:w="28" w:type="dxa"/>
            </w:tcMar>
            <w:vAlign w:val="center"/>
          </w:tcPr>
          <w:p w14:paraId="542D1B93" w14:textId="77777777" w:rsidR="008B2472" w:rsidRDefault="00210C13">
            <w:pPr>
              <w:spacing w:after="0" w:line="240" w:lineRule="auto"/>
              <w:rPr>
                <w:color w:val="000000"/>
                <w:sz w:val="14"/>
                <w:szCs w:val="14"/>
              </w:rPr>
            </w:pPr>
            <w:r>
              <w:rPr>
                <w:color w:val="000000"/>
                <w:sz w:val="14"/>
                <w:szCs w:val="14"/>
              </w:rPr>
              <w:t> </w:t>
            </w:r>
          </w:p>
        </w:tc>
        <w:tc>
          <w:tcPr>
            <w:tcW w:w="1059" w:type="dxa"/>
            <w:shd w:val="clear" w:color="auto" w:fill="auto"/>
            <w:tcMar>
              <w:left w:w="28" w:type="dxa"/>
              <w:right w:w="28" w:type="dxa"/>
            </w:tcMar>
            <w:vAlign w:val="center"/>
          </w:tcPr>
          <w:p w14:paraId="6187A5E6" w14:textId="77777777" w:rsidR="008B2472" w:rsidRDefault="00210C13">
            <w:pPr>
              <w:spacing w:after="0" w:line="240" w:lineRule="auto"/>
              <w:rPr>
                <w:color w:val="000000"/>
                <w:sz w:val="14"/>
                <w:szCs w:val="14"/>
              </w:rPr>
            </w:pPr>
            <w:r>
              <w:rPr>
                <w:color w:val="000000"/>
                <w:sz w:val="14"/>
                <w:szCs w:val="14"/>
              </w:rPr>
              <w:t> </w:t>
            </w:r>
          </w:p>
        </w:tc>
        <w:tc>
          <w:tcPr>
            <w:tcW w:w="929" w:type="dxa"/>
            <w:shd w:val="clear" w:color="auto" w:fill="auto"/>
            <w:tcMar>
              <w:left w:w="28" w:type="dxa"/>
              <w:right w:w="28" w:type="dxa"/>
            </w:tcMar>
            <w:vAlign w:val="center"/>
          </w:tcPr>
          <w:p w14:paraId="2BF45E0B" w14:textId="77777777" w:rsidR="008B2472" w:rsidRDefault="00210C13">
            <w:pPr>
              <w:spacing w:after="0" w:line="240" w:lineRule="auto"/>
              <w:rPr>
                <w:color w:val="000000"/>
                <w:sz w:val="14"/>
                <w:szCs w:val="14"/>
              </w:rPr>
            </w:pPr>
            <w:r>
              <w:rPr>
                <w:color w:val="000000"/>
                <w:sz w:val="14"/>
                <w:szCs w:val="14"/>
              </w:rPr>
              <w:t> </w:t>
            </w:r>
          </w:p>
        </w:tc>
        <w:tc>
          <w:tcPr>
            <w:tcW w:w="1235" w:type="dxa"/>
            <w:shd w:val="clear" w:color="auto" w:fill="auto"/>
            <w:tcMar>
              <w:left w:w="28" w:type="dxa"/>
              <w:right w:w="28" w:type="dxa"/>
            </w:tcMar>
            <w:vAlign w:val="center"/>
          </w:tcPr>
          <w:p w14:paraId="58C89EA4" w14:textId="77777777" w:rsidR="008B2472" w:rsidRDefault="00210C13">
            <w:pPr>
              <w:spacing w:after="0" w:line="240" w:lineRule="auto"/>
              <w:rPr>
                <w:color w:val="000000"/>
                <w:sz w:val="14"/>
                <w:szCs w:val="14"/>
              </w:rPr>
            </w:pPr>
            <w:r>
              <w:rPr>
                <w:color w:val="000000"/>
                <w:sz w:val="14"/>
                <w:szCs w:val="14"/>
              </w:rPr>
              <w:t> </w:t>
            </w:r>
          </w:p>
        </w:tc>
        <w:tc>
          <w:tcPr>
            <w:tcW w:w="738" w:type="dxa"/>
            <w:shd w:val="clear" w:color="auto" w:fill="auto"/>
            <w:tcMar>
              <w:left w:w="28" w:type="dxa"/>
              <w:right w:w="28" w:type="dxa"/>
            </w:tcMar>
            <w:vAlign w:val="center"/>
          </w:tcPr>
          <w:p w14:paraId="237AE0D5" w14:textId="77777777" w:rsidR="008B2472" w:rsidRDefault="00210C13">
            <w:pPr>
              <w:spacing w:after="0" w:line="240" w:lineRule="auto"/>
              <w:rPr>
                <w:color w:val="000000"/>
                <w:sz w:val="14"/>
                <w:szCs w:val="14"/>
              </w:rPr>
            </w:pPr>
            <w:r>
              <w:rPr>
                <w:color w:val="000000"/>
                <w:sz w:val="14"/>
                <w:szCs w:val="14"/>
              </w:rPr>
              <w:t> </w:t>
            </w:r>
          </w:p>
        </w:tc>
        <w:tc>
          <w:tcPr>
            <w:tcW w:w="797" w:type="dxa"/>
            <w:shd w:val="clear" w:color="auto" w:fill="auto"/>
            <w:tcMar>
              <w:left w:w="28" w:type="dxa"/>
              <w:right w:w="28" w:type="dxa"/>
            </w:tcMar>
            <w:vAlign w:val="center"/>
          </w:tcPr>
          <w:p w14:paraId="3C100A65" w14:textId="77777777" w:rsidR="008B2472" w:rsidRDefault="00210C13">
            <w:pPr>
              <w:spacing w:after="0" w:line="240" w:lineRule="auto"/>
              <w:rPr>
                <w:color w:val="000000"/>
                <w:sz w:val="14"/>
                <w:szCs w:val="14"/>
              </w:rPr>
            </w:pPr>
            <w:r>
              <w:rPr>
                <w:color w:val="000000"/>
                <w:sz w:val="14"/>
                <w:szCs w:val="14"/>
              </w:rPr>
              <w:t> </w:t>
            </w:r>
          </w:p>
        </w:tc>
      </w:tr>
      <w:tr w:rsidR="00B93DDF" w14:paraId="769A57FB" w14:textId="77777777">
        <w:trPr>
          <w:trHeight w:val="170"/>
        </w:trPr>
        <w:tc>
          <w:tcPr>
            <w:tcW w:w="1129" w:type="dxa"/>
            <w:vMerge/>
            <w:shd w:val="clear" w:color="auto" w:fill="8EA9DB"/>
            <w:tcMar>
              <w:left w:w="28" w:type="dxa"/>
              <w:right w:w="28" w:type="dxa"/>
            </w:tcMar>
            <w:vAlign w:val="center"/>
          </w:tcPr>
          <w:p w14:paraId="104C08FD" w14:textId="77777777" w:rsidR="008B2472" w:rsidRDefault="008B2472">
            <w:pPr>
              <w:widowControl w:val="0"/>
              <w:pBdr>
                <w:top w:val="nil"/>
                <w:left w:val="nil"/>
                <w:bottom w:val="nil"/>
                <w:right w:val="nil"/>
                <w:between w:val="nil"/>
              </w:pBdr>
              <w:spacing w:after="0" w:line="276" w:lineRule="auto"/>
              <w:rPr>
                <w:color w:val="000000"/>
                <w:sz w:val="14"/>
                <w:szCs w:val="14"/>
              </w:rPr>
            </w:pPr>
          </w:p>
        </w:tc>
        <w:tc>
          <w:tcPr>
            <w:tcW w:w="1585" w:type="dxa"/>
            <w:shd w:val="clear" w:color="auto" w:fill="B4C6E7"/>
            <w:tcMar>
              <w:left w:w="28" w:type="dxa"/>
              <w:right w:w="28" w:type="dxa"/>
            </w:tcMar>
            <w:vAlign w:val="center"/>
          </w:tcPr>
          <w:p w14:paraId="50018D1A" w14:textId="77777777" w:rsidR="008B2472" w:rsidRDefault="00210C13">
            <w:pPr>
              <w:spacing w:after="0" w:line="240" w:lineRule="auto"/>
              <w:rPr>
                <w:color w:val="000000"/>
                <w:sz w:val="14"/>
                <w:szCs w:val="14"/>
              </w:rPr>
            </w:pPr>
            <w:r>
              <w:rPr>
                <w:color w:val="000000"/>
                <w:sz w:val="14"/>
                <w:szCs w:val="14"/>
              </w:rPr>
              <w:t>1.4. Środowisko przyrodnicze</w:t>
            </w:r>
          </w:p>
        </w:tc>
        <w:tc>
          <w:tcPr>
            <w:tcW w:w="1337" w:type="dxa"/>
            <w:shd w:val="clear" w:color="auto" w:fill="9CC3E5"/>
            <w:tcMar>
              <w:left w:w="28" w:type="dxa"/>
              <w:right w:w="28" w:type="dxa"/>
            </w:tcMar>
            <w:vAlign w:val="center"/>
          </w:tcPr>
          <w:p w14:paraId="668F0B50" w14:textId="77777777" w:rsidR="008B2472" w:rsidRDefault="00210C13">
            <w:pPr>
              <w:spacing w:after="0" w:line="240" w:lineRule="auto"/>
              <w:rPr>
                <w:color w:val="000000"/>
                <w:sz w:val="14"/>
                <w:szCs w:val="14"/>
              </w:rPr>
            </w:pPr>
            <w:r>
              <w:rPr>
                <w:color w:val="000000"/>
                <w:sz w:val="14"/>
                <w:szCs w:val="14"/>
              </w:rPr>
              <w:t> </w:t>
            </w:r>
          </w:p>
        </w:tc>
        <w:tc>
          <w:tcPr>
            <w:tcW w:w="1138" w:type="dxa"/>
            <w:shd w:val="clear" w:color="auto" w:fill="FFFFFF"/>
            <w:tcMar>
              <w:left w:w="28" w:type="dxa"/>
              <w:right w:w="28" w:type="dxa"/>
            </w:tcMar>
            <w:vAlign w:val="center"/>
          </w:tcPr>
          <w:p w14:paraId="18B1F958" w14:textId="77777777" w:rsidR="008B2472" w:rsidRDefault="008B2472">
            <w:pPr>
              <w:spacing w:after="0" w:line="240" w:lineRule="auto"/>
              <w:rPr>
                <w:color w:val="000000"/>
                <w:sz w:val="14"/>
                <w:szCs w:val="14"/>
              </w:rPr>
            </w:pPr>
          </w:p>
        </w:tc>
        <w:tc>
          <w:tcPr>
            <w:tcW w:w="745" w:type="dxa"/>
            <w:shd w:val="clear" w:color="auto" w:fill="FFFFFF"/>
            <w:tcMar>
              <w:left w:w="28" w:type="dxa"/>
              <w:right w:w="28" w:type="dxa"/>
            </w:tcMar>
            <w:vAlign w:val="center"/>
          </w:tcPr>
          <w:p w14:paraId="7EB7736A" w14:textId="77777777" w:rsidR="008B2472" w:rsidRDefault="008B2472">
            <w:pPr>
              <w:spacing w:after="0" w:line="240" w:lineRule="auto"/>
              <w:rPr>
                <w:color w:val="000000"/>
                <w:sz w:val="14"/>
                <w:szCs w:val="14"/>
              </w:rPr>
            </w:pPr>
          </w:p>
        </w:tc>
        <w:tc>
          <w:tcPr>
            <w:tcW w:w="702" w:type="dxa"/>
            <w:shd w:val="clear" w:color="auto" w:fill="FFFFFF"/>
            <w:tcMar>
              <w:left w:w="28" w:type="dxa"/>
              <w:right w:w="28" w:type="dxa"/>
            </w:tcMar>
            <w:vAlign w:val="center"/>
          </w:tcPr>
          <w:p w14:paraId="5ED3B087" w14:textId="77777777" w:rsidR="008B2472" w:rsidRDefault="008B2472">
            <w:pPr>
              <w:spacing w:after="0" w:line="240" w:lineRule="auto"/>
              <w:rPr>
                <w:color w:val="000000"/>
                <w:sz w:val="14"/>
                <w:szCs w:val="14"/>
              </w:rPr>
            </w:pPr>
          </w:p>
        </w:tc>
        <w:tc>
          <w:tcPr>
            <w:tcW w:w="1157" w:type="dxa"/>
            <w:shd w:val="clear" w:color="auto" w:fill="FFFFFF"/>
            <w:tcMar>
              <w:left w:w="28" w:type="dxa"/>
              <w:right w:w="28" w:type="dxa"/>
            </w:tcMar>
            <w:vAlign w:val="center"/>
          </w:tcPr>
          <w:p w14:paraId="7A28112B" w14:textId="77777777" w:rsidR="008B2472" w:rsidRDefault="008B2472">
            <w:pPr>
              <w:spacing w:after="0" w:line="240" w:lineRule="auto"/>
              <w:rPr>
                <w:color w:val="000000"/>
                <w:sz w:val="14"/>
                <w:szCs w:val="14"/>
              </w:rPr>
            </w:pPr>
          </w:p>
        </w:tc>
        <w:tc>
          <w:tcPr>
            <w:tcW w:w="609" w:type="dxa"/>
            <w:shd w:val="clear" w:color="auto" w:fill="FFFFFF"/>
            <w:tcMar>
              <w:left w:w="28" w:type="dxa"/>
              <w:right w:w="28" w:type="dxa"/>
            </w:tcMar>
            <w:vAlign w:val="center"/>
          </w:tcPr>
          <w:p w14:paraId="6E278E90" w14:textId="77777777" w:rsidR="008B2472" w:rsidRDefault="008B2472">
            <w:pPr>
              <w:spacing w:after="0" w:line="240" w:lineRule="auto"/>
              <w:rPr>
                <w:color w:val="000000"/>
                <w:sz w:val="14"/>
                <w:szCs w:val="14"/>
              </w:rPr>
            </w:pPr>
          </w:p>
        </w:tc>
        <w:tc>
          <w:tcPr>
            <w:tcW w:w="853" w:type="dxa"/>
            <w:shd w:val="clear" w:color="auto" w:fill="FFFFFF"/>
            <w:tcMar>
              <w:left w:w="28" w:type="dxa"/>
              <w:right w:w="28" w:type="dxa"/>
            </w:tcMar>
            <w:vAlign w:val="center"/>
          </w:tcPr>
          <w:p w14:paraId="7E951289" w14:textId="77777777" w:rsidR="008B2472" w:rsidRDefault="008B2472">
            <w:pPr>
              <w:spacing w:after="0" w:line="240" w:lineRule="auto"/>
              <w:rPr>
                <w:color w:val="000000"/>
                <w:sz w:val="14"/>
                <w:szCs w:val="14"/>
              </w:rPr>
            </w:pPr>
          </w:p>
        </w:tc>
        <w:tc>
          <w:tcPr>
            <w:tcW w:w="1059" w:type="dxa"/>
            <w:shd w:val="clear" w:color="auto" w:fill="FFFFFF"/>
            <w:tcMar>
              <w:left w:w="28" w:type="dxa"/>
              <w:right w:w="28" w:type="dxa"/>
            </w:tcMar>
            <w:vAlign w:val="center"/>
          </w:tcPr>
          <w:p w14:paraId="37F50516" w14:textId="77777777" w:rsidR="008B2472" w:rsidRDefault="008B2472">
            <w:pPr>
              <w:spacing w:after="0" w:line="240" w:lineRule="auto"/>
              <w:rPr>
                <w:color w:val="000000"/>
                <w:sz w:val="14"/>
                <w:szCs w:val="14"/>
              </w:rPr>
            </w:pPr>
          </w:p>
        </w:tc>
        <w:tc>
          <w:tcPr>
            <w:tcW w:w="929" w:type="dxa"/>
            <w:shd w:val="clear" w:color="auto" w:fill="FFFFFF"/>
            <w:tcMar>
              <w:left w:w="28" w:type="dxa"/>
              <w:right w:w="28" w:type="dxa"/>
            </w:tcMar>
            <w:vAlign w:val="center"/>
          </w:tcPr>
          <w:p w14:paraId="4DD0E573" w14:textId="77777777" w:rsidR="008B2472" w:rsidRDefault="008B2472">
            <w:pPr>
              <w:spacing w:after="0" w:line="240" w:lineRule="auto"/>
              <w:rPr>
                <w:color w:val="000000"/>
                <w:sz w:val="14"/>
                <w:szCs w:val="14"/>
              </w:rPr>
            </w:pPr>
          </w:p>
        </w:tc>
        <w:tc>
          <w:tcPr>
            <w:tcW w:w="1235" w:type="dxa"/>
            <w:shd w:val="clear" w:color="auto" w:fill="FFFFFF"/>
            <w:tcMar>
              <w:left w:w="28" w:type="dxa"/>
              <w:right w:w="28" w:type="dxa"/>
            </w:tcMar>
            <w:vAlign w:val="center"/>
          </w:tcPr>
          <w:p w14:paraId="61FF390D" w14:textId="77777777" w:rsidR="008B2472" w:rsidRDefault="008B2472">
            <w:pPr>
              <w:spacing w:after="0" w:line="240" w:lineRule="auto"/>
              <w:rPr>
                <w:color w:val="000000"/>
                <w:sz w:val="14"/>
                <w:szCs w:val="14"/>
              </w:rPr>
            </w:pPr>
          </w:p>
        </w:tc>
        <w:tc>
          <w:tcPr>
            <w:tcW w:w="738" w:type="dxa"/>
            <w:shd w:val="clear" w:color="auto" w:fill="FFFFFF"/>
            <w:tcMar>
              <w:left w:w="28" w:type="dxa"/>
              <w:right w:w="28" w:type="dxa"/>
            </w:tcMar>
            <w:vAlign w:val="center"/>
          </w:tcPr>
          <w:p w14:paraId="173CA47B" w14:textId="77777777" w:rsidR="008B2472" w:rsidRDefault="008B2472">
            <w:pPr>
              <w:spacing w:after="0" w:line="240" w:lineRule="auto"/>
              <w:rPr>
                <w:color w:val="000000"/>
                <w:sz w:val="14"/>
                <w:szCs w:val="14"/>
              </w:rPr>
            </w:pPr>
          </w:p>
        </w:tc>
        <w:tc>
          <w:tcPr>
            <w:tcW w:w="797" w:type="dxa"/>
            <w:shd w:val="clear" w:color="auto" w:fill="FFFFFF"/>
            <w:tcMar>
              <w:left w:w="28" w:type="dxa"/>
              <w:right w:w="28" w:type="dxa"/>
            </w:tcMar>
            <w:vAlign w:val="center"/>
          </w:tcPr>
          <w:p w14:paraId="0C7EC6B9" w14:textId="77777777" w:rsidR="008B2472" w:rsidRDefault="008B2472">
            <w:pPr>
              <w:spacing w:after="0" w:line="240" w:lineRule="auto"/>
              <w:rPr>
                <w:color w:val="000000"/>
                <w:sz w:val="14"/>
                <w:szCs w:val="14"/>
              </w:rPr>
            </w:pPr>
          </w:p>
        </w:tc>
      </w:tr>
      <w:tr w:rsidR="00B93DDF" w14:paraId="0DA2C2E5" w14:textId="77777777">
        <w:trPr>
          <w:trHeight w:val="363"/>
        </w:trPr>
        <w:tc>
          <w:tcPr>
            <w:tcW w:w="1129" w:type="dxa"/>
            <w:vMerge/>
            <w:shd w:val="clear" w:color="auto" w:fill="8EA9DB"/>
            <w:tcMar>
              <w:left w:w="28" w:type="dxa"/>
              <w:right w:w="28" w:type="dxa"/>
            </w:tcMar>
            <w:vAlign w:val="center"/>
          </w:tcPr>
          <w:p w14:paraId="1A2E41E8" w14:textId="77777777" w:rsidR="008B2472" w:rsidRDefault="008B2472">
            <w:pPr>
              <w:widowControl w:val="0"/>
              <w:pBdr>
                <w:top w:val="nil"/>
                <w:left w:val="nil"/>
                <w:bottom w:val="nil"/>
                <w:right w:val="nil"/>
                <w:between w:val="nil"/>
              </w:pBdr>
              <w:spacing w:after="0" w:line="276" w:lineRule="auto"/>
              <w:rPr>
                <w:color w:val="000000"/>
                <w:sz w:val="14"/>
                <w:szCs w:val="14"/>
              </w:rPr>
            </w:pPr>
          </w:p>
        </w:tc>
        <w:tc>
          <w:tcPr>
            <w:tcW w:w="1585" w:type="dxa"/>
            <w:shd w:val="clear" w:color="auto" w:fill="B4C6E7"/>
            <w:tcMar>
              <w:left w:w="28" w:type="dxa"/>
              <w:right w:w="28" w:type="dxa"/>
            </w:tcMar>
            <w:vAlign w:val="center"/>
          </w:tcPr>
          <w:p w14:paraId="7BA30F5C" w14:textId="77777777" w:rsidR="008B2472" w:rsidRDefault="00210C13">
            <w:pPr>
              <w:spacing w:after="0" w:line="240" w:lineRule="auto"/>
              <w:rPr>
                <w:color w:val="000000"/>
                <w:sz w:val="14"/>
                <w:szCs w:val="14"/>
              </w:rPr>
            </w:pPr>
            <w:r>
              <w:rPr>
                <w:color w:val="000000"/>
                <w:sz w:val="14"/>
                <w:szCs w:val="14"/>
              </w:rPr>
              <w:t>1.5. Środowisko kulturowe</w:t>
            </w:r>
          </w:p>
        </w:tc>
        <w:tc>
          <w:tcPr>
            <w:tcW w:w="1337" w:type="dxa"/>
            <w:shd w:val="clear" w:color="auto" w:fill="9CC3E5"/>
            <w:tcMar>
              <w:left w:w="28" w:type="dxa"/>
              <w:right w:w="28" w:type="dxa"/>
            </w:tcMar>
            <w:vAlign w:val="center"/>
          </w:tcPr>
          <w:p w14:paraId="39913176" w14:textId="77777777" w:rsidR="008B2472" w:rsidRDefault="008B2472">
            <w:pPr>
              <w:spacing w:after="0" w:line="240" w:lineRule="auto"/>
              <w:rPr>
                <w:color w:val="000000"/>
                <w:sz w:val="14"/>
                <w:szCs w:val="14"/>
              </w:rPr>
            </w:pPr>
          </w:p>
        </w:tc>
        <w:tc>
          <w:tcPr>
            <w:tcW w:w="1138" w:type="dxa"/>
            <w:shd w:val="clear" w:color="auto" w:fill="FFFFFF"/>
            <w:tcMar>
              <w:left w:w="28" w:type="dxa"/>
              <w:right w:w="28" w:type="dxa"/>
            </w:tcMar>
            <w:vAlign w:val="center"/>
          </w:tcPr>
          <w:p w14:paraId="12234B38" w14:textId="77777777" w:rsidR="008B2472" w:rsidRDefault="00210C13">
            <w:pPr>
              <w:spacing w:after="0" w:line="240" w:lineRule="auto"/>
              <w:rPr>
                <w:color w:val="000000"/>
                <w:sz w:val="14"/>
                <w:szCs w:val="14"/>
              </w:rPr>
            </w:pPr>
            <w:r>
              <w:rPr>
                <w:color w:val="000000"/>
                <w:sz w:val="14"/>
                <w:szCs w:val="14"/>
              </w:rPr>
              <w:t> </w:t>
            </w:r>
          </w:p>
        </w:tc>
        <w:tc>
          <w:tcPr>
            <w:tcW w:w="745" w:type="dxa"/>
            <w:shd w:val="clear" w:color="auto" w:fill="auto"/>
            <w:tcMar>
              <w:left w:w="28" w:type="dxa"/>
              <w:right w:w="28" w:type="dxa"/>
            </w:tcMar>
            <w:vAlign w:val="center"/>
          </w:tcPr>
          <w:p w14:paraId="6F096487" w14:textId="77777777" w:rsidR="008B2472" w:rsidRDefault="00210C13">
            <w:pPr>
              <w:spacing w:after="0" w:line="240" w:lineRule="auto"/>
              <w:rPr>
                <w:color w:val="000000"/>
                <w:sz w:val="14"/>
                <w:szCs w:val="14"/>
              </w:rPr>
            </w:pPr>
            <w:r>
              <w:rPr>
                <w:color w:val="000000"/>
                <w:sz w:val="14"/>
                <w:szCs w:val="14"/>
              </w:rPr>
              <w:t> </w:t>
            </w:r>
          </w:p>
        </w:tc>
        <w:tc>
          <w:tcPr>
            <w:tcW w:w="702" w:type="dxa"/>
            <w:shd w:val="clear" w:color="auto" w:fill="auto"/>
            <w:tcMar>
              <w:left w:w="28" w:type="dxa"/>
              <w:right w:w="28" w:type="dxa"/>
            </w:tcMar>
            <w:vAlign w:val="center"/>
          </w:tcPr>
          <w:p w14:paraId="5662904B" w14:textId="77777777" w:rsidR="008B2472" w:rsidRDefault="00210C13">
            <w:pPr>
              <w:spacing w:after="0" w:line="240" w:lineRule="auto"/>
              <w:rPr>
                <w:color w:val="000000"/>
                <w:sz w:val="14"/>
                <w:szCs w:val="14"/>
              </w:rPr>
            </w:pPr>
            <w:r>
              <w:rPr>
                <w:color w:val="000000"/>
                <w:sz w:val="14"/>
                <w:szCs w:val="14"/>
              </w:rPr>
              <w:t> </w:t>
            </w:r>
          </w:p>
        </w:tc>
        <w:tc>
          <w:tcPr>
            <w:tcW w:w="1157" w:type="dxa"/>
            <w:shd w:val="clear" w:color="auto" w:fill="9CC3E5"/>
            <w:tcMar>
              <w:left w:w="28" w:type="dxa"/>
              <w:right w:w="28" w:type="dxa"/>
            </w:tcMar>
            <w:vAlign w:val="center"/>
          </w:tcPr>
          <w:p w14:paraId="1E4673D3" w14:textId="77777777" w:rsidR="008B2472" w:rsidRDefault="00210C13">
            <w:pPr>
              <w:spacing w:after="0" w:line="240" w:lineRule="auto"/>
              <w:rPr>
                <w:color w:val="000000"/>
                <w:sz w:val="14"/>
                <w:szCs w:val="14"/>
              </w:rPr>
            </w:pPr>
            <w:r>
              <w:rPr>
                <w:color w:val="000000"/>
                <w:sz w:val="14"/>
                <w:szCs w:val="14"/>
              </w:rPr>
              <w:t> </w:t>
            </w:r>
          </w:p>
        </w:tc>
        <w:tc>
          <w:tcPr>
            <w:tcW w:w="609" w:type="dxa"/>
            <w:shd w:val="clear" w:color="auto" w:fill="auto"/>
            <w:tcMar>
              <w:left w:w="28" w:type="dxa"/>
              <w:right w:w="28" w:type="dxa"/>
            </w:tcMar>
            <w:vAlign w:val="center"/>
          </w:tcPr>
          <w:p w14:paraId="0FD632AF" w14:textId="77777777" w:rsidR="008B2472" w:rsidRDefault="00210C13">
            <w:pPr>
              <w:spacing w:after="0" w:line="240" w:lineRule="auto"/>
              <w:rPr>
                <w:color w:val="000000"/>
                <w:sz w:val="14"/>
                <w:szCs w:val="14"/>
              </w:rPr>
            </w:pPr>
            <w:r>
              <w:rPr>
                <w:color w:val="000000"/>
                <w:sz w:val="14"/>
                <w:szCs w:val="14"/>
              </w:rPr>
              <w:t> </w:t>
            </w:r>
          </w:p>
        </w:tc>
        <w:tc>
          <w:tcPr>
            <w:tcW w:w="853" w:type="dxa"/>
            <w:shd w:val="clear" w:color="auto" w:fill="auto"/>
            <w:tcMar>
              <w:left w:w="28" w:type="dxa"/>
              <w:right w:w="28" w:type="dxa"/>
            </w:tcMar>
            <w:vAlign w:val="center"/>
          </w:tcPr>
          <w:p w14:paraId="27630C90" w14:textId="77777777" w:rsidR="008B2472" w:rsidRDefault="00210C13">
            <w:pPr>
              <w:spacing w:after="0" w:line="240" w:lineRule="auto"/>
              <w:rPr>
                <w:color w:val="000000"/>
                <w:sz w:val="14"/>
                <w:szCs w:val="14"/>
              </w:rPr>
            </w:pPr>
            <w:r>
              <w:rPr>
                <w:color w:val="000000"/>
                <w:sz w:val="14"/>
                <w:szCs w:val="14"/>
              </w:rPr>
              <w:t> </w:t>
            </w:r>
          </w:p>
        </w:tc>
        <w:tc>
          <w:tcPr>
            <w:tcW w:w="1059" w:type="dxa"/>
            <w:shd w:val="clear" w:color="auto" w:fill="auto"/>
            <w:tcMar>
              <w:left w:w="28" w:type="dxa"/>
              <w:right w:w="28" w:type="dxa"/>
            </w:tcMar>
            <w:vAlign w:val="center"/>
          </w:tcPr>
          <w:p w14:paraId="1DE5B181" w14:textId="77777777" w:rsidR="008B2472" w:rsidRDefault="00210C13">
            <w:pPr>
              <w:spacing w:after="0" w:line="240" w:lineRule="auto"/>
              <w:rPr>
                <w:color w:val="000000"/>
                <w:sz w:val="14"/>
                <w:szCs w:val="14"/>
              </w:rPr>
            </w:pPr>
            <w:r>
              <w:rPr>
                <w:color w:val="000000"/>
                <w:sz w:val="14"/>
                <w:szCs w:val="14"/>
              </w:rPr>
              <w:t> </w:t>
            </w:r>
          </w:p>
        </w:tc>
        <w:tc>
          <w:tcPr>
            <w:tcW w:w="929" w:type="dxa"/>
            <w:shd w:val="clear" w:color="auto" w:fill="auto"/>
            <w:tcMar>
              <w:left w:w="28" w:type="dxa"/>
              <w:right w:w="28" w:type="dxa"/>
            </w:tcMar>
            <w:vAlign w:val="center"/>
          </w:tcPr>
          <w:p w14:paraId="0FD75664" w14:textId="77777777" w:rsidR="008B2472" w:rsidRDefault="00210C13">
            <w:pPr>
              <w:spacing w:after="0" w:line="240" w:lineRule="auto"/>
              <w:rPr>
                <w:color w:val="000000"/>
                <w:sz w:val="14"/>
                <w:szCs w:val="14"/>
              </w:rPr>
            </w:pPr>
            <w:r>
              <w:rPr>
                <w:color w:val="000000"/>
                <w:sz w:val="14"/>
                <w:szCs w:val="14"/>
              </w:rPr>
              <w:t> </w:t>
            </w:r>
          </w:p>
        </w:tc>
        <w:tc>
          <w:tcPr>
            <w:tcW w:w="1235" w:type="dxa"/>
            <w:shd w:val="clear" w:color="auto" w:fill="9CC3E5"/>
            <w:tcMar>
              <w:left w:w="28" w:type="dxa"/>
              <w:right w:w="28" w:type="dxa"/>
            </w:tcMar>
            <w:vAlign w:val="center"/>
          </w:tcPr>
          <w:p w14:paraId="5319FA77" w14:textId="77777777" w:rsidR="008B2472" w:rsidRDefault="00210C13">
            <w:pPr>
              <w:spacing w:after="0" w:line="240" w:lineRule="auto"/>
              <w:rPr>
                <w:color w:val="000000"/>
                <w:sz w:val="14"/>
                <w:szCs w:val="14"/>
              </w:rPr>
            </w:pPr>
            <w:r>
              <w:rPr>
                <w:color w:val="000000"/>
                <w:sz w:val="14"/>
                <w:szCs w:val="14"/>
              </w:rPr>
              <w:t> </w:t>
            </w:r>
          </w:p>
        </w:tc>
        <w:tc>
          <w:tcPr>
            <w:tcW w:w="738" w:type="dxa"/>
            <w:shd w:val="clear" w:color="auto" w:fill="auto"/>
            <w:tcMar>
              <w:left w:w="28" w:type="dxa"/>
              <w:right w:w="28" w:type="dxa"/>
            </w:tcMar>
            <w:vAlign w:val="center"/>
          </w:tcPr>
          <w:p w14:paraId="26AA93A7" w14:textId="77777777" w:rsidR="008B2472" w:rsidRDefault="00210C13">
            <w:pPr>
              <w:spacing w:after="0" w:line="240" w:lineRule="auto"/>
              <w:rPr>
                <w:color w:val="000000"/>
                <w:sz w:val="14"/>
                <w:szCs w:val="14"/>
              </w:rPr>
            </w:pPr>
            <w:r>
              <w:rPr>
                <w:color w:val="000000"/>
                <w:sz w:val="14"/>
                <w:szCs w:val="14"/>
              </w:rPr>
              <w:t> </w:t>
            </w:r>
          </w:p>
        </w:tc>
        <w:tc>
          <w:tcPr>
            <w:tcW w:w="797" w:type="dxa"/>
            <w:shd w:val="clear" w:color="auto" w:fill="auto"/>
            <w:tcMar>
              <w:left w:w="28" w:type="dxa"/>
              <w:right w:w="28" w:type="dxa"/>
            </w:tcMar>
            <w:vAlign w:val="center"/>
          </w:tcPr>
          <w:p w14:paraId="78EF4123" w14:textId="77777777" w:rsidR="008B2472" w:rsidRDefault="00210C13">
            <w:pPr>
              <w:spacing w:after="0" w:line="240" w:lineRule="auto"/>
              <w:rPr>
                <w:color w:val="000000"/>
                <w:sz w:val="14"/>
                <w:szCs w:val="14"/>
              </w:rPr>
            </w:pPr>
            <w:r>
              <w:rPr>
                <w:color w:val="000000"/>
                <w:sz w:val="14"/>
                <w:szCs w:val="14"/>
              </w:rPr>
              <w:t> </w:t>
            </w:r>
          </w:p>
        </w:tc>
      </w:tr>
      <w:tr w:rsidR="00B93DDF" w14:paraId="5A28A3C5" w14:textId="77777777">
        <w:trPr>
          <w:trHeight w:val="170"/>
        </w:trPr>
        <w:tc>
          <w:tcPr>
            <w:tcW w:w="1129" w:type="dxa"/>
            <w:vMerge w:val="restart"/>
            <w:shd w:val="clear" w:color="auto" w:fill="8EA9DB"/>
            <w:tcMar>
              <w:left w:w="28" w:type="dxa"/>
              <w:right w:w="28" w:type="dxa"/>
            </w:tcMar>
            <w:vAlign w:val="center"/>
          </w:tcPr>
          <w:p w14:paraId="381B8350" w14:textId="77777777" w:rsidR="008B2472" w:rsidRDefault="00210C13">
            <w:pPr>
              <w:spacing w:after="0" w:line="240" w:lineRule="auto"/>
              <w:rPr>
                <w:color w:val="000000"/>
                <w:sz w:val="14"/>
                <w:szCs w:val="14"/>
              </w:rPr>
            </w:pPr>
            <w:r>
              <w:rPr>
                <w:color w:val="000000"/>
                <w:sz w:val="14"/>
                <w:szCs w:val="14"/>
              </w:rPr>
              <w:t>2. Silne sieci powiązań życia społeczno-gospodarczego</w:t>
            </w:r>
          </w:p>
        </w:tc>
        <w:tc>
          <w:tcPr>
            <w:tcW w:w="1585" w:type="dxa"/>
            <w:shd w:val="clear" w:color="auto" w:fill="B4C6E7"/>
            <w:tcMar>
              <w:left w:w="28" w:type="dxa"/>
              <w:right w:w="28" w:type="dxa"/>
            </w:tcMar>
            <w:vAlign w:val="center"/>
          </w:tcPr>
          <w:p w14:paraId="12896FC7" w14:textId="77777777" w:rsidR="008B2472" w:rsidRDefault="00210C13">
            <w:pPr>
              <w:spacing w:after="0" w:line="240" w:lineRule="auto"/>
              <w:rPr>
                <w:color w:val="000000"/>
                <w:sz w:val="14"/>
                <w:szCs w:val="14"/>
              </w:rPr>
            </w:pPr>
            <w:r>
              <w:rPr>
                <w:color w:val="000000"/>
                <w:sz w:val="14"/>
                <w:szCs w:val="14"/>
              </w:rPr>
              <w:t>2.1. Przyjazne środowisko inwestycyjne</w:t>
            </w:r>
          </w:p>
        </w:tc>
        <w:tc>
          <w:tcPr>
            <w:tcW w:w="1337" w:type="dxa"/>
            <w:shd w:val="clear" w:color="auto" w:fill="9CC3E5"/>
            <w:tcMar>
              <w:left w:w="28" w:type="dxa"/>
              <w:right w:w="28" w:type="dxa"/>
            </w:tcMar>
            <w:vAlign w:val="center"/>
          </w:tcPr>
          <w:p w14:paraId="3D91E55B" w14:textId="77777777" w:rsidR="008B2472" w:rsidRDefault="008B2472">
            <w:pPr>
              <w:spacing w:after="0" w:line="240" w:lineRule="auto"/>
              <w:rPr>
                <w:color w:val="000000"/>
                <w:sz w:val="14"/>
                <w:szCs w:val="14"/>
              </w:rPr>
            </w:pPr>
          </w:p>
        </w:tc>
        <w:tc>
          <w:tcPr>
            <w:tcW w:w="1138" w:type="dxa"/>
            <w:shd w:val="clear" w:color="auto" w:fill="FFFFFF"/>
            <w:tcMar>
              <w:left w:w="28" w:type="dxa"/>
              <w:right w:w="28" w:type="dxa"/>
            </w:tcMar>
            <w:vAlign w:val="center"/>
          </w:tcPr>
          <w:p w14:paraId="2118B984" w14:textId="77777777" w:rsidR="008B2472" w:rsidRDefault="008B2472">
            <w:pPr>
              <w:spacing w:after="0" w:line="240" w:lineRule="auto"/>
              <w:rPr>
                <w:color w:val="000000"/>
                <w:sz w:val="14"/>
                <w:szCs w:val="14"/>
              </w:rPr>
            </w:pPr>
          </w:p>
        </w:tc>
        <w:tc>
          <w:tcPr>
            <w:tcW w:w="745" w:type="dxa"/>
            <w:shd w:val="clear" w:color="auto" w:fill="auto"/>
            <w:tcMar>
              <w:left w:w="28" w:type="dxa"/>
              <w:right w:w="28" w:type="dxa"/>
            </w:tcMar>
            <w:vAlign w:val="center"/>
          </w:tcPr>
          <w:p w14:paraId="4C91AE2E" w14:textId="77777777" w:rsidR="008B2472" w:rsidRDefault="008B2472">
            <w:pPr>
              <w:spacing w:after="0" w:line="240" w:lineRule="auto"/>
              <w:rPr>
                <w:color w:val="000000"/>
                <w:sz w:val="14"/>
                <w:szCs w:val="14"/>
              </w:rPr>
            </w:pPr>
          </w:p>
        </w:tc>
        <w:tc>
          <w:tcPr>
            <w:tcW w:w="702" w:type="dxa"/>
            <w:shd w:val="clear" w:color="auto" w:fill="auto"/>
            <w:tcMar>
              <w:left w:w="28" w:type="dxa"/>
              <w:right w:w="28" w:type="dxa"/>
            </w:tcMar>
            <w:vAlign w:val="center"/>
          </w:tcPr>
          <w:p w14:paraId="0BD40184" w14:textId="77777777" w:rsidR="008B2472" w:rsidRDefault="008B2472">
            <w:pPr>
              <w:spacing w:after="0" w:line="240" w:lineRule="auto"/>
              <w:rPr>
                <w:color w:val="000000"/>
                <w:sz w:val="14"/>
                <w:szCs w:val="14"/>
              </w:rPr>
            </w:pPr>
          </w:p>
        </w:tc>
        <w:tc>
          <w:tcPr>
            <w:tcW w:w="1157" w:type="dxa"/>
            <w:shd w:val="clear" w:color="auto" w:fill="auto"/>
            <w:tcMar>
              <w:left w:w="28" w:type="dxa"/>
              <w:right w:w="28" w:type="dxa"/>
            </w:tcMar>
            <w:vAlign w:val="center"/>
          </w:tcPr>
          <w:p w14:paraId="5F4AE085" w14:textId="77777777" w:rsidR="008B2472" w:rsidRDefault="008B2472">
            <w:pPr>
              <w:spacing w:after="0" w:line="240" w:lineRule="auto"/>
              <w:rPr>
                <w:color w:val="000000"/>
                <w:sz w:val="14"/>
                <w:szCs w:val="14"/>
              </w:rPr>
            </w:pPr>
          </w:p>
        </w:tc>
        <w:tc>
          <w:tcPr>
            <w:tcW w:w="609" w:type="dxa"/>
            <w:shd w:val="clear" w:color="auto" w:fill="9CC3E5"/>
            <w:tcMar>
              <w:left w:w="28" w:type="dxa"/>
              <w:right w:w="28" w:type="dxa"/>
            </w:tcMar>
            <w:vAlign w:val="center"/>
          </w:tcPr>
          <w:p w14:paraId="569437AA" w14:textId="77777777" w:rsidR="008B2472" w:rsidRDefault="008B2472">
            <w:pPr>
              <w:spacing w:after="0" w:line="240" w:lineRule="auto"/>
              <w:rPr>
                <w:color w:val="000000"/>
                <w:sz w:val="14"/>
                <w:szCs w:val="14"/>
              </w:rPr>
            </w:pPr>
          </w:p>
        </w:tc>
        <w:tc>
          <w:tcPr>
            <w:tcW w:w="853" w:type="dxa"/>
            <w:shd w:val="clear" w:color="auto" w:fill="9CC3E5"/>
            <w:tcMar>
              <w:left w:w="28" w:type="dxa"/>
              <w:right w:w="28" w:type="dxa"/>
            </w:tcMar>
            <w:vAlign w:val="center"/>
          </w:tcPr>
          <w:p w14:paraId="0F285D70" w14:textId="77777777" w:rsidR="008B2472" w:rsidRDefault="008B2472">
            <w:pPr>
              <w:spacing w:after="0" w:line="240" w:lineRule="auto"/>
              <w:rPr>
                <w:color w:val="000000"/>
                <w:sz w:val="14"/>
                <w:szCs w:val="14"/>
              </w:rPr>
            </w:pPr>
          </w:p>
        </w:tc>
        <w:tc>
          <w:tcPr>
            <w:tcW w:w="1059" w:type="dxa"/>
            <w:shd w:val="clear" w:color="auto" w:fill="9CC3E5"/>
            <w:tcMar>
              <w:left w:w="28" w:type="dxa"/>
              <w:right w:w="28" w:type="dxa"/>
            </w:tcMar>
            <w:vAlign w:val="center"/>
          </w:tcPr>
          <w:p w14:paraId="1A953BA6" w14:textId="77777777" w:rsidR="008B2472" w:rsidRDefault="008B2472">
            <w:pPr>
              <w:spacing w:after="0" w:line="240" w:lineRule="auto"/>
              <w:rPr>
                <w:color w:val="000000"/>
                <w:sz w:val="14"/>
                <w:szCs w:val="14"/>
              </w:rPr>
            </w:pPr>
          </w:p>
        </w:tc>
        <w:tc>
          <w:tcPr>
            <w:tcW w:w="929" w:type="dxa"/>
            <w:shd w:val="clear" w:color="auto" w:fill="auto"/>
            <w:tcMar>
              <w:left w:w="28" w:type="dxa"/>
              <w:right w:w="28" w:type="dxa"/>
            </w:tcMar>
            <w:vAlign w:val="center"/>
          </w:tcPr>
          <w:p w14:paraId="6A1E1E5A" w14:textId="77777777" w:rsidR="008B2472" w:rsidRDefault="008B2472">
            <w:pPr>
              <w:spacing w:after="0" w:line="240" w:lineRule="auto"/>
              <w:rPr>
                <w:color w:val="000000"/>
                <w:sz w:val="14"/>
                <w:szCs w:val="14"/>
              </w:rPr>
            </w:pPr>
          </w:p>
        </w:tc>
        <w:tc>
          <w:tcPr>
            <w:tcW w:w="1235" w:type="dxa"/>
            <w:shd w:val="clear" w:color="auto" w:fill="9CC3E5"/>
            <w:tcMar>
              <w:left w:w="28" w:type="dxa"/>
              <w:right w:w="28" w:type="dxa"/>
            </w:tcMar>
            <w:vAlign w:val="center"/>
          </w:tcPr>
          <w:p w14:paraId="207F54BD" w14:textId="77777777" w:rsidR="008B2472" w:rsidRDefault="008B2472">
            <w:pPr>
              <w:spacing w:after="0" w:line="240" w:lineRule="auto"/>
              <w:rPr>
                <w:color w:val="000000"/>
                <w:sz w:val="14"/>
                <w:szCs w:val="14"/>
              </w:rPr>
            </w:pPr>
          </w:p>
        </w:tc>
        <w:tc>
          <w:tcPr>
            <w:tcW w:w="738" w:type="dxa"/>
            <w:shd w:val="clear" w:color="auto" w:fill="auto"/>
            <w:tcMar>
              <w:left w:w="28" w:type="dxa"/>
              <w:right w:w="28" w:type="dxa"/>
            </w:tcMar>
            <w:vAlign w:val="center"/>
          </w:tcPr>
          <w:p w14:paraId="4FE29BAB" w14:textId="77777777" w:rsidR="008B2472" w:rsidRDefault="008B2472">
            <w:pPr>
              <w:spacing w:after="0" w:line="240" w:lineRule="auto"/>
              <w:rPr>
                <w:color w:val="000000"/>
                <w:sz w:val="14"/>
                <w:szCs w:val="14"/>
              </w:rPr>
            </w:pPr>
          </w:p>
        </w:tc>
        <w:tc>
          <w:tcPr>
            <w:tcW w:w="797" w:type="dxa"/>
            <w:shd w:val="clear" w:color="auto" w:fill="auto"/>
            <w:tcMar>
              <w:left w:w="28" w:type="dxa"/>
              <w:right w:w="28" w:type="dxa"/>
            </w:tcMar>
            <w:vAlign w:val="center"/>
          </w:tcPr>
          <w:p w14:paraId="437AD420" w14:textId="77777777" w:rsidR="008B2472" w:rsidRDefault="008B2472">
            <w:pPr>
              <w:spacing w:after="0" w:line="240" w:lineRule="auto"/>
              <w:rPr>
                <w:color w:val="000000"/>
                <w:sz w:val="14"/>
                <w:szCs w:val="14"/>
              </w:rPr>
            </w:pPr>
          </w:p>
        </w:tc>
      </w:tr>
      <w:tr w:rsidR="00B93DDF" w14:paraId="78E3123C" w14:textId="77777777">
        <w:trPr>
          <w:trHeight w:val="170"/>
        </w:trPr>
        <w:tc>
          <w:tcPr>
            <w:tcW w:w="1129" w:type="dxa"/>
            <w:vMerge/>
            <w:shd w:val="clear" w:color="auto" w:fill="8EA9DB"/>
            <w:tcMar>
              <w:left w:w="28" w:type="dxa"/>
              <w:right w:w="28" w:type="dxa"/>
            </w:tcMar>
            <w:vAlign w:val="center"/>
          </w:tcPr>
          <w:p w14:paraId="641F95BB" w14:textId="77777777" w:rsidR="008B2472" w:rsidRDefault="008B2472">
            <w:pPr>
              <w:widowControl w:val="0"/>
              <w:pBdr>
                <w:top w:val="nil"/>
                <w:left w:val="nil"/>
                <w:bottom w:val="nil"/>
                <w:right w:val="nil"/>
                <w:between w:val="nil"/>
              </w:pBdr>
              <w:spacing w:after="0" w:line="276" w:lineRule="auto"/>
              <w:rPr>
                <w:color w:val="000000"/>
                <w:sz w:val="14"/>
                <w:szCs w:val="14"/>
              </w:rPr>
            </w:pPr>
          </w:p>
        </w:tc>
        <w:tc>
          <w:tcPr>
            <w:tcW w:w="1585" w:type="dxa"/>
            <w:shd w:val="clear" w:color="auto" w:fill="B4C6E7"/>
            <w:tcMar>
              <w:left w:w="28" w:type="dxa"/>
              <w:right w:w="28" w:type="dxa"/>
            </w:tcMar>
            <w:vAlign w:val="center"/>
          </w:tcPr>
          <w:p w14:paraId="2AC0069E" w14:textId="77777777" w:rsidR="008B2472" w:rsidRDefault="00210C13">
            <w:pPr>
              <w:spacing w:after="0" w:line="240" w:lineRule="auto"/>
              <w:rPr>
                <w:color w:val="000000"/>
                <w:sz w:val="14"/>
                <w:szCs w:val="14"/>
              </w:rPr>
            </w:pPr>
            <w:r>
              <w:rPr>
                <w:color w:val="000000"/>
                <w:sz w:val="14"/>
                <w:szCs w:val="14"/>
              </w:rPr>
              <w:t>2.2. Dostępność i bezpieczeństwo komunikacyjne</w:t>
            </w:r>
          </w:p>
        </w:tc>
        <w:tc>
          <w:tcPr>
            <w:tcW w:w="1337" w:type="dxa"/>
            <w:shd w:val="clear" w:color="auto" w:fill="9CC3E5"/>
            <w:tcMar>
              <w:left w:w="28" w:type="dxa"/>
              <w:right w:w="28" w:type="dxa"/>
            </w:tcMar>
            <w:vAlign w:val="center"/>
          </w:tcPr>
          <w:p w14:paraId="23CAB384" w14:textId="77777777" w:rsidR="008B2472" w:rsidRDefault="008B2472">
            <w:pPr>
              <w:spacing w:after="0" w:line="240" w:lineRule="auto"/>
              <w:rPr>
                <w:color w:val="000000"/>
                <w:sz w:val="14"/>
                <w:szCs w:val="14"/>
              </w:rPr>
            </w:pPr>
          </w:p>
        </w:tc>
        <w:tc>
          <w:tcPr>
            <w:tcW w:w="1138" w:type="dxa"/>
            <w:shd w:val="clear" w:color="auto" w:fill="FFFFFF"/>
            <w:tcMar>
              <w:left w:w="28" w:type="dxa"/>
              <w:right w:w="28" w:type="dxa"/>
            </w:tcMar>
            <w:vAlign w:val="center"/>
          </w:tcPr>
          <w:p w14:paraId="325599CF" w14:textId="77777777" w:rsidR="008B2472" w:rsidRDefault="008B2472">
            <w:pPr>
              <w:spacing w:after="0" w:line="240" w:lineRule="auto"/>
              <w:rPr>
                <w:color w:val="000000"/>
                <w:sz w:val="14"/>
                <w:szCs w:val="14"/>
              </w:rPr>
            </w:pPr>
          </w:p>
        </w:tc>
        <w:tc>
          <w:tcPr>
            <w:tcW w:w="745" w:type="dxa"/>
            <w:shd w:val="clear" w:color="auto" w:fill="auto"/>
            <w:tcMar>
              <w:left w:w="28" w:type="dxa"/>
              <w:right w:w="28" w:type="dxa"/>
            </w:tcMar>
            <w:vAlign w:val="center"/>
          </w:tcPr>
          <w:p w14:paraId="18FA5F49" w14:textId="77777777" w:rsidR="008B2472" w:rsidRDefault="008B2472">
            <w:pPr>
              <w:spacing w:after="0" w:line="240" w:lineRule="auto"/>
              <w:rPr>
                <w:color w:val="000000"/>
                <w:sz w:val="14"/>
                <w:szCs w:val="14"/>
              </w:rPr>
            </w:pPr>
          </w:p>
        </w:tc>
        <w:tc>
          <w:tcPr>
            <w:tcW w:w="702" w:type="dxa"/>
            <w:shd w:val="clear" w:color="auto" w:fill="auto"/>
            <w:tcMar>
              <w:left w:w="28" w:type="dxa"/>
              <w:right w:w="28" w:type="dxa"/>
            </w:tcMar>
            <w:vAlign w:val="center"/>
          </w:tcPr>
          <w:p w14:paraId="58263920" w14:textId="77777777" w:rsidR="008B2472" w:rsidRDefault="008B2472">
            <w:pPr>
              <w:spacing w:after="0" w:line="240" w:lineRule="auto"/>
              <w:rPr>
                <w:color w:val="000000"/>
                <w:sz w:val="14"/>
                <w:szCs w:val="14"/>
              </w:rPr>
            </w:pPr>
          </w:p>
        </w:tc>
        <w:tc>
          <w:tcPr>
            <w:tcW w:w="1157" w:type="dxa"/>
            <w:shd w:val="clear" w:color="auto" w:fill="9CC3E5"/>
            <w:tcMar>
              <w:left w:w="28" w:type="dxa"/>
              <w:right w:w="28" w:type="dxa"/>
            </w:tcMar>
            <w:vAlign w:val="center"/>
          </w:tcPr>
          <w:p w14:paraId="4D6A7703" w14:textId="77777777" w:rsidR="008B2472" w:rsidRDefault="008B2472">
            <w:pPr>
              <w:spacing w:after="0" w:line="240" w:lineRule="auto"/>
              <w:rPr>
                <w:color w:val="000000"/>
                <w:sz w:val="14"/>
                <w:szCs w:val="14"/>
              </w:rPr>
            </w:pPr>
          </w:p>
        </w:tc>
        <w:tc>
          <w:tcPr>
            <w:tcW w:w="609" w:type="dxa"/>
            <w:shd w:val="clear" w:color="auto" w:fill="auto"/>
            <w:tcMar>
              <w:left w:w="28" w:type="dxa"/>
              <w:right w:w="28" w:type="dxa"/>
            </w:tcMar>
            <w:vAlign w:val="center"/>
          </w:tcPr>
          <w:p w14:paraId="086487A2" w14:textId="77777777" w:rsidR="008B2472" w:rsidRDefault="008B2472">
            <w:pPr>
              <w:spacing w:after="0" w:line="240" w:lineRule="auto"/>
              <w:rPr>
                <w:color w:val="000000"/>
                <w:sz w:val="14"/>
                <w:szCs w:val="14"/>
              </w:rPr>
            </w:pPr>
          </w:p>
        </w:tc>
        <w:tc>
          <w:tcPr>
            <w:tcW w:w="853" w:type="dxa"/>
            <w:shd w:val="clear" w:color="auto" w:fill="auto"/>
            <w:tcMar>
              <w:left w:w="28" w:type="dxa"/>
              <w:right w:w="28" w:type="dxa"/>
            </w:tcMar>
            <w:vAlign w:val="center"/>
          </w:tcPr>
          <w:p w14:paraId="13B407A7" w14:textId="77777777" w:rsidR="008B2472" w:rsidRDefault="008B2472">
            <w:pPr>
              <w:spacing w:after="0" w:line="240" w:lineRule="auto"/>
              <w:rPr>
                <w:color w:val="000000"/>
                <w:sz w:val="14"/>
                <w:szCs w:val="14"/>
              </w:rPr>
            </w:pPr>
          </w:p>
        </w:tc>
        <w:tc>
          <w:tcPr>
            <w:tcW w:w="1059" w:type="dxa"/>
            <w:shd w:val="clear" w:color="auto" w:fill="auto"/>
            <w:tcMar>
              <w:left w:w="28" w:type="dxa"/>
              <w:right w:w="28" w:type="dxa"/>
            </w:tcMar>
            <w:vAlign w:val="center"/>
          </w:tcPr>
          <w:p w14:paraId="7C96552D" w14:textId="77777777" w:rsidR="008B2472" w:rsidRDefault="008B2472">
            <w:pPr>
              <w:spacing w:after="0" w:line="240" w:lineRule="auto"/>
              <w:rPr>
                <w:color w:val="000000"/>
                <w:sz w:val="14"/>
                <w:szCs w:val="14"/>
              </w:rPr>
            </w:pPr>
          </w:p>
        </w:tc>
        <w:tc>
          <w:tcPr>
            <w:tcW w:w="929" w:type="dxa"/>
            <w:shd w:val="clear" w:color="auto" w:fill="auto"/>
            <w:tcMar>
              <w:left w:w="28" w:type="dxa"/>
              <w:right w:w="28" w:type="dxa"/>
            </w:tcMar>
            <w:vAlign w:val="center"/>
          </w:tcPr>
          <w:p w14:paraId="2E4E9270" w14:textId="77777777" w:rsidR="008B2472" w:rsidRDefault="008B2472">
            <w:pPr>
              <w:spacing w:after="0" w:line="240" w:lineRule="auto"/>
              <w:rPr>
                <w:color w:val="000000"/>
                <w:sz w:val="14"/>
                <w:szCs w:val="14"/>
              </w:rPr>
            </w:pPr>
          </w:p>
        </w:tc>
        <w:tc>
          <w:tcPr>
            <w:tcW w:w="1235" w:type="dxa"/>
            <w:shd w:val="clear" w:color="auto" w:fill="auto"/>
            <w:tcMar>
              <w:left w:w="28" w:type="dxa"/>
              <w:right w:w="28" w:type="dxa"/>
            </w:tcMar>
            <w:vAlign w:val="center"/>
          </w:tcPr>
          <w:p w14:paraId="1754AC88" w14:textId="77777777" w:rsidR="008B2472" w:rsidRDefault="008B2472">
            <w:pPr>
              <w:spacing w:after="0" w:line="240" w:lineRule="auto"/>
              <w:rPr>
                <w:color w:val="000000"/>
                <w:sz w:val="14"/>
                <w:szCs w:val="14"/>
              </w:rPr>
            </w:pPr>
          </w:p>
        </w:tc>
        <w:tc>
          <w:tcPr>
            <w:tcW w:w="738" w:type="dxa"/>
            <w:shd w:val="clear" w:color="auto" w:fill="auto"/>
            <w:tcMar>
              <w:left w:w="28" w:type="dxa"/>
              <w:right w:w="28" w:type="dxa"/>
            </w:tcMar>
            <w:vAlign w:val="center"/>
          </w:tcPr>
          <w:p w14:paraId="266B88B7" w14:textId="77777777" w:rsidR="008B2472" w:rsidRDefault="008B2472">
            <w:pPr>
              <w:spacing w:after="0" w:line="240" w:lineRule="auto"/>
              <w:rPr>
                <w:color w:val="000000"/>
                <w:sz w:val="14"/>
                <w:szCs w:val="14"/>
              </w:rPr>
            </w:pPr>
          </w:p>
        </w:tc>
        <w:tc>
          <w:tcPr>
            <w:tcW w:w="797" w:type="dxa"/>
            <w:shd w:val="clear" w:color="auto" w:fill="auto"/>
            <w:tcMar>
              <w:left w:w="28" w:type="dxa"/>
              <w:right w:w="28" w:type="dxa"/>
            </w:tcMar>
            <w:vAlign w:val="center"/>
          </w:tcPr>
          <w:p w14:paraId="0668ADE0" w14:textId="77777777" w:rsidR="008B2472" w:rsidRDefault="008B2472">
            <w:pPr>
              <w:spacing w:after="0" w:line="240" w:lineRule="auto"/>
              <w:rPr>
                <w:color w:val="000000"/>
                <w:sz w:val="14"/>
                <w:szCs w:val="14"/>
              </w:rPr>
            </w:pPr>
          </w:p>
        </w:tc>
      </w:tr>
      <w:tr w:rsidR="00B93DDF" w14:paraId="37C870B5" w14:textId="77777777">
        <w:trPr>
          <w:trHeight w:val="170"/>
        </w:trPr>
        <w:tc>
          <w:tcPr>
            <w:tcW w:w="1129" w:type="dxa"/>
            <w:vMerge/>
            <w:shd w:val="clear" w:color="auto" w:fill="8EA9DB"/>
            <w:tcMar>
              <w:left w:w="28" w:type="dxa"/>
              <w:right w:w="28" w:type="dxa"/>
            </w:tcMar>
            <w:vAlign w:val="center"/>
          </w:tcPr>
          <w:p w14:paraId="3A3F79EA" w14:textId="77777777" w:rsidR="008B2472" w:rsidRDefault="008B2472">
            <w:pPr>
              <w:widowControl w:val="0"/>
              <w:pBdr>
                <w:top w:val="nil"/>
                <w:left w:val="nil"/>
                <w:bottom w:val="nil"/>
                <w:right w:val="nil"/>
                <w:between w:val="nil"/>
              </w:pBdr>
              <w:spacing w:after="0" w:line="276" w:lineRule="auto"/>
              <w:rPr>
                <w:color w:val="000000"/>
                <w:sz w:val="14"/>
                <w:szCs w:val="14"/>
              </w:rPr>
            </w:pPr>
          </w:p>
        </w:tc>
        <w:tc>
          <w:tcPr>
            <w:tcW w:w="1585" w:type="dxa"/>
            <w:shd w:val="clear" w:color="auto" w:fill="B4C6E7"/>
            <w:tcMar>
              <w:left w:w="28" w:type="dxa"/>
              <w:right w:w="28" w:type="dxa"/>
            </w:tcMar>
            <w:vAlign w:val="center"/>
          </w:tcPr>
          <w:p w14:paraId="3034D210" w14:textId="77777777" w:rsidR="008B2472" w:rsidRDefault="00210C13">
            <w:pPr>
              <w:spacing w:after="0" w:line="240" w:lineRule="auto"/>
              <w:rPr>
                <w:color w:val="000000"/>
                <w:sz w:val="14"/>
                <w:szCs w:val="14"/>
              </w:rPr>
            </w:pPr>
            <w:r>
              <w:rPr>
                <w:color w:val="000000"/>
                <w:sz w:val="14"/>
                <w:szCs w:val="14"/>
              </w:rPr>
              <w:t xml:space="preserve">2.3. Zrównoważona mobilność </w:t>
            </w:r>
          </w:p>
        </w:tc>
        <w:tc>
          <w:tcPr>
            <w:tcW w:w="1337" w:type="dxa"/>
            <w:shd w:val="clear" w:color="auto" w:fill="9CC3E5"/>
            <w:tcMar>
              <w:left w:w="28" w:type="dxa"/>
              <w:right w:w="28" w:type="dxa"/>
            </w:tcMar>
            <w:vAlign w:val="center"/>
          </w:tcPr>
          <w:p w14:paraId="756B714C" w14:textId="77777777" w:rsidR="008B2472" w:rsidRDefault="00210C13">
            <w:pPr>
              <w:spacing w:after="0" w:line="240" w:lineRule="auto"/>
              <w:rPr>
                <w:color w:val="000000"/>
                <w:sz w:val="14"/>
                <w:szCs w:val="14"/>
              </w:rPr>
            </w:pPr>
            <w:r>
              <w:rPr>
                <w:color w:val="000000"/>
                <w:sz w:val="14"/>
                <w:szCs w:val="14"/>
              </w:rPr>
              <w:t> </w:t>
            </w:r>
          </w:p>
        </w:tc>
        <w:tc>
          <w:tcPr>
            <w:tcW w:w="1138" w:type="dxa"/>
            <w:shd w:val="clear" w:color="auto" w:fill="FFFFFF"/>
            <w:tcMar>
              <w:left w:w="28" w:type="dxa"/>
              <w:right w:w="28" w:type="dxa"/>
            </w:tcMar>
            <w:vAlign w:val="center"/>
          </w:tcPr>
          <w:p w14:paraId="35E6675F" w14:textId="77777777" w:rsidR="008B2472" w:rsidRDefault="00210C13">
            <w:pPr>
              <w:spacing w:after="0" w:line="240" w:lineRule="auto"/>
              <w:rPr>
                <w:color w:val="000000"/>
                <w:sz w:val="14"/>
                <w:szCs w:val="14"/>
              </w:rPr>
            </w:pPr>
            <w:r>
              <w:rPr>
                <w:color w:val="000000"/>
                <w:sz w:val="14"/>
                <w:szCs w:val="14"/>
              </w:rPr>
              <w:t> </w:t>
            </w:r>
          </w:p>
        </w:tc>
        <w:tc>
          <w:tcPr>
            <w:tcW w:w="745" w:type="dxa"/>
            <w:shd w:val="clear" w:color="auto" w:fill="auto"/>
            <w:tcMar>
              <w:left w:w="28" w:type="dxa"/>
              <w:right w:w="28" w:type="dxa"/>
            </w:tcMar>
            <w:vAlign w:val="center"/>
          </w:tcPr>
          <w:p w14:paraId="63187D9A" w14:textId="77777777" w:rsidR="008B2472" w:rsidRDefault="00210C13">
            <w:pPr>
              <w:spacing w:after="0" w:line="240" w:lineRule="auto"/>
              <w:rPr>
                <w:color w:val="000000"/>
                <w:sz w:val="14"/>
                <w:szCs w:val="14"/>
              </w:rPr>
            </w:pPr>
            <w:r>
              <w:rPr>
                <w:color w:val="000000"/>
                <w:sz w:val="14"/>
                <w:szCs w:val="14"/>
              </w:rPr>
              <w:t> </w:t>
            </w:r>
          </w:p>
        </w:tc>
        <w:tc>
          <w:tcPr>
            <w:tcW w:w="702" w:type="dxa"/>
            <w:shd w:val="clear" w:color="auto" w:fill="auto"/>
            <w:tcMar>
              <w:left w:w="28" w:type="dxa"/>
              <w:right w:w="28" w:type="dxa"/>
            </w:tcMar>
            <w:vAlign w:val="center"/>
          </w:tcPr>
          <w:p w14:paraId="3D9771D5" w14:textId="77777777" w:rsidR="008B2472" w:rsidRDefault="00210C13">
            <w:pPr>
              <w:spacing w:after="0" w:line="240" w:lineRule="auto"/>
              <w:rPr>
                <w:color w:val="000000"/>
                <w:sz w:val="14"/>
                <w:szCs w:val="14"/>
              </w:rPr>
            </w:pPr>
            <w:r>
              <w:rPr>
                <w:color w:val="000000"/>
                <w:sz w:val="14"/>
                <w:szCs w:val="14"/>
              </w:rPr>
              <w:t> </w:t>
            </w:r>
          </w:p>
        </w:tc>
        <w:tc>
          <w:tcPr>
            <w:tcW w:w="1157" w:type="dxa"/>
            <w:shd w:val="clear" w:color="auto" w:fill="9CC3E5"/>
            <w:tcMar>
              <w:left w:w="28" w:type="dxa"/>
              <w:right w:w="28" w:type="dxa"/>
            </w:tcMar>
            <w:vAlign w:val="center"/>
          </w:tcPr>
          <w:p w14:paraId="75F6E000" w14:textId="77777777" w:rsidR="008B2472" w:rsidRDefault="00210C13">
            <w:pPr>
              <w:spacing w:after="0" w:line="240" w:lineRule="auto"/>
              <w:rPr>
                <w:color w:val="000000"/>
                <w:sz w:val="14"/>
                <w:szCs w:val="14"/>
              </w:rPr>
            </w:pPr>
            <w:r>
              <w:rPr>
                <w:color w:val="000000"/>
                <w:sz w:val="14"/>
                <w:szCs w:val="14"/>
              </w:rPr>
              <w:t> </w:t>
            </w:r>
          </w:p>
        </w:tc>
        <w:tc>
          <w:tcPr>
            <w:tcW w:w="609" w:type="dxa"/>
            <w:shd w:val="clear" w:color="auto" w:fill="auto"/>
            <w:tcMar>
              <w:left w:w="28" w:type="dxa"/>
              <w:right w:w="28" w:type="dxa"/>
            </w:tcMar>
            <w:vAlign w:val="center"/>
          </w:tcPr>
          <w:p w14:paraId="1AFC6839" w14:textId="77777777" w:rsidR="008B2472" w:rsidRDefault="00210C13">
            <w:pPr>
              <w:spacing w:after="0" w:line="240" w:lineRule="auto"/>
              <w:rPr>
                <w:color w:val="000000"/>
                <w:sz w:val="14"/>
                <w:szCs w:val="14"/>
              </w:rPr>
            </w:pPr>
            <w:r>
              <w:rPr>
                <w:color w:val="000000"/>
                <w:sz w:val="14"/>
                <w:szCs w:val="14"/>
              </w:rPr>
              <w:t> </w:t>
            </w:r>
          </w:p>
        </w:tc>
        <w:tc>
          <w:tcPr>
            <w:tcW w:w="853" w:type="dxa"/>
            <w:shd w:val="clear" w:color="auto" w:fill="auto"/>
            <w:tcMar>
              <w:left w:w="28" w:type="dxa"/>
              <w:right w:w="28" w:type="dxa"/>
            </w:tcMar>
            <w:vAlign w:val="center"/>
          </w:tcPr>
          <w:p w14:paraId="60370EDF" w14:textId="77777777" w:rsidR="008B2472" w:rsidRDefault="00210C13">
            <w:pPr>
              <w:spacing w:after="0" w:line="240" w:lineRule="auto"/>
              <w:rPr>
                <w:color w:val="000000"/>
                <w:sz w:val="14"/>
                <w:szCs w:val="14"/>
              </w:rPr>
            </w:pPr>
            <w:r>
              <w:rPr>
                <w:color w:val="000000"/>
                <w:sz w:val="14"/>
                <w:szCs w:val="14"/>
              </w:rPr>
              <w:t> </w:t>
            </w:r>
          </w:p>
        </w:tc>
        <w:tc>
          <w:tcPr>
            <w:tcW w:w="1059" w:type="dxa"/>
            <w:shd w:val="clear" w:color="auto" w:fill="auto"/>
            <w:tcMar>
              <w:left w:w="28" w:type="dxa"/>
              <w:right w:w="28" w:type="dxa"/>
            </w:tcMar>
            <w:vAlign w:val="center"/>
          </w:tcPr>
          <w:p w14:paraId="3B427BBF" w14:textId="77777777" w:rsidR="008B2472" w:rsidRDefault="00210C13">
            <w:pPr>
              <w:spacing w:after="0" w:line="240" w:lineRule="auto"/>
              <w:rPr>
                <w:color w:val="000000"/>
                <w:sz w:val="14"/>
                <w:szCs w:val="14"/>
              </w:rPr>
            </w:pPr>
            <w:r>
              <w:rPr>
                <w:color w:val="000000"/>
                <w:sz w:val="14"/>
                <w:szCs w:val="14"/>
              </w:rPr>
              <w:t> </w:t>
            </w:r>
          </w:p>
        </w:tc>
        <w:tc>
          <w:tcPr>
            <w:tcW w:w="929" w:type="dxa"/>
            <w:shd w:val="clear" w:color="auto" w:fill="auto"/>
            <w:tcMar>
              <w:left w:w="28" w:type="dxa"/>
              <w:right w:w="28" w:type="dxa"/>
            </w:tcMar>
            <w:vAlign w:val="center"/>
          </w:tcPr>
          <w:p w14:paraId="00921619" w14:textId="77777777" w:rsidR="008B2472" w:rsidRDefault="00210C13">
            <w:pPr>
              <w:spacing w:after="0" w:line="240" w:lineRule="auto"/>
              <w:rPr>
                <w:color w:val="000000"/>
                <w:sz w:val="14"/>
                <w:szCs w:val="14"/>
              </w:rPr>
            </w:pPr>
            <w:r>
              <w:rPr>
                <w:color w:val="000000"/>
                <w:sz w:val="14"/>
                <w:szCs w:val="14"/>
              </w:rPr>
              <w:t> </w:t>
            </w:r>
          </w:p>
        </w:tc>
        <w:tc>
          <w:tcPr>
            <w:tcW w:w="1235" w:type="dxa"/>
            <w:shd w:val="clear" w:color="auto" w:fill="auto"/>
            <w:tcMar>
              <w:left w:w="28" w:type="dxa"/>
              <w:right w:w="28" w:type="dxa"/>
            </w:tcMar>
            <w:vAlign w:val="center"/>
          </w:tcPr>
          <w:p w14:paraId="7F666A09" w14:textId="77777777" w:rsidR="008B2472" w:rsidRDefault="00210C13">
            <w:pPr>
              <w:spacing w:after="0" w:line="240" w:lineRule="auto"/>
              <w:rPr>
                <w:color w:val="000000"/>
                <w:sz w:val="14"/>
                <w:szCs w:val="14"/>
              </w:rPr>
            </w:pPr>
            <w:r>
              <w:rPr>
                <w:color w:val="000000"/>
                <w:sz w:val="14"/>
                <w:szCs w:val="14"/>
              </w:rPr>
              <w:t> </w:t>
            </w:r>
          </w:p>
        </w:tc>
        <w:tc>
          <w:tcPr>
            <w:tcW w:w="738" w:type="dxa"/>
            <w:shd w:val="clear" w:color="auto" w:fill="auto"/>
            <w:tcMar>
              <w:left w:w="28" w:type="dxa"/>
              <w:right w:w="28" w:type="dxa"/>
            </w:tcMar>
            <w:vAlign w:val="center"/>
          </w:tcPr>
          <w:p w14:paraId="16FEDAE0" w14:textId="77777777" w:rsidR="008B2472" w:rsidRDefault="00210C13">
            <w:pPr>
              <w:spacing w:after="0" w:line="240" w:lineRule="auto"/>
              <w:rPr>
                <w:color w:val="000000"/>
                <w:sz w:val="14"/>
                <w:szCs w:val="14"/>
              </w:rPr>
            </w:pPr>
            <w:r>
              <w:rPr>
                <w:color w:val="000000"/>
                <w:sz w:val="14"/>
                <w:szCs w:val="14"/>
              </w:rPr>
              <w:t> </w:t>
            </w:r>
          </w:p>
        </w:tc>
        <w:tc>
          <w:tcPr>
            <w:tcW w:w="797" w:type="dxa"/>
            <w:shd w:val="clear" w:color="auto" w:fill="auto"/>
            <w:tcMar>
              <w:left w:w="28" w:type="dxa"/>
              <w:right w:w="28" w:type="dxa"/>
            </w:tcMar>
            <w:vAlign w:val="center"/>
          </w:tcPr>
          <w:p w14:paraId="4A1F8F47" w14:textId="77777777" w:rsidR="008B2472" w:rsidRDefault="00210C13">
            <w:pPr>
              <w:spacing w:after="0" w:line="240" w:lineRule="auto"/>
              <w:rPr>
                <w:color w:val="000000"/>
                <w:sz w:val="14"/>
                <w:szCs w:val="14"/>
              </w:rPr>
            </w:pPr>
            <w:r>
              <w:rPr>
                <w:color w:val="000000"/>
                <w:sz w:val="14"/>
                <w:szCs w:val="14"/>
              </w:rPr>
              <w:t> </w:t>
            </w:r>
          </w:p>
        </w:tc>
      </w:tr>
      <w:tr w:rsidR="00B93DDF" w14:paraId="4DEDDE2E" w14:textId="77777777">
        <w:trPr>
          <w:trHeight w:val="170"/>
        </w:trPr>
        <w:tc>
          <w:tcPr>
            <w:tcW w:w="1129" w:type="dxa"/>
            <w:vMerge/>
            <w:shd w:val="clear" w:color="auto" w:fill="8EA9DB"/>
            <w:tcMar>
              <w:left w:w="28" w:type="dxa"/>
              <w:right w:w="28" w:type="dxa"/>
            </w:tcMar>
            <w:vAlign w:val="center"/>
          </w:tcPr>
          <w:p w14:paraId="1F98A865" w14:textId="77777777" w:rsidR="008B2472" w:rsidRDefault="008B2472">
            <w:pPr>
              <w:widowControl w:val="0"/>
              <w:pBdr>
                <w:top w:val="nil"/>
                <w:left w:val="nil"/>
                <w:bottom w:val="nil"/>
                <w:right w:val="nil"/>
                <w:between w:val="nil"/>
              </w:pBdr>
              <w:spacing w:after="0" w:line="276" w:lineRule="auto"/>
              <w:rPr>
                <w:color w:val="000000"/>
                <w:sz w:val="14"/>
                <w:szCs w:val="14"/>
              </w:rPr>
            </w:pPr>
          </w:p>
        </w:tc>
        <w:tc>
          <w:tcPr>
            <w:tcW w:w="1585" w:type="dxa"/>
            <w:shd w:val="clear" w:color="auto" w:fill="B4C6E7"/>
            <w:tcMar>
              <w:left w:w="28" w:type="dxa"/>
              <w:right w:w="28" w:type="dxa"/>
            </w:tcMar>
            <w:vAlign w:val="center"/>
          </w:tcPr>
          <w:p w14:paraId="3E80FFF6" w14:textId="77777777" w:rsidR="008B2472" w:rsidRDefault="00210C13">
            <w:pPr>
              <w:spacing w:after="0" w:line="240" w:lineRule="auto"/>
              <w:rPr>
                <w:color w:val="000000"/>
                <w:sz w:val="14"/>
                <w:szCs w:val="14"/>
              </w:rPr>
            </w:pPr>
            <w:r>
              <w:rPr>
                <w:color w:val="000000"/>
                <w:sz w:val="14"/>
                <w:szCs w:val="14"/>
              </w:rPr>
              <w:t>2.4. Rozwój dostępu do sieci szerokopasmowej</w:t>
            </w:r>
          </w:p>
        </w:tc>
        <w:tc>
          <w:tcPr>
            <w:tcW w:w="1337" w:type="dxa"/>
            <w:shd w:val="clear" w:color="auto" w:fill="9CC3E5"/>
            <w:tcMar>
              <w:left w:w="28" w:type="dxa"/>
              <w:right w:w="28" w:type="dxa"/>
            </w:tcMar>
            <w:vAlign w:val="center"/>
          </w:tcPr>
          <w:p w14:paraId="75E84EF7" w14:textId="77777777" w:rsidR="008B2472" w:rsidRDefault="00210C13">
            <w:pPr>
              <w:spacing w:after="0" w:line="240" w:lineRule="auto"/>
              <w:rPr>
                <w:color w:val="000000"/>
                <w:sz w:val="14"/>
                <w:szCs w:val="14"/>
              </w:rPr>
            </w:pPr>
            <w:r>
              <w:rPr>
                <w:color w:val="000000"/>
                <w:sz w:val="14"/>
                <w:szCs w:val="14"/>
              </w:rPr>
              <w:t> </w:t>
            </w:r>
          </w:p>
        </w:tc>
        <w:tc>
          <w:tcPr>
            <w:tcW w:w="1138" w:type="dxa"/>
            <w:shd w:val="clear" w:color="auto" w:fill="FFFFFF"/>
            <w:tcMar>
              <w:left w:w="28" w:type="dxa"/>
              <w:right w:w="28" w:type="dxa"/>
            </w:tcMar>
            <w:vAlign w:val="center"/>
          </w:tcPr>
          <w:p w14:paraId="6C2A4852" w14:textId="77777777" w:rsidR="008B2472" w:rsidRDefault="00210C13">
            <w:pPr>
              <w:spacing w:after="0" w:line="240" w:lineRule="auto"/>
              <w:rPr>
                <w:color w:val="000000"/>
                <w:sz w:val="14"/>
                <w:szCs w:val="14"/>
              </w:rPr>
            </w:pPr>
            <w:r>
              <w:rPr>
                <w:color w:val="000000"/>
                <w:sz w:val="14"/>
                <w:szCs w:val="14"/>
              </w:rPr>
              <w:t> </w:t>
            </w:r>
          </w:p>
        </w:tc>
        <w:tc>
          <w:tcPr>
            <w:tcW w:w="745" w:type="dxa"/>
            <w:shd w:val="clear" w:color="auto" w:fill="auto"/>
            <w:tcMar>
              <w:left w:w="28" w:type="dxa"/>
              <w:right w:w="28" w:type="dxa"/>
            </w:tcMar>
            <w:vAlign w:val="center"/>
          </w:tcPr>
          <w:p w14:paraId="2D2575E4" w14:textId="77777777" w:rsidR="008B2472" w:rsidRDefault="00210C13">
            <w:pPr>
              <w:spacing w:after="0" w:line="240" w:lineRule="auto"/>
              <w:rPr>
                <w:color w:val="000000"/>
                <w:sz w:val="14"/>
                <w:szCs w:val="14"/>
              </w:rPr>
            </w:pPr>
            <w:r>
              <w:rPr>
                <w:color w:val="000000"/>
                <w:sz w:val="14"/>
                <w:szCs w:val="14"/>
              </w:rPr>
              <w:t> </w:t>
            </w:r>
          </w:p>
        </w:tc>
        <w:tc>
          <w:tcPr>
            <w:tcW w:w="702" w:type="dxa"/>
            <w:shd w:val="clear" w:color="auto" w:fill="auto"/>
            <w:tcMar>
              <w:left w:w="28" w:type="dxa"/>
              <w:right w:w="28" w:type="dxa"/>
            </w:tcMar>
            <w:vAlign w:val="center"/>
          </w:tcPr>
          <w:p w14:paraId="1128684C" w14:textId="77777777" w:rsidR="008B2472" w:rsidRDefault="00210C13">
            <w:pPr>
              <w:spacing w:after="0" w:line="240" w:lineRule="auto"/>
              <w:rPr>
                <w:color w:val="000000"/>
                <w:sz w:val="14"/>
                <w:szCs w:val="14"/>
              </w:rPr>
            </w:pPr>
            <w:r>
              <w:rPr>
                <w:color w:val="000000"/>
                <w:sz w:val="14"/>
                <w:szCs w:val="14"/>
              </w:rPr>
              <w:t> </w:t>
            </w:r>
          </w:p>
        </w:tc>
        <w:tc>
          <w:tcPr>
            <w:tcW w:w="1157" w:type="dxa"/>
            <w:shd w:val="clear" w:color="auto" w:fill="9CC3E5"/>
            <w:tcMar>
              <w:left w:w="28" w:type="dxa"/>
              <w:right w:w="28" w:type="dxa"/>
            </w:tcMar>
            <w:vAlign w:val="center"/>
          </w:tcPr>
          <w:p w14:paraId="5635F57D" w14:textId="77777777" w:rsidR="008B2472" w:rsidRDefault="00210C13">
            <w:pPr>
              <w:spacing w:after="0" w:line="240" w:lineRule="auto"/>
              <w:rPr>
                <w:color w:val="000000"/>
                <w:sz w:val="14"/>
                <w:szCs w:val="14"/>
              </w:rPr>
            </w:pPr>
            <w:r>
              <w:rPr>
                <w:color w:val="000000"/>
                <w:sz w:val="14"/>
                <w:szCs w:val="14"/>
              </w:rPr>
              <w:t> </w:t>
            </w:r>
          </w:p>
        </w:tc>
        <w:tc>
          <w:tcPr>
            <w:tcW w:w="609" w:type="dxa"/>
            <w:shd w:val="clear" w:color="auto" w:fill="auto"/>
            <w:tcMar>
              <w:left w:w="28" w:type="dxa"/>
              <w:right w:w="28" w:type="dxa"/>
            </w:tcMar>
            <w:vAlign w:val="center"/>
          </w:tcPr>
          <w:p w14:paraId="6F1799FE" w14:textId="77777777" w:rsidR="008B2472" w:rsidRDefault="00210C13">
            <w:pPr>
              <w:spacing w:after="0" w:line="240" w:lineRule="auto"/>
              <w:rPr>
                <w:color w:val="000000"/>
                <w:sz w:val="14"/>
                <w:szCs w:val="14"/>
              </w:rPr>
            </w:pPr>
            <w:r>
              <w:rPr>
                <w:color w:val="000000"/>
                <w:sz w:val="14"/>
                <w:szCs w:val="14"/>
              </w:rPr>
              <w:t> </w:t>
            </w:r>
          </w:p>
        </w:tc>
        <w:tc>
          <w:tcPr>
            <w:tcW w:w="853" w:type="dxa"/>
            <w:shd w:val="clear" w:color="auto" w:fill="auto"/>
            <w:tcMar>
              <w:left w:w="28" w:type="dxa"/>
              <w:right w:w="28" w:type="dxa"/>
            </w:tcMar>
            <w:vAlign w:val="center"/>
          </w:tcPr>
          <w:p w14:paraId="777BA074" w14:textId="77777777" w:rsidR="008B2472" w:rsidRDefault="00210C13">
            <w:pPr>
              <w:spacing w:after="0" w:line="240" w:lineRule="auto"/>
              <w:rPr>
                <w:color w:val="000000"/>
                <w:sz w:val="14"/>
                <w:szCs w:val="14"/>
              </w:rPr>
            </w:pPr>
            <w:r>
              <w:rPr>
                <w:color w:val="000000"/>
                <w:sz w:val="14"/>
                <w:szCs w:val="14"/>
              </w:rPr>
              <w:t> </w:t>
            </w:r>
          </w:p>
        </w:tc>
        <w:tc>
          <w:tcPr>
            <w:tcW w:w="1059" w:type="dxa"/>
            <w:shd w:val="clear" w:color="auto" w:fill="auto"/>
            <w:tcMar>
              <w:left w:w="28" w:type="dxa"/>
              <w:right w:w="28" w:type="dxa"/>
            </w:tcMar>
            <w:vAlign w:val="center"/>
          </w:tcPr>
          <w:p w14:paraId="5CC773A8" w14:textId="77777777" w:rsidR="008B2472" w:rsidRDefault="00210C13">
            <w:pPr>
              <w:spacing w:after="0" w:line="240" w:lineRule="auto"/>
              <w:rPr>
                <w:color w:val="000000"/>
                <w:sz w:val="14"/>
                <w:szCs w:val="14"/>
              </w:rPr>
            </w:pPr>
            <w:r>
              <w:rPr>
                <w:color w:val="000000"/>
                <w:sz w:val="14"/>
                <w:szCs w:val="14"/>
              </w:rPr>
              <w:t> </w:t>
            </w:r>
          </w:p>
        </w:tc>
        <w:tc>
          <w:tcPr>
            <w:tcW w:w="929" w:type="dxa"/>
            <w:shd w:val="clear" w:color="auto" w:fill="auto"/>
            <w:tcMar>
              <w:left w:w="28" w:type="dxa"/>
              <w:right w:w="28" w:type="dxa"/>
            </w:tcMar>
            <w:vAlign w:val="center"/>
          </w:tcPr>
          <w:p w14:paraId="6AACD510" w14:textId="77777777" w:rsidR="008B2472" w:rsidRDefault="00210C13">
            <w:pPr>
              <w:spacing w:after="0" w:line="240" w:lineRule="auto"/>
              <w:rPr>
                <w:color w:val="000000"/>
                <w:sz w:val="14"/>
                <w:szCs w:val="14"/>
              </w:rPr>
            </w:pPr>
            <w:r>
              <w:rPr>
                <w:color w:val="000000"/>
                <w:sz w:val="14"/>
                <w:szCs w:val="14"/>
              </w:rPr>
              <w:t> </w:t>
            </w:r>
          </w:p>
        </w:tc>
        <w:tc>
          <w:tcPr>
            <w:tcW w:w="1235" w:type="dxa"/>
            <w:shd w:val="clear" w:color="auto" w:fill="auto"/>
            <w:tcMar>
              <w:left w:w="28" w:type="dxa"/>
              <w:right w:w="28" w:type="dxa"/>
            </w:tcMar>
            <w:vAlign w:val="center"/>
          </w:tcPr>
          <w:p w14:paraId="0376A946" w14:textId="77777777" w:rsidR="008B2472" w:rsidRDefault="00210C13">
            <w:pPr>
              <w:spacing w:after="0" w:line="240" w:lineRule="auto"/>
              <w:rPr>
                <w:color w:val="000000"/>
                <w:sz w:val="14"/>
                <w:szCs w:val="14"/>
              </w:rPr>
            </w:pPr>
            <w:r>
              <w:rPr>
                <w:color w:val="000000"/>
                <w:sz w:val="14"/>
                <w:szCs w:val="14"/>
              </w:rPr>
              <w:t> </w:t>
            </w:r>
          </w:p>
        </w:tc>
        <w:tc>
          <w:tcPr>
            <w:tcW w:w="738" w:type="dxa"/>
            <w:shd w:val="clear" w:color="auto" w:fill="auto"/>
            <w:tcMar>
              <w:left w:w="28" w:type="dxa"/>
              <w:right w:w="28" w:type="dxa"/>
            </w:tcMar>
            <w:vAlign w:val="center"/>
          </w:tcPr>
          <w:p w14:paraId="7A488977" w14:textId="77777777" w:rsidR="008B2472" w:rsidRDefault="00210C13">
            <w:pPr>
              <w:spacing w:after="0" w:line="240" w:lineRule="auto"/>
              <w:rPr>
                <w:color w:val="000000"/>
                <w:sz w:val="14"/>
                <w:szCs w:val="14"/>
              </w:rPr>
            </w:pPr>
            <w:r>
              <w:rPr>
                <w:color w:val="000000"/>
                <w:sz w:val="14"/>
                <w:szCs w:val="14"/>
              </w:rPr>
              <w:t> </w:t>
            </w:r>
          </w:p>
        </w:tc>
        <w:tc>
          <w:tcPr>
            <w:tcW w:w="797" w:type="dxa"/>
            <w:shd w:val="clear" w:color="auto" w:fill="auto"/>
            <w:tcMar>
              <w:left w:w="28" w:type="dxa"/>
              <w:right w:w="28" w:type="dxa"/>
            </w:tcMar>
            <w:vAlign w:val="center"/>
          </w:tcPr>
          <w:p w14:paraId="4BCE8C6C" w14:textId="77777777" w:rsidR="008B2472" w:rsidRDefault="00210C13">
            <w:pPr>
              <w:spacing w:after="0" w:line="240" w:lineRule="auto"/>
              <w:rPr>
                <w:color w:val="000000"/>
                <w:sz w:val="14"/>
                <w:szCs w:val="14"/>
              </w:rPr>
            </w:pPr>
            <w:r>
              <w:rPr>
                <w:color w:val="000000"/>
                <w:sz w:val="14"/>
                <w:szCs w:val="14"/>
              </w:rPr>
              <w:t> </w:t>
            </w:r>
          </w:p>
        </w:tc>
      </w:tr>
      <w:tr w:rsidR="00B93DDF" w14:paraId="5FD1E063" w14:textId="77777777">
        <w:trPr>
          <w:trHeight w:val="170"/>
        </w:trPr>
        <w:tc>
          <w:tcPr>
            <w:tcW w:w="1129" w:type="dxa"/>
            <w:vMerge/>
            <w:shd w:val="clear" w:color="auto" w:fill="8EA9DB"/>
            <w:tcMar>
              <w:left w:w="28" w:type="dxa"/>
              <w:right w:w="28" w:type="dxa"/>
            </w:tcMar>
            <w:vAlign w:val="center"/>
          </w:tcPr>
          <w:p w14:paraId="39716779" w14:textId="77777777" w:rsidR="008B2472" w:rsidRDefault="008B2472">
            <w:pPr>
              <w:widowControl w:val="0"/>
              <w:pBdr>
                <w:top w:val="nil"/>
                <w:left w:val="nil"/>
                <w:bottom w:val="nil"/>
                <w:right w:val="nil"/>
                <w:between w:val="nil"/>
              </w:pBdr>
              <w:spacing w:after="0" w:line="276" w:lineRule="auto"/>
              <w:rPr>
                <w:color w:val="000000"/>
                <w:sz w:val="14"/>
                <w:szCs w:val="14"/>
              </w:rPr>
            </w:pPr>
          </w:p>
        </w:tc>
        <w:tc>
          <w:tcPr>
            <w:tcW w:w="1585" w:type="dxa"/>
            <w:shd w:val="clear" w:color="auto" w:fill="B4C6E7"/>
            <w:tcMar>
              <w:left w:w="28" w:type="dxa"/>
              <w:right w:w="28" w:type="dxa"/>
            </w:tcMar>
            <w:vAlign w:val="center"/>
          </w:tcPr>
          <w:p w14:paraId="4E9B61DA" w14:textId="77777777" w:rsidR="008B2472" w:rsidRDefault="00210C13">
            <w:pPr>
              <w:spacing w:after="0" w:line="240" w:lineRule="auto"/>
              <w:rPr>
                <w:color w:val="000000"/>
                <w:sz w:val="14"/>
                <w:szCs w:val="14"/>
              </w:rPr>
            </w:pPr>
            <w:r>
              <w:rPr>
                <w:color w:val="000000"/>
                <w:sz w:val="14"/>
                <w:szCs w:val="14"/>
              </w:rPr>
              <w:t>2.5. Zrównoważona przestrzeń uwzględniająca dziedzictwo kulturowe</w:t>
            </w:r>
          </w:p>
        </w:tc>
        <w:tc>
          <w:tcPr>
            <w:tcW w:w="1337" w:type="dxa"/>
            <w:shd w:val="clear" w:color="auto" w:fill="9CC3E5"/>
            <w:tcMar>
              <w:left w:w="28" w:type="dxa"/>
              <w:right w:w="28" w:type="dxa"/>
            </w:tcMar>
            <w:vAlign w:val="center"/>
          </w:tcPr>
          <w:p w14:paraId="3A05BA51" w14:textId="77777777" w:rsidR="008B2472" w:rsidRDefault="00210C13">
            <w:pPr>
              <w:spacing w:after="0" w:line="240" w:lineRule="auto"/>
              <w:rPr>
                <w:color w:val="000000"/>
                <w:sz w:val="14"/>
                <w:szCs w:val="14"/>
              </w:rPr>
            </w:pPr>
            <w:r>
              <w:rPr>
                <w:color w:val="000000"/>
                <w:sz w:val="14"/>
                <w:szCs w:val="14"/>
              </w:rPr>
              <w:t> </w:t>
            </w:r>
          </w:p>
        </w:tc>
        <w:tc>
          <w:tcPr>
            <w:tcW w:w="1138" w:type="dxa"/>
            <w:shd w:val="clear" w:color="auto" w:fill="FFFFFF"/>
            <w:tcMar>
              <w:left w:w="28" w:type="dxa"/>
              <w:right w:w="28" w:type="dxa"/>
            </w:tcMar>
            <w:vAlign w:val="center"/>
          </w:tcPr>
          <w:p w14:paraId="08C99244" w14:textId="77777777" w:rsidR="008B2472" w:rsidRDefault="00210C13">
            <w:pPr>
              <w:spacing w:after="0" w:line="240" w:lineRule="auto"/>
              <w:rPr>
                <w:color w:val="000000"/>
                <w:sz w:val="14"/>
                <w:szCs w:val="14"/>
              </w:rPr>
            </w:pPr>
            <w:r>
              <w:rPr>
                <w:color w:val="000000"/>
                <w:sz w:val="14"/>
                <w:szCs w:val="14"/>
              </w:rPr>
              <w:t> </w:t>
            </w:r>
          </w:p>
        </w:tc>
        <w:tc>
          <w:tcPr>
            <w:tcW w:w="745" w:type="dxa"/>
            <w:shd w:val="clear" w:color="auto" w:fill="auto"/>
            <w:tcMar>
              <w:left w:w="28" w:type="dxa"/>
              <w:right w:w="28" w:type="dxa"/>
            </w:tcMar>
            <w:vAlign w:val="center"/>
          </w:tcPr>
          <w:p w14:paraId="37FCF034" w14:textId="77777777" w:rsidR="008B2472" w:rsidRDefault="00210C13">
            <w:pPr>
              <w:spacing w:after="0" w:line="240" w:lineRule="auto"/>
              <w:rPr>
                <w:color w:val="000000"/>
                <w:sz w:val="14"/>
                <w:szCs w:val="14"/>
              </w:rPr>
            </w:pPr>
            <w:r>
              <w:rPr>
                <w:color w:val="000000"/>
                <w:sz w:val="14"/>
                <w:szCs w:val="14"/>
              </w:rPr>
              <w:t> </w:t>
            </w:r>
          </w:p>
        </w:tc>
        <w:tc>
          <w:tcPr>
            <w:tcW w:w="702" w:type="dxa"/>
            <w:shd w:val="clear" w:color="auto" w:fill="9CC3E5"/>
            <w:tcMar>
              <w:left w:w="28" w:type="dxa"/>
              <w:right w:w="28" w:type="dxa"/>
            </w:tcMar>
            <w:vAlign w:val="center"/>
          </w:tcPr>
          <w:p w14:paraId="7D97C8E3" w14:textId="77777777" w:rsidR="008B2472" w:rsidRDefault="00210C13">
            <w:pPr>
              <w:spacing w:after="0" w:line="240" w:lineRule="auto"/>
              <w:rPr>
                <w:color w:val="000000"/>
                <w:sz w:val="14"/>
                <w:szCs w:val="14"/>
              </w:rPr>
            </w:pPr>
            <w:r>
              <w:rPr>
                <w:color w:val="000000"/>
                <w:sz w:val="14"/>
                <w:szCs w:val="14"/>
              </w:rPr>
              <w:t> </w:t>
            </w:r>
          </w:p>
        </w:tc>
        <w:tc>
          <w:tcPr>
            <w:tcW w:w="1157" w:type="dxa"/>
            <w:shd w:val="clear" w:color="auto" w:fill="9CC3E5"/>
            <w:tcMar>
              <w:left w:w="28" w:type="dxa"/>
              <w:right w:w="28" w:type="dxa"/>
            </w:tcMar>
            <w:vAlign w:val="center"/>
          </w:tcPr>
          <w:p w14:paraId="4302B00A" w14:textId="77777777" w:rsidR="008B2472" w:rsidRDefault="00210C13">
            <w:pPr>
              <w:spacing w:after="0" w:line="240" w:lineRule="auto"/>
              <w:rPr>
                <w:color w:val="000000"/>
                <w:sz w:val="14"/>
                <w:szCs w:val="14"/>
              </w:rPr>
            </w:pPr>
            <w:r>
              <w:rPr>
                <w:color w:val="000000"/>
                <w:sz w:val="14"/>
                <w:szCs w:val="14"/>
              </w:rPr>
              <w:t> </w:t>
            </w:r>
          </w:p>
        </w:tc>
        <w:tc>
          <w:tcPr>
            <w:tcW w:w="609" w:type="dxa"/>
            <w:shd w:val="clear" w:color="auto" w:fill="auto"/>
            <w:tcMar>
              <w:left w:w="28" w:type="dxa"/>
              <w:right w:w="28" w:type="dxa"/>
            </w:tcMar>
            <w:vAlign w:val="center"/>
          </w:tcPr>
          <w:p w14:paraId="592847F9" w14:textId="77777777" w:rsidR="008B2472" w:rsidRDefault="00210C13">
            <w:pPr>
              <w:spacing w:after="0" w:line="240" w:lineRule="auto"/>
              <w:rPr>
                <w:color w:val="000000"/>
                <w:sz w:val="14"/>
                <w:szCs w:val="14"/>
              </w:rPr>
            </w:pPr>
            <w:r>
              <w:rPr>
                <w:color w:val="000000"/>
                <w:sz w:val="14"/>
                <w:szCs w:val="14"/>
              </w:rPr>
              <w:t> </w:t>
            </w:r>
          </w:p>
        </w:tc>
        <w:tc>
          <w:tcPr>
            <w:tcW w:w="853" w:type="dxa"/>
            <w:shd w:val="clear" w:color="auto" w:fill="9CC3E5"/>
            <w:tcMar>
              <w:left w:w="28" w:type="dxa"/>
              <w:right w:w="28" w:type="dxa"/>
            </w:tcMar>
            <w:vAlign w:val="center"/>
          </w:tcPr>
          <w:p w14:paraId="795DFB36" w14:textId="77777777" w:rsidR="008B2472" w:rsidRDefault="00210C13">
            <w:pPr>
              <w:spacing w:after="0" w:line="240" w:lineRule="auto"/>
              <w:rPr>
                <w:color w:val="000000"/>
                <w:sz w:val="14"/>
                <w:szCs w:val="14"/>
              </w:rPr>
            </w:pPr>
            <w:r>
              <w:rPr>
                <w:color w:val="000000"/>
                <w:sz w:val="14"/>
                <w:szCs w:val="14"/>
              </w:rPr>
              <w:t> </w:t>
            </w:r>
          </w:p>
        </w:tc>
        <w:tc>
          <w:tcPr>
            <w:tcW w:w="1059" w:type="dxa"/>
            <w:shd w:val="clear" w:color="auto" w:fill="9CC3E5"/>
            <w:tcMar>
              <w:left w:w="28" w:type="dxa"/>
              <w:right w:w="28" w:type="dxa"/>
            </w:tcMar>
            <w:vAlign w:val="center"/>
          </w:tcPr>
          <w:p w14:paraId="257B4C11" w14:textId="77777777" w:rsidR="008B2472" w:rsidRDefault="00210C13">
            <w:pPr>
              <w:spacing w:after="0" w:line="240" w:lineRule="auto"/>
              <w:rPr>
                <w:color w:val="000000"/>
                <w:sz w:val="14"/>
                <w:szCs w:val="14"/>
              </w:rPr>
            </w:pPr>
            <w:r>
              <w:rPr>
                <w:color w:val="000000"/>
                <w:sz w:val="14"/>
                <w:szCs w:val="14"/>
              </w:rPr>
              <w:t> </w:t>
            </w:r>
          </w:p>
        </w:tc>
        <w:tc>
          <w:tcPr>
            <w:tcW w:w="929" w:type="dxa"/>
            <w:shd w:val="clear" w:color="auto" w:fill="auto"/>
            <w:tcMar>
              <w:left w:w="28" w:type="dxa"/>
              <w:right w:w="28" w:type="dxa"/>
            </w:tcMar>
            <w:vAlign w:val="center"/>
          </w:tcPr>
          <w:p w14:paraId="0621EEFD" w14:textId="77777777" w:rsidR="008B2472" w:rsidRDefault="00210C13">
            <w:pPr>
              <w:spacing w:after="0" w:line="240" w:lineRule="auto"/>
              <w:rPr>
                <w:color w:val="000000"/>
                <w:sz w:val="14"/>
                <w:szCs w:val="14"/>
              </w:rPr>
            </w:pPr>
            <w:r>
              <w:rPr>
                <w:color w:val="000000"/>
                <w:sz w:val="14"/>
                <w:szCs w:val="14"/>
              </w:rPr>
              <w:t> </w:t>
            </w:r>
          </w:p>
        </w:tc>
        <w:tc>
          <w:tcPr>
            <w:tcW w:w="1235" w:type="dxa"/>
            <w:shd w:val="clear" w:color="auto" w:fill="auto"/>
            <w:tcMar>
              <w:left w:w="28" w:type="dxa"/>
              <w:right w:w="28" w:type="dxa"/>
            </w:tcMar>
            <w:vAlign w:val="center"/>
          </w:tcPr>
          <w:p w14:paraId="5EDA05F9" w14:textId="77777777" w:rsidR="008B2472" w:rsidRDefault="00210C13">
            <w:pPr>
              <w:spacing w:after="0" w:line="240" w:lineRule="auto"/>
              <w:rPr>
                <w:color w:val="000000"/>
                <w:sz w:val="14"/>
                <w:szCs w:val="14"/>
              </w:rPr>
            </w:pPr>
            <w:r>
              <w:rPr>
                <w:color w:val="000000"/>
                <w:sz w:val="14"/>
                <w:szCs w:val="14"/>
              </w:rPr>
              <w:t> </w:t>
            </w:r>
          </w:p>
        </w:tc>
        <w:tc>
          <w:tcPr>
            <w:tcW w:w="738" w:type="dxa"/>
            <w:shd w:val="clear" w:color="auto" w:fill="auto"/>
            <w:tcMar>
              <w:left w:w="28" w:type="dxa"/>
              <w:right w:w="28" w:type="dxa"/>
            </w:tcMar>
            <w:vAlign w:val="center"/>
          </w:tcPr>
          <w:p w14:paraId="6D2405C9" w14:textId="77777777" w:rsidR="008B2472" w:rsidRDefault="00210C13">
            <w:pPr>
              <w:spacing w:after="0" w:line="240" w:lineRule="auto"/>
              <w:rPr>
                <w:color w:val="000000"/>
                <w:sz w:val="14"/>
                <w:szCs w:val="14"/>
              </w:rPr>
            </w:pPr>
            <w:r>
              <w:rPr>
                <w:color w:val="000000"/>
                <w:sz w:val="14"/>
                <w:szCs w:val="14"/>
              </w:rPr>
              <w:t> </w:t>
            </w:r>
          </w:p>
        </w:tc>
        <w:tc>
          <w:tcPr>
            <w:tcW w:w="797" w:type="dxa"/>
            <w:shd w:val="clear" w:color="auto" w:fill="auto"/>
            <w:tcMar>
              <w:left w:w="28" w:type="dxa"/>
              <w:right w:w="28" w:type="dxa"/>
            </w:tcMar>
            <w:vAlign w:val="center"/>
          </w:tcPr>
          <w:p w14:paraId="19FED22E" w14:textId="77777777" w:rsidR="008B2472" w:rsidRDefault="00210C13">
            <w:pPr>
              <w:spacing w:after="0" w:line="240" w:lineRule="auto"/>
              <w:rPr>
                <w:color w:val="000000"/>
                <w:sz w:val="14"/>
                <w:szCs w:val="14"/>
              </w:rPr>
            </w:pPr>
            <w:r>
              <w:rPr>
                <w:color w:val="000000"/>
                <w:sz w:val="14"/>
                <w:szCs w:val="14"/>
              </w:rPr>
              <w:t> </w:t>
            </w:r>
          </w:p>
        </w:tc>
      </w:tr>
      <w:tr w:rsidR="00B93DDF" w14:paraId="7A534A66" w14:textId="77777777">
        <w:trPr>
          <w:trHeight w:val="170"/>
        </w:trPr>
        <w:tc>
          <w:tcPr>
            <w:tcW w:w="1129" w:type="dxa"/>
            <w:vMerge w:val="restart"/>
            <w:shd w:val="clear" w:color="auto" w:fill="8EA9DB"/>
            <w:tcMar>
              <w:left w:w="28" w:type="dxa"/>
              <w:right w:w="28" w:type="dxa"/>
            </w:tcMar>
            <w:vAlign w:val="center"/>
          </w:tcPr>
          <w:p w14:paraId="119A2037" w14:textId="77777777" w:rsidR="008B2472" w:rsidRDefault="00210C13">
            <w:pPr>
              <w:spacing w:after="0" w:line="240" w:lineRule="auto"/>
              <w:rPr>
                <w:color w:val="000000"/>
                <w:sz w:val="14"/>
                <w:szCs w:val="14"/>
              </w:rPr>
            </w:pPr>
            <w:r>
              <w:rPr>
                <w:color w:val="000000"/>
                <w:sz w:val="14"/>
                <w:szCs w:val="14"/>
              </w:rPr>
              <w:t>3. Nowoczesne usługi rozwojowe</w:t>
            </w:r>
          </w:p>
        </w:tc>
        <w:tc>
          <w:tcPr>
            <w:tcW w:w="1585" w:type="dxa"/>
            <w:shd w:val="clear" w:color="auto" w:fill="B4C6E7"/>
            <w:tcMar>
              <w:left w:w="28" w:type="dxa"/>
              <w:right w:w="28" w:type="dxa"/>
            </w:tcMar>
            <w:vAlign w:val="center"/>
          </w:tcPr>
          <w:p w14:paraId="60D2A72F" w14:textId="77777777" w:rsidR="008B2472" w:rsidRDefault="00210C13">
            <w:pPr>
              <w:spacing w:after="0" w:line="240" w:lineRule="auto"/>
              <w:rPr>
                <w:color w:val="000000"/>
                <w:sz w:val="14"/>
                <w:szCs w:val="14"/>
              </w:rPr>
            </w:pPr>
            <w:r>
              <w:rPr>
                <w:color w:val="000000"/>
                <w:sz w:val="14"/>
                <w:szCs w:val="14"/>
              </w:rPr>
              <w:t>3.1. Cyfryzacja życia społeczno-gospodarczego</w:t>
            </w:r>
          </w:p>
        </w:tc>
        <w:tc>
          <w:tcPr>
            <w:tcW w:w="1337" w:type="dxa"/>
            <w:shd w:val="clear" w:color="auto" w:fill="9CC3E5"/>
            <w:tcMar>
              <w:left w:w="28" w:type="dxa"/>
              <w:right w:w="28" w:type="dxa"/>
            </w:tcMar>
            <w:vAlign w:val="center"/>
          </w:tcPr>
          <w:p w14:paraId="0C64A1AD" w14:textId="77777777" w:rsidR="008B2472" w:rsidRDefault="00210C13">
            <w:pPr>
              <w:spacing w:after="0" w:line="240" w:lineRule="auto"/>
              <w:rPr>
                <w:color w:val="000000"/>
                <w:sz w:val="14"/>
                <w:szCs w:val="14"/>
              </w:rPr>
            </w:pPr>
            <w:r>
              <w:rPr>
                <w:color w:val="000000"/>
                <w:sz w:val="14"/>
                <w:szCs w:val="14"/>
              </w:rPr>
              <w:t> </w:t>
            </w:r>
          </w:p>
        </w:tc>
        <w:tc>
          <w:tcPr>
            <w:tcW w:w="1138" w:type="dxa"/>
            <w:shd w:val="clear" w:color="auto" w:fill="FFFFFF"/>
            <w:tcMar>
              <w:left w:w="28" w:type="dxa"/>
              <w:right w:w="28" w:type="dxa"/>
            </w:tcMar>
            <w:vAlign w:val="center"/>
          </w:tcPr>
          <w:p w14:paraId="0B9B1708" w14:textId="77777777" w:rsidR="008B2472" w:rsidRDefault="00210C13">
            <w:pPr>
              <w:spacing w:after="0" w:line="240" w:lineRule="auto"/>
              <w:rPr>
                <w:color w:val="000000"/>
                <w:sz w:val="14"/>
                <w:szCs w:val="14"/>
              </w:rPr>
            </w:pPr>
            <w:r>
              <w:rPr>
                <w:color w:val="000000"/>
                <w:sz w:val="14"/>
                <w:szCs w:val="14"/>
              </w:rPr>
              <w:t> </w:t>
            </w:r>
          </w:p>
        </w:tc>
        <w:tc>
          <w:tcPr>
            <w:tcW w:w="745" w:type="dxa"/>
            <w:shd w:val="clear" w:color="auto" w:fill="auto"/>
            <w:tcMar>
              <w:left w:w="28" w:type="dxa"/>
              <w:right w:w="28" w:type="dxa"/>
            </w:tcMar>
            <w:vAlign w:val="center"/>
          </w:tcPr>
          <w:p w14:paraId="57CF55B0" w14:textId="77777777" w:rsidR="008B2472" w:rsidRDefault="00210C13">
            <w:pPr>
              <w:spacing w:after="0" w:line="240" w:lineRule="auto"/>
              <w:rPr>
                <w:color w:val="000000"/>
                <w:sz w:val="14"/>
                <w:szCs w:val="14"/>
              </w:rPr>
            </w:pPr>
            <w:r>
              <w:rPr>
                <w:color w:val="000000"/>
                <w:sz w:val="14"/>
                <w:szCs w:val="14"/>
              </w:rPr>
              <w:t> </w:t>
            </w:r>
          </w:p>
        </w:tc>
        <w:tc>
          <w:tcPr>
            <w:tcW w:w="702" w:type="dxa"/>
            <w:shd w:val="clear" w:color="auto" w:fill="auto"/>
            <w:tcMar>
              <w:left w:w="28" w:type="dxa"/>
              <w:right w:w="28" w:type="dxa"/>
            </w:tcMar>
            <w:vAlign w:val="center"/>
          </w:tcPr>
          <w:p w14:paraId="48171B3A" w14:textId="77777777" w:rsidR="008B2472" w:rsidRDefault="00210C13">
            <w:pPr>
              <w:spacing w:after="0" w:line="240" w:lineRule="auto"/>
              <w:rPr>
                <w:color w:val="000000"/>
                <w:sz w:val="14"/>
                <w:szCs w:val="14"/>
              </w:rPr>
            </w:pPr>
            <w:r>
              <w:rPr>
                <w:color w:val="000000"/>
                <w:sz w:val="14"/>
                <w:szCs w:val="14"/>
              </w:rPr>
              <w:t> </w:t>
            </w:r>
          </w:p>
        </w:tc>
        <w:tc>
          <w:tcPr>
            <w:tcW w:w="1157" w:type="dxa"/>
            <w:shd w:val="clear" w:color="auto" w:fill="auto"/>
            <w:tcMar>
              <w:left w:w="28" w:type="dxa"/>
              <w:right w:w="28" w:type="dxa"/>
            </w:tcMar>
            <w:vAlign w:val="center"/>
          </w:tcPr>
          <w:p w14:paraId="397C5531" w14:textId="77777777" w:rsidR="008B2472" w:rsidRDefault="00210C13">
            <w:pPr>
              <w:spacing w:after="0" w:line="240" w:lineRule="auto"/>
              <w:rPr>
                <w:color w:val="000000"/>
                <w:sz w:val="14"/>
                <w:szCs w:val="14"/>
              </w:rPr>
            </w:pPr>
            <w:r>
              <w:rPr>
                <w:color w:val="000000"/>
                <w:sz w:val="14"/>
                <w:szCs w:val="14"/>
              </w:rPr>
              <w:t> </w:t>
            </w:r>
          </w:p>
        </w:tc>
        <w:tc>
          <w:tcPr>
            <w:tcW w:w="609" w:type="dxa"/>
            <w:shd w:val="clear" w:color="auto" w:fill="9CC3E5"/>
            <w:tcMar>
              <w:left w:w="28" w:type="dxa"/>
              <w:right w:w="28" w:type="dxa"/>
            </w:tcMar>
            <w:vAlign w:val="center"/>
          </w:tcPr>
          <w:p w14:paraId="71DCF976" w14:textId="77777777" w:rsidR="008B2472" w:rsidRDefault="00210C13">
            <w:pPr>
              <w:spacing w:after="0" w:line="240" w:lineRule="auto"/>
              <w:rPr>
                <w:color w:val="000000"/>
                <w:sz w:val="14"/>
                <w:szCs w:val="14"/>
              </w:rPr>
            </w:pPr>
            <w:r>
              <w:rPr>
                <w:color w:val="000000"/>
                <w:sz w:val="14"/>
                <w:szCs w:val="14"/>
              </w:rPr>
              <w:t> </w:t>
            </w:r>
          </w:p>
        </w:tc>
        <w:tc>
          <w:tcPr>
            <w:tcW w:w="853" w:type="dxa"/>
            <w:shd w:val="clear" w:color="auto" w:fill="auto"/>
            <w:tcMar>
              <w:left w:w="28" w:type="dxa"/>
              <w:right w:w="28" w:type="dxa"/>
            </w:tcMar>
            <w:vAlign w:val="center"/>
          </w:tcPr>
          <w:p w14:paraId="455B1AB4" w14:textId="77777777" w:rsidR="008B2472" w:rsidRDefault="00210C13">
            <w:pPr>
              <w:spacing w:after="0" w:line="240" w:lineRule="auto"/>
              <w:rPr>
                <w:color w:val="000000"/>
                <w:sz w:val="14"/>
                <w:szCs w:val="14"/>
              </w:rPr>
            </w:pPr>
            <w:r>
              <w:rPr>
                <w:color w:val="000000"/>
                <w:sz w:val="14"/>
                <w:szCs w:val="14"/>
              </w:rPr>
              <w:t> </w:t>
            </w:r>
          </w:p>
        </w:tc>
        <w:tc>
          <w:tcPr>
            <w:tcW w:w="1059" w:type="dxa"/>
            <w:shd w:val="clear" w:color="auto" w:fill="auto"/>
            <w:tcMar>
              <w:left w:w="28" w:type="dxa"/>
              <w:right w:w="28" w:type="dxa"/>
            </w:tcMar>
            <w:vAlign w:val="center"/>
          </w:tcPr>
          <w:p w14:paraId="531C4887" w14:textId="77777777" w:rsidR="008B2472" w:rsidRDefault="00210C13">
            <w:pPr>
              <w:spacing w:after="0" w:line="240" w:lineRule="auto"/>
              <w:rPr>
                <w:color w:val="000000"/>
                <w:sz w:val="14"/>
                <w:szCs w:val="14"/>
              </w:rPr>
            </w:pPr>
            <w:r>
              <w:rPr>
                <w:color w:val="000000"/>
                <w:sz w:val="14"/>
                <w:szCs w:val="14"/>
              </w:rPr>
              <w:t> </w:t>
            </w:r>
          </w:p>
        </w:tc>
        <w:tc>
          <w:tcPr>
            <w:tcW w:w="929" w:type="dxa"/>
            <w:shd w:val="clear" w:color="auto" w:fill="auto"/>
            <w:tcMar>
              <w:left w:w="28" w:type="dxa"/>
              <w:right w:w="28" w:type="dxa"/>
            </w:tcMar>
            <w:vAlign w:val="center"/>
          </w:tcPr>
          <w:p w14:paraId="7F173469" w14:textId="77777777" w:rsidR="008B2472" w:rsidRDefault="00210C13">
            <w:pPr>
              <w:spacing w:after="0" w:line="240" w:lineRule="auto"/>
              <w:rPr>
                <w:color w:val="000000"/>
                <w:sz w:val="14"/>
                <w:szCs w:val="14"/>
              </w:rPr>
            </w:pPr>
            <w:r>
              <w:rPr>
                <w:color w:val="000000"/>
                <w:sz w:val="14"/>
                <w:szCs w:val="14"/>
              </w:rPr>
              <w:t> </w:t>
            </w:r>
          </w:p>
        </w:tc>
        <w:tc>
          <w:tcPr>
            <w:tcW w:w="1235" w:type="dxa"/>
            <w:shd w:val="clear" w:color="auto" w:fill="auto"/>
            <w:tcMar>
              <w:left w:w="28" w:type="dxa"/>
              <w:right w:w="28" w:type="dxa"/>
            </w:tcMar>
            <w:vAlign w:val="center"/>
          </w:tcPr>
          <w:p w14:paraId="3842AA63" w14:textId="77777777" w:rsidR="008B2472" w:rsidRDefault="00210C13">
            <w:pPr>
              <w:spacing w:after="0" w:line="240" w:lineRule="auto"/>
              <w:rPr>
                <w:color w:val="000000"/>
                <w:sz w:val="14"/>
                <w:szCs w:val="14"/>
              </w:rPr>
            </w:pPr>
            <w:r>
              <w:rPr>
                <w:color w:val="000000"/>
                <w:sz w:val="14"/>
                <w:szCs w:val="14"/>
              </w:rPr>
              <w:t> </w:t>
            </w:r>
          </w:p>
        </w:tc>
        <w:tc>
          <w:tcPr>
            <w:tcW w:w="738" w:type="dxa"/>
            <w:shd w:val="clear" w:color="auto" w:fill="auto"/>
            <w:tcMar>
              <w:left w:w="28" w:type="dxa"/>
              <w:right w:w="28" w:type="dxa"/>
            </w:tcMar>
            <w:vAlign w:val="center"/>
          </w:tcPr>
          <w:p w14:paraId="708F76BF" w14:textId="77777777" w:rsidR="008B2472" w:rsidRDefault="00210C13">
            <w:pPr>
              <w:spacing w:after="0" w:line="240" w:lineRule="auto"/>
              <w:rPr>
                <w:color w:val="000000"/>
                <w:sz w:val="14"/>
                <w:szCs w:val="14"/>
              </w:rPr>
            </w:pPr>
            <w:r>
              <w:rPr>
                <w:color w:val="000000"/>
                <w:sz w:val="14"/>
                <w:szCs w:val="14"/>
              </w:rPr>
              <w:t> </w:t>
            </w:r>
          </w:p>
        </w:tc>
        <w:tc>
          <w:tcPr>
            <w:tcW w:w="797" w:type="dxa"/>
            <w:shd w:val="clear" w:color="auto" w:fill="auto"/>
            <w:tcMar>
              <w:left w:w="28" w:type="dxa"/>
              <w:right w:w="28" w:type="dxa"/>
            </w:tcMar>
            <w:vAlign w:val="center"/>
          </w:tcPr>
          <w:p w14:paraId="4ACB74F9" w14:textId="77777777" w:rsidR="008B2472" w:rsidRDefault="00210C13">
            <w:pPr>
              <w:spacing w:after="0" w:line="240" w:lineRule="auto"/>
              <w:rPr>
                <w:color w:val="000000"/>
                <w:sz w:val="14"/>
                <w:szCs w:val="14"/>
              </w:rPr>
            </w:pPr>
            <w:r>
              <w:rPr>
                <w:color w:val="000000"/>
                <w:sz w:val="14"/>
                <w:szCs w:val="14"/>
              </w:rPr>
              <w:t> </w:t>
            </w:r>
          </w:p>
        </w:tc>
      </w:tr>
      <w:tr w:rsidR="00B93DDF" w14:paraId="7E663D4C" w14:textId="77777777">
        <w:trPr>
          <w:trHeight w:val="170"/>
        </w:trPr>
        <w:tc>
          <w:tcPr>
            <w:tcW w:w="1129" w:type="dxa"/>
            <w:vMerge/>
            <w:shd w:val="clear" w:color="auto" w:fill="8EA9DB"/>
            <w:tcMar>
              <w:left w:w="28" w:type="dxa"/>
              <w:right w:w="28" w:type="dxa"/>
            </w:tcMar>
            <w:vAlign w:val="center"/>
          </w:tcPr>
          <w:p w14:paraId="685A1201" w14:textId="77777777" w:rsidR="008B2472" w:rsidRDefault="008B2472">
            <w:pPr>
              <w:widowControl w:val="0"/>
              <w:pBdr>
                <w:top w:val="nil"/>
                <w:left w:val="nil"/>
                <w:bottom w:val="nil"/>
                <w:right w:val="nil"/>
                <w:between w:val="nil"/>
              </w:pBdr>
              <w:spacing w:after="0" w:line="276" w:lineRule="auto"/>
              <w:rPr>
                <w:color w:val="000000"/>
                <w:sz w:val="14"/>
                <w:szCs w:val="14"/>
              </w:rPr>
            </w:pPr>
          </w:p>
        </w:tc>
        <w:tc>
          <w:tcPr>
            <w:tcW w:w="1585" w:type="dxa"/>
            <w:shd w:val="clear" w:color="auto" w:fill="B4C6E7"/>
            <w:tcMar>
              <w:left w:w="28" w:type="dxa"/>
              <w:right w:w="28" w:type="dxa"/>
            </w:tcMar>
            <w:vAlign w:val="center"/>
          </w:tcPr>
          <w:p w14:paraId="6271A061" w14:textId="77777777" w:rsidR="008B2472" w:rsidRDefault="00210C13">
            <w:pPr>
              <w:spacing w:after="0" w:line="240" w:lineRule="auto"/>
              <w:rPr>
                <w:color w:val="000000"/>
                <w:sz w:val="14"/>
                <w:szCs w:val="14"/>
              </w:rPr>
            </w:pPr>
            <w:r>
              <w:rPr>
                <w:color w:val="000000"/>
                <w:sz w:val="14"/>
                <w:szCs w:val="14"/>
              </w:rPr>
              <w:t>3.2. Współpraca na rzecz wysokich kwalifikacji</w:t>
            </w:r>
          </w:p>
        </w:tc>
        <w:tc>
          <w:tcPr>
            <w:tcW w:w="1337" w:type="dxa"/>
            <w:shd w:val="clear" w:color="auto" w:fill="9CC3E5"/>
            <w:tcMar>
              <w:left w:w="28" w:type="dxa"/>
              <w:right w:w="28" w:type="dxa"/>
            </w:tcMar>
            <w:vAlign w:val="center"/>
          </w:tcPr>
          <w:p w14:paraId="3C229848" w14:textId="77777777" w:rsidR="008B2472" w:rsidRDefault="00210C13">
            <w:pPr>
              <w:spacing w:after="0" w:line="240" w:lineRule="auto"/>
              <w:rPr>
                <w:color w:val="000000"/>
                <w:sz w:val="14"/>
                <w:szCs w:val="14"/>
              </w:rPr>
            </w:pPr>
            <w:r>
              <w:rPr>
                <w:color w:val="000000"/>
                <w:sz w:val="14"/>
                <w:szCs w:val="14"/>
              </w:rPr>
              <w:t> </w:t>
            </w:r>
          </w:p>
        </w:tc>
        <w:tc>
          <w:tcPr>
            <w:tcW w:w="1138" w:type="dxa"/>
            <w:shd w:val="clear" w:color="auto" w:fill="FFFFFF"/>
            <w:tcMar>
              <w:left w:w="28" w:type="dxa"/>
              <w:right w:w="28" w:type="dxa"/>
            </w:tcMar>
            <w:vAlign w:val="center"/>
          </w:tcPr>
          <w:p w14:paraId="1638E357" w14:textId="77777777" w:rsidR="008B2472" w:rsidRDefault="00210C13">
            <w:pPr>
              <w:spacing w:after="0" w:line="240" w:lineRule="auto"/>
              <w:rPr>
                <w:color w:val="000000"/>
                <w:sz w:val="14"/>
                <w:szCs w:val="14"/>
              </w:rPr>
            </w:pPr>
            <w:r>
              <w:rPr>
                <w:color w:val="000000"/>
                <w:sz w:val="14"/>
                <w:szCs w:val="14"/>
              </w:rPr>
              <w:t> </w:t>
            </w:r>
          </w:p>
        </w:tc>
        <w:tc>
          <w:tcPr>
            <w:tcW w:w="745" w:type="dxa"/>
            <w:shd w:val="clear" w:color="auto" w:fill="auto"/>
            <w:tcMar>
              <w:left w:w="28" w:type="dxa"/>
              <w:right w:w="28" w:type="dxa"/>
            </w:tcMar>
            <w:vAlign w:val="center"/>
          </w:tcPr>
          <w:p w14:paraId="1F764AA3" w14:textId="77777777" w:rsidR="008B2472" w:rsidRDefault="00210C13">
            <w:pPr>
              <w:spacing w:after="0" w:line="240" w:lineRule="auto"/>
              <w:rPr>
                <w:color w:val="000000"/>
                <w:sz w:val="14"/>
                <w:szCs w:val="14"/>
              </w:rPr>
            </w:pPr>
            <w:r>
              <w:rPr>
                <w:color w:val="000000"/>
                <w:sz w:val="14"/>
                <w:szCs w:val="14"/>
              </w:rPr>
              <w:t> </w:t>
            </w:r>
          </w:p>
        </w:tc>
        <w:tc>
          <w:tcPr>
            <w:tcW w:w="702" w:type="dxa"/>
            <w:shd w:val="clear" w:color="auto" w:fill="auto"/>
            <w:tcMar>
              <w:left w:w="28" w:type="dxa"/>
              <w:right w:w="28" w:type="dxa"/>
            </w:tcMar>
            <w:vAlign w:val="center"/>
          </w:tcPr>
          <w:p w14:paraId="181A1460" w14:textId="77777777" w:rsidR="008B2472" w:rsidRDefault="00210C13">
            <w:pPr>
              <w:spacing w:after="0" w:line="240" w:lineRule="auto"/>
              <w:rPr>
                <w:color w:val="000000"/>
                <w:sz w:val="14"/>
                <w:szCs w:val="14"/>
              </w:rPr>
            </w:pPr>
            <w:r>
              <w:rPr>
                <w:color w:val="000000"/>
                <w:sz w:val="14"/>
                <w:szCs w:val="14"/>
              </w:rPr>
              <w:t> </w:t>
            </w:r>
          </w:p>
        </w:tc>
        <w:tc>
          <w:tcPr>
            <w:tcW w:w="1157" w:type="dxa"/>
            <w:shd w:val="clear" w:color="auto" w:fill="auto"/>
            <w:tcMar>
              <w:left w:w="28" w:type="dxa"/>
              <w:right w:w="28" w:type="dxa"/>
            </w:tcMar>
            <w:vAlign w:val="center"/>
          </w:tcPr>
          <w:p w14:paraId="3B8C7374" w14:textId="77777777" w:rsidR="008B2472" w:rsidRDefault="00210C13">
            <w:pPr>
              <w:spacing w:after="0" w:line="240" w:lineRule="auto"/>
              <w:rPr>
                <w:color w:val="000000"/>
                <w:sz w:val="14"/>
                <w:szCs w:val="14"/>
              </w:rPr>
            </w:pPr>
            <w:r>
              <w:rPr>
                <w:color w:val="000000"/>
                <w:sz w:val="14"/>
                <w:szCs w:val="14"/>
              </w:rPr>
              <w:t> </w:t>
            </w:r>
          </w:p>
        </w:tc>
        <w:tc>
          <w:tcPr>
            <w:tcW w:w="609" w:type="dxa"/>
            <w:shd w:val="clear" w:color="auto" w:fill="9CC3E5"/>
            <w:tcMar>
              <w:left w:w="28" w:type="dxa"/>
              <w:right w:w="28" w:type="dxa"/>
            </w:tcMar>
            <w:vAlign w:val="center"/>
          </w:tcPr>
          <w:p w14:paraId="1635F50C" w14:textId="77777777" w:rsidR="008B2472" w:rsidRDefault="00210C13">
            <w:pPr>
              <w:spacing w:after="0" w:line="240" w:lineRule="auto"/>
              <w:rPr>
                <w:color w:val="000000"/>
                <w:sz w:val="14"/>
                <w:szCs w:val="14"/>
              </w:rPr>
            </w:pPr>
            <w:r>
              <w:rPr>
                <w:color w:val="000000"/>
                <w:sz w:val="14"/>
                <w:szCs w:val="14"/>
              </w:rPr>
              <w:t> </w:t>
            </w:r>
          </w:p>
        </w:tc>
        <w:tc>
          <w:tcPr>
            <w:tcW w:w="853" w:type="dxa"/>
            <w:shd w:val="clear" w:color="auto" w:fill="auto"/>
            <w:tcMar>
              <w:left w:w="28" w:type="dxa"/>
              <w:right w:w="28" w:type="dxa"/>
            </w:tcMar>
            <w:vAlign w:val="center"/>
          </w:tcPr>
          <w:p w14:paraId="2F0680E9" w14:textId="77777777" w:rsidR="008B2472" w:rsidRDefault="00210C13">
            <w:pPr>
              <w:spacing w:after="0" w:line="240" w:lineRule="auto"/>
              <w:rPr>
                <w:color w:val="000000"/>
                <w:sz w:val="14"/>
                <w:szCs w:val="14"/>
              </w:rPr>
            </w:pPr>
            <w:r>
              <w:rPr>
                <w:color w:val="000000"/>
                <w:sz w:val="14"/>
                <w:szCs w:val="14"/>
              </w:rPr>
              <w:t> </w:t>
            </w:r>
          </w:p>
        </w:tc>
        <w:tc>
          <w:tcPr>
            <w:tcW w:w="1059" w:type="dxa"/>
            <w:shd w:val="clear" w:color="auto" w:fill="auto"/>
            <w:tcMar>
              <w:left w:w="28" w:type="dxa"/>
              <w:right w:w="28" w:type="dxa"/>
            </w:tcMar>
            <w:vAlign w:val="center"/>
          </w:tcPr>
          <w:p w14:paraId="278C4349" w14:textId="77777777" w:rsidR="008B2472" w:rsidRDefault="00210C13">
            <w:pPr>
              <w:spacing w:after="0" w:line="240" w:lineRule="auto"/>
              <w:rPr>
                <w:color w:val="000000"/>
                <w:sz w:val="14"/>
                <w:szCs w:val="14"/>
              </w:rPr>
            </w:pPr>
            <w:r>
              <w:rPr>
                <w:color w:val="000000"/>
                <w:sz w:val="14"/>
                <w:szCs w:val="14"/>
              </w:rPr>
              <w:t> </w:t>
            </w:r>
          </w:p>
        </w:tc>
        <w:tc>
          <w:tcPr>
            <w:tcW w:w="929" w:type="dxa"/>
            <w:shd w:val="clear" w:color="auto" w:fill="auto"/>
            <w:tcMar>
              <w:left w:w="28" w:type="dxa"/>
              <w:right w:w="28" w:type="dxa"/>
            </w:tcMar>
            <w:vAlign w:val="center"/>
          </w:tcPr>
          <w:p w14:paraId="4AFE1CCA" w14:textId="77777777" w:rsidR="008B2472" w:rsidRDefault="00210C13">
            <w:pPr>
              <w:spacing w:after="0" w:line="240" w:lineRule="auto"/>
              <w:rPr>
                <w:color w:val="000000"/>
                <w:sz w:val="14"/>
                <w:szCs w:val="14"/>
              </w:rPr>
            </w:pPr>
            <w:r>
              <w:rPr>
                <w:color w:val="000000"/>
                <w:sz w:val="14"/>
                <w:szCs w:val="14"/>
              </w:rPr>
              <w:t> </w:t>
            </w:r>
          </w:p>
        </w:tc>
        <w:tc>
          <w:tcPr>
            <w:tcW w:w="1235" w:type="dxa"/>
            <w:shd w:val="clear" w:color="auto" w:fill="auto"/>
            <w:tcMar>
              <w:left w:w="28" w:type="dxa"/>
              <w:right w:w="28" w:type="dxa"/>
            </w:tcMar>
            <w:vAlign w:val="center"/>
          </w:tcPr>
          <w:p w14:paraId="11A33FFC" w14:textId="77777777" w:rsidR="008B2472" w:rsidRDefault="00210C13">
            <w:pPr>
              <w:spacing w:after="0" w:line="240" w:lineRule="auto"/>
              <w:rPr>
                <w:color w:val="000000"/>
                <w:sz w:val="14"/>
                <w:szCs w:val="14"/>
              </w:rPr>
            </w:pPr>
            <w:r>
              <w:rPr>
                <w:color w:val="000000"/>
                <w:sz w:val="14"/>
                <w:szCs w:val="14"/>
              </w:rPr>
              <w:t> </w:t>
            </w:r>
          </w:p>
        </w:tc>
        <w:tc>
          <w:tcPr>
            <w:tcW w:w="738" w:type="dxa"/>
            <w:shd w:val="clear" w:color="auto" w:fill="auto"/>
            <w:tcMar>
              <w:left w:w="28" w:type="dxa"/>
              <w:right w:w="28" w:type="dxa"/>
            </w:tcMar>
            <w:vAlign w:val="center"/>
          </w:tcPr>
          <w:p w14:paraId="3EDA6EC7" w14:textId="77777777" w:rsidR="008B2472" w:rsidRDefault="00210C13">
            <w:pPr>
              <w:spacing w:after="0" w:line="240" w:lineRule="auto"/>
              <w:rPr>
                <w:color w:val="000000"/>
                <w:sz w:val="14"/>
                <w:szCs w:val="14"/>
              </w:rPr>
            </w:pPr>
            <w:r>
              <w:rPr>
                <w:color w:val="000000"/>
                <w:sz w:val="14"/>
                <w:szCs w:val="14"/>
              </w:rPr>
              <w:t> </w:t>
            </w:r>
          </w:p>
        </w:tc>
        <w:tc>
          <w:tcPr>
            <w:tcW w:w="797" w:type="dxa"/>
            <w:shd w:val="clear" w:color="auto" w:fill="auto"/>
            <w:tcMar>
              <w:left w:w="28" w:type="dxa"/>
              <w:right w:w="28" w:type="dxa"/>
            </w:tcMar>
            <w:vAlign w:val="center"/>
          </w:tcPr>
          <w:p w14:paraId="5CD8A607" w14:textId="77777777" w:rsidR="008B2472" w:rsidRDefault="00210C13">
            <w:pPr>
              <w:spacing w:after="0" w:line="240" w:lineRule="auto"/>
              <w:rPr>
                <w:color w:val="000000"/>
                <w:sz w:val="14"/>
                <w:szCs w:val="14"/>
              </w:rPr>
            </w:pPr>
            <w:r>
              <w:rPr>
                <w:color w:val="000000"/>
                <w:sz w:val="14"/>
                <w:szCs w:val="14"/>
              </w:rPr>
              <w:t> </w:t>
            </w:r>
          </w:p>
        </w:tc>
      </w:tr>
      <w:tr w:rsidR="00B93DDF" w14:paraId="652921EA" w14:textId="77777777">
        <w:trPr>
          <w:trHeight w:val="170"/>
        </w:trPr>
        <w:tc>
          <w:tcPr>
            <w:tcW w:w="1129" w:type="dxa"/>
            <w:vMerge/>
            <w:shd w:val="clear" w:color="auto" w:fill="8EA9DB"/>
            <w:tcMar>
              <w:left w:w="28" w:type="dxa"/>
              <w:right w:w="28" w:type="dxa"/>
            </w:tcMar>
            <w:vAlign w:val="center"/>
          </w:tcPr>
          <w:p w14:paraId="334A75E2" w14:textId="77777777" w:rsidR="008B2472" w:rsidRDefault="008B2472">
            <w:pPr>
              <w:widowControl w:val="0"/>
              <w:pBdr>
                <w:top w:val="nil"/>
                <w:left w:val="nil"/>
                <w:bottom w:val="nil"/>
                <w:right w:val="nil"/>
                <w:between w:val="nil"/>
              </w:pBdr>
              <w:spacing w:after="0" w:line="276" w:lineRule="auto"/>
              <w:rPr>
                <w:color w:val="000000"/>
                <w:sz w:val="14"/>
                <w:szCs w:val="14"/>
              </w:rPr>
            </w:pPr>
          </w:p>
        </w:tc>
        <w:tc>
          <w:tcPr>
            <w:tcW w:w="1585" w:type="dxa"/>
            <w:shd w:val="clear" w:color="auto" w:fill="B4C6E7"/>
            <w:tcMar>
              <w:left w:w="28" w:type="dxa"/>
              <w:right w:w="28" w:type="dxa"/>
            </w:tcMar>
            <w:vAlign w:val="center"/>
          </w:tcPr>
          <w:p w14:paraId="4A9940E2" w14:textId="77777777" w:rsidR="008B2472" w:rsidRDefault="00210C13">
            <w:pPr>
              <w:spacing w:after="0" w:line="240" w:lineRule="auto"/>
              <w:rPr>
                <w:color w:val="000000"/>
                <w:sz w:val="14"/>
                <w:szCs w:val="14"/>
              </w:rPr>
            </w:pPr>
            <w:r>
              <w:rPr>
                <w:color w:val="000000"/>
                <w:sz w:val="14"/>
                <w:szCs w:val="14"/>
              </w:rPr>
              <w:t xml:space="preserve">3.3. Działania w kierunku wzrostu produktywności </w:t>
            </w:r>
          </w:p>
        </w:tc>
        <w:tc>
          <w:tcPr>
            <w:tcW w:w="1337" w:type="dxa"/>
            <w:shd w:val="clear" w:color="auto" w:fill="9CC3E5"/>
            <w:tcMar>
              <w:left w:w="28" w:type="dxa"/>
              <w:right w:w="28" w:type="dxa"/>
            </w:tcMar>
            <w:vAlign w:val="center"/>
          </w:tcPr>
          <w:p w14:paraId="745AF983" w14:textId="77777777" w:rsidR="008B2472" w:rsidRDefault="00210C13">
            <w:pPr>
              <w:spacing w:after="0" w:line="240" w:lineRule="auto"/>
              <w:rPr>
                <w:color w:val="000000"/>
                <w:sz w:val="14"/>
                <w:szCs w:val="14"/>
              </w:rPr>
            </w:pPr>
            <w:r>
              <w:rPr>
                <w:color w:val="000000"/>
                <w:sz w:val="14"/>
                <w:szCs w:val="14"/>
              </w:rPr>
              <w:t> </w:t>
            </w:r>
          </w:p>
        </w:tc>
        <w:tc>
          <w:tcPr>
            <w:tcW w:w="1138" w:type="dxa"/>
            <w:shd w:val="clear" w:color="auto" w:fill="FFFFFF"/>
            <w:tcMar>
              <w:left w:w="28" w:type="dxa"/>
              <w:right w:w="28" w:type="dxa"/>
            </w:tcMar>
            <w:vAlign w:val="center"/>
          </w:tcPr>
          <w:p w14:paraId="61230781" w14:textId="77777777" w:rsidR="008B2472" w:rsidRDefault="00210C13">
            <w:pPr>
              <w:spacing w:after="0" w:line="240" w:lineRule="auto"/>
              <w:rPr>
                <w:color w:val="000000"/>
                <w:sz w:val="14"/>
                <w:szCs w:val="14"/>
              </w:rPr>
            </w:pPr>
            <w:r>
              <w:rPr>
                <w:color w:val="000000"/>
                <w:sz w:val="14"/>
                <w:szCs w:val="14"/>
              </w:rPr>
              <w:t> </w:t>
            </w:r>
          </w:p>
        </w:tc>
        <w:tc>
          <w:tcPr>
            <w:tcW w:w="745" w:type="dxa"/>
            <w:shd w:val="clear" w:color="auto" w:fill="auto"/>
            <w:tcMar>
              <w:left w:w="28" w:type="dxa"/>
              <w:right w:w="28" w:type="dxa"/>
            </w:tcMar>
            <w:vAlign w:val="center"/>
          </w:tcPr>
          <w:p w14:paraId="17E3D5E1" w14:textId="77777777" w:rsidR="008B2472" w:rsidRDefault="00210C13">
            <w:pPr>
              <w:spacing w:after="0" w:line="240" w:lineRule="auto"/>
              <w:rPr>
                <w:color w:val="000000"/>
                <w:sz w:val="14"/>
                <w:szCs w:val="14"/>
              </w:rPr>
            </w:pPr>
            <w:r>
              <w:rPr>
                <w:color w:val="000000"/>
                <w:sz w:val="14"/>
                <w:szCs w:val="14"/>
              </w:rPr>
              <w:t> </w:t>
            </w:r>
          </w:p>
        </w:tc>
        <w:tc>
          <w:tcPr>
            <w:tcW w:w="702" w:type="dxa"/>
            <w:shd w:val="clear" w:color="auto" w:fill="auto"/>
            <w:tcMar>
              <w:left w:w="28" w:type="dxa"/>
              <w:right w:w="28" w:type="dxa"/>
            </w:tcMar>
            <w:vAlign w:val="center"/>
          </w:tcPr>
          <w:p w14:paraId="1A90CF70" w14:textId="77777777" w:rsidR="008B2472" w:rsidRDefault="00210C13">
            <w:pPr>
              <w:spacing w:after="0" w:line="240" w:lineRule="auto"/>
              <w:rPr>
                <w:color w:val="000000"/>
                <w:sz w:val="14"/>
                <w:szCs w:val="14"/>
              </w:rPr>
            </w:pPr>
            <w:r>
              <w:rPr>
                <w:color w:val="000000"/>
                <w:sz w:val="14"/>
                <w:szCs w:val="14"/>
              </w:rPr>
              <w:t> </w:t>
            </w:r>
          </w:p>
        </w:tc>
        <w:tc>
          <w:tcPr>
            <w:tcW w:w="1157" w:type="dxa"/>
            <w:shd w:val="clear" w:color="auto" w:fill="auto"/>
            <w:tcMar>
              <w:left w:w="28" w:type="dxa"/>
              <w:right w:w="28" w:type="dxa"/>
            </w:tcMar>
            <w:vAlign w:val="center"/>
          </w:tcPr>
          <w:p w14:paraId="4072C617" w14:textId="77777777" w:rsidR="008B2472" w:rsidRDefault="00210C13">
            <w:pPr>
              <w:spacing w:after="0" w:line="240" w:lineRule="auto"/>
              <w:rPr>
                <w:color w:val="000000"/>
                <w:sz w:val="14"/>
                <w:szCs w:val="14"/>
              </w:rPr>
            </w:pPr>
            <w:r>
              <w:rPr>
                <w:color w:val="000000"/>
                <w:sz w:val="14"/>
                <w:szCs w:val="14"/>
              </w:rPr>
              <w:t> </w:t>
            </w:r>
          </w:p>
        </w:tc>
        <w:tc>
          <w:tcPr>
            <w:tcW w:w="609" w:type="dxa"/>
            <w:shd w:val="clear" w:color="auto" w:fill="auto"/>
            <w:tcMar>
              <w:left w:w="28" w:type="dxa"/>
              <w:right w:w="28" w:type="dxa"/>
            </w:tcMar>
            <w:vAlign w:val="center"/>
          </w:tcPr>
          <w:p w14:paraId="0E26485C" w14:textId="77777777" w:rsidR="008B2472" w:rsidRDefault="00210C13">
            <w:pPr>
              <w:spacing w:after="0" w:line="240" w:lineRule="auto"/>
              <w:rPr>
                <w:color w:val="000000"/>
                <w:sz w:val="14"/>
                <w:szCs w:val="14"/>
              </w:rPr>
            </w:pPr>
            <w:r>
              <w:rPr>
                <w:color w:val="000000"/>
                <w:sz w:val="14"/>
                <w:szCs w:val="14"/>
              </w:rPr>
              <w:t> </w:t>
            </w:r>
          </w:p>
        </w:tc>
        <w:tc>
          <w:tcPr>
            <w:tcW w:w="853" w:type="dxa"/>
            <w:shd w:val="clear" w:color="auto" w:fill="9CC3E5"/>
            <w:tcMar>
              <w:left w:w="28" w:type="dxa"/>
              <w:right w:w="28" w:type="dxa"/>
            </w:tcMar>
            <w:vAlign w:val="center"/>
          </w:tcPr>
          <w:p w14:paraId="6DB2A964" w14:textId="77777777" w:rsidR="008B2472" w:rsidRDefault="00210C13">
            <w:pPr>
              <w:spacing w:after="0" w:line="240" w:lineRule="auto"/>
              <w:rPr>
                <w:color w:val="000000"/>
                <w:sz w:val="14"/>
                <w:szCs w:val="14"/>
              </w:rPr>
            </w:pPr>
            <w:r>
              <w:rPr>
                <w:color w:val="000000"/>
                <w:sz w:val="14"/>
                <w:szCs w:val="14"/>
              </w:rPr>
              <w:t> </w:t>
            </w:r>
          </w:p>
        </w:tc>
        <w:tc>
          <w:tcPr>
            <w:tcW w:w="1059" w:type="dxa"/>
            <w:shd w:val="clear" w:color="auto" w:fill="9CC3E5"/>
            <w:tcMar>
              <w:left w:w="28" w:type="dxa"/>
              <w:right w:w="28" w:type="dxa"/>
            </w:tcMar>
            <w:vAlign w:val="center"/>
          </w:tcPr>
          <w:p w14:paraId="7A195577" w14:textId="77777777" w:rsidR="008B2472" w:rsidRDefault="00210C13">
            <w:pPr>
              <w:spacing w:after="0" w:line="240" w:lineRule="auto"/>
              <w:rPr>
                <w:color w:val="000000"/>
                <w:sz w:val="14"/>
                <w:szCs w:val="14"/>
              </w:rPr>
            </w:pPr>
            <w:r>
              <w:rPr>
                <w:color w:val="000000"/>
                <w:sz w:val="14"/>
                <w:szCs w:val="14"/>
              </w:rPr>
              <w:t> </w:t>
            </w:r>
          </w:p>
        </w:tc>
        <w:tc>
          <w:tcPr>
            <w:tcW w:w="929" w:type="dxa"/>
            <w:shd w:val="clear" w:color="auto" w:fill="auto"/>
            <w:tcMar>
              <w:left w:w="28" w:type="dxa"/>
              <w:right w:w="28" w:type="dxa"/>
            </w:tcMar>
            <w:vAlign w:val="center"/>
          </w:tcPr>
          <w:p w14:paraId="38F0A50D" w14:textId="77777777" w:rsidR="008B2472" w:rsidRDefault="00210C13">
            <w:pPr>
              <w:spacing w:after="0" w:line="240" w:lineRule="auto"/>
              <w:rPr>
                <w:color w:val="000000"/>
                <w:sz w:val="14"/>
                <w:szCs w:val="14"/>
              </w:rPr>
            </w:pPr>
            <w:r>
              <w:rPr>
                <w:color w:val="000000"/>
                <w:sz w:val="14"/>
                <w:szCs w:val="14"/>
              </w:rPr>
              <w:t> </w:t>
            </w:r>
          </w:p>
        </w:tc>
        <w:tc>
          <w:tcPr>
            <w:tcW w:w="1235" w:type="dxa"/>
            <w:shd w:val="clear" w:color="auto" w:fill="auto"/>
            <w:tcMar>
              <w:left w:w="28" w:type="dxa"/>
              <w:right w:w="28" w:type="dxa"/>
            </w:tcMar>
            <w:vAlign w:val="center"/>
          </w:tcPr>
          <w:p w14:paraId="02F8B014" w14:textId="77777777" w:rsidR="008B2472" w:rsidRDefault="00210C13">
            <w:pPr>
              <w:spacing w:after="0" w:line="240" w:lineRule="auto"/>
              <w:rPr>
                <w:color w:val="000000"/>
                <w:sz w:val="14"/>
                <w:szCs w:val="14"/>
              </w:rPr>
            </w:pPr>
            <w:r>
              <w:rPr>
                <w:color w:val="000000"/>
                <w:sz w:val="14"/>
                <w:szCs w:val="14"/>
              </w:rPr>
              <w:t> </w:t>
            </w:r>
          </w:p>
        </w:tc>
        <w:tc>
          <w:tcPr>
            <w:tcW w:w="738" w:type="dxa"/>
            <w:shd w:val="clear" w:color="auto" w:fill="auto"/>
            <w:tcMar>
              <w:left w:w="28" w:type="dxa"/>
              <w:right w:w="28" w:type="dxa"/>
            </w:tcMar>
            <w:vAlign w:val="center"/>
          </w:tcPr>
          <w:p w14:paraId="1987A644" w14:textId="77777777" w:rsidR="008B2472" w:rsidRDefault="00210C13">
            <w:pPr>
              <w:spacing w:after="0" w:line="240" w:lineRule="auto"/>
              <w:rPr>
                <w:color w:val="000000"/>
                <w:sz w:val="14"/>
                <w:szCs w:val="14"/>
              </w:rPr>
            </w:pPr>
            <w:r>
              <w:rPr>
                <w:color w:val="000000"/>
                <w:sz w:val="14"/>
                <w:szCs w:val="14"/>
              </w:rPr>
              <w:t> </w:t>
            </w:r>
          </w:p>
        </w:tc>
        <w:tc>
          <w:tcPr>
            <w:tcW w:w="797" w:type="dxa"/>
            <w:shd w:val="clear" w:color="auto" w:fill="auto"/>
            <w:tcMar>
              <w:left w:w="28" w:type="dxa"/>
              <w:right w:w="28" w:type="dxa"/>
            </w:tcMar>
            <w:vAlign w:val="center"/>
          </w:tcPr>
          <w:p w14:paraId="04023EA0" w14:textId="77777777" w:rsidR="008B2472" w:rsidRDefault="00210C13">
            <w:pPr>
              <w:spacing w:after="0" w:line="240" w:lineRule="auto"/>
              <w:rPr>
                <w:color w:val="000000"/>
                <w:sz w:val="14"/>
                <w:szCs w:val="14"/>
              </w:rPr>
            </w:pPr>
            <w:r>
              <w:rPr>
                <w:color w:val="000000"/>
                <w:sz w:val="14"/>
                <w:szCs w:val="14"/>
              </w:rPr>
              <w:t> </w:t>
            </w:r>
          </w:p>
        </w:tc>
      </w:tr>
      <w:tr w:rsidR="00B93DDF" w14:paraId="2C2AB9BC" w14:textId="77777777">
        <w:trPr>
          <w:trHeight w:val="170"/>
        </w:trPr>
        <w:tc>
          <w:tcPr>
            <w:tcW w:w="1129" w:type="dxa"/>
            <w:vMerge/>
            <w:shd w:val="clear" w:color="auto" w:fill="8EA9DB"/>
            <w:tcMar>
              <w:left w:w="28" w:type="dxa"/>
              <w:right w:w="28" w:type="dxa"/>
            </w:tcMar>
            <w:vAlign w:val="center"/>
          </w:tcPr>
          <w:p w14:paraId="76070B23" w14:textId="77777777" w:rsidR="008B2472" w:rsidRDefault="008B2472">
            <w:pPr>
              <w:widowControl w:val="0"/>
              <w:pBdr>
                <w:top w:val="nil"/>
                <w:left w:val="nil"/>
                <w:bottom w:val="nil"/>
                <w:right w:val="nil"/>
                <w:between w:val="nil"/>
              </w:pBdr>
              <w:spacing w:after="0" w:line="276" w:lineRule="auto"/>
              <w:rPr>
                <w:color w:val="000000"/>
                <w:sz w:val="14"/>
                <w:szCs w:val="14"/>
              </w:rPr>
            </w:pPr>
          </w:p>
        </w:tc>
        <w:tc>
          <w:tcPr>
            <w:tcW w:w="1585" w:type="dxa"/>
            <w:shd w:val="clear" w:color="auto" w:fill="B4C6E7"/>
            <w:tcMar>
              <w:left w:w="28" w:type="dxa"/>
              <w:right w:w="28" w:type="dxa"/>
            </w:tcMar>
            <w:vAlign w:val="center"/>
          </w:tcPr>
          <w:p w14:paraId="07432498" w14:textId="77777777" w:rsidR="008B2472" w:rsidRDefault="00210C13">
            <w:pPr>
              <w:spacing w:after="0" w:line="240" w:lineRule="auto"/>
              <w:rPr>
                <w:color w:val="000000"/>
                <w:sz w:val="14"/>
                <w:szCs w:val="14"/>
              </w:rPr>
            </w:pPr>
            <w:r>
              <w:rPr>
                <w:color w:val="000000"/>
                <w:sz w:val="14"/>
                <w:szCs w:val="14"/>
              </w:rPr>
              <w:t>3.4. Usługi w obszarze zdrowia i pomocy społecznej</w:t>
            </w:r>
          </w:p>
        </w:tc>
        <w:tc>
          <w:tcPr>
            <w:tcW w:w="1337" w:type="dxa"/>
            <w:shd w:val="clear" w:color="auto" w:fill="9CC3E5"/>
            <w:tcMar>
              <w:left w:w="28" w:type="dxa"/>
              <w:right w:w="28" w:type="dxa"/>
            </w:tcMar>
            <w:vAlign w:val="center"/>
          </w:tcPr>
          <w:p w14:paraId="35DF9DD5" w14:textId="77777777" w:rsidR="008B2472" w:rsidRDefault="00210C13">
            <w:pPr>
              <w:spacing w:after="0" w:line="240" w:lineRule="auto"/>
              <w:rPr>
                <w:color w:val="000000"/>
                <w:sz w:val="14"/>
                <w:szCs w:val="14"/>
              </w:rPr>
            </w:pPr>
            <w:r>
              <w:rPr>
                <w:color w:val="000000"/>
                <w:sz w:val="14"/>
                <w:szCs w:val="14"/>
              </w:rPr>
              <w:t> </w:t>
            </w:r>
          </w:p>
        </w:tc>
        <w:tc>
          <w:tcPr>
            <w:tcW w:w="1138" w:type="dxa"/>
            <w:shd w:val="clear" w:color="auto" w:fill="FFFFFF"/>
            <w:tcMar>
              <w:left w:w="28" w:type="dxa"/>
              <w:right w:w="28" w:type="dxa"/>
            </w:tcMar>
            <w:vAlign w:val="center"/>
          </w:tcPr>
          <w:p w14:paraId="5EB6BA36" w14:textId="77777777" w:rsidR="008B2472" w:rsidRDefault="00210C13">
            <w:pPr>
              <w:spacing w:after="0" w:line="240" w:lineRule="auto"/>
              <w:rPr>
                <w:color w:val="000000"/>
                <w:sz w:val="14"/>
                <w:szCs w:val="14"/>
              </w:rPr>
            </w:pPr>
            <w:r>
              <w:rPr>
                <w:color w:val="000000"/>
                <w:sz w:val="14"/>
                <w:szCs w:val="14"/>
              </w:rPr>
              <w:t> </w:t>
            </w:r>
          </w:p>
        </w:tc>
        <w:tc>
          <w:tcPr>
            <w:tcW w:w="745" w:type="dxa"/>
            <w:shd w:val="clear" w:color="auto" w:fill="auto"/>
            <w:tcMar>
              <w:left w:w="28" w:type="dxa"/>
              <w:right w:w="28" w:type="dxa"/>
            </w:tcMar>
            <w:vAlign w:val="center"/>
          </w:tcPr>
          <w:p w14:paraId="23128E8C" w14:textId="77777777" w:rsidR="008B2472" w:rsidRDefault="00210C13">
            <w:pPr>
              <w:spacing w:after="0" w:line="240" w:lineRule="auto"/>
              <w:rPr>
                <w:color w:val="000000"/>
                <w:sz w:val="14"/>
                <w:szCs w:val="14"/>
              </w:rPr>
            </w:pPr>
            <w:r>
              <w:rPr>
                <w:color w:val="000000"/>
                <w:sz w:val="14"/>
                <w:szCs w:val="14"/>
              </w:rPr>
              <w:t> </w:t>
            </w:r>
          </w:p>
        </w:tc>
        <w:tc>
          <w:tcPr>
            <w:tcW w:w="702" w:type="dxa"/>
            <w:shd w:val="clear" w:color="auto" w:fill="auto"/>
            <w:tcMar>
              <w:left w:w="28" w:type="dxa"/>
              <w:right w:w="28" w:type="dxa"/>
            </w:tcMar>
            <w:vAlign w:val="center"/>
          </w:tcPr>
          <w:p w14:paraId="19F35E0A" w14:textId="77777777" w:rsidR="008B2472" w:rsidRDefault="00210C13">
            <w:pPr>
              <w:spacing w:after="0" w:line="240" w:lineRule="auto"/>
              <w:rPr>
                <w:color w:val="000000"/>
                <w:sz w:val="14"/>
                <w:szCs w:val="14"/>
              </w:rPr>
            </w:pPr>
            <w:r>
              <w:rPr>
                <w:color w:val="000000"/>
                <w:sz w:val="14"/>
                <w:szCs w:val="14"/>
              </w:rPr>
              <w:t> </w:t>
            </w:r>
          </w:p>
        </w:tc>
        <w:tc>
          <w:tcPr>
            <w:tcW w:w="1157" w:type="dxa"/>
            <w:shd w:val="clear" w:color="auto" w:fill="9CC3E5"/>
            <w:tcMar>
              <w:left w:w="28" w:type="dxa"/>
              <w:right w:w="28" w:type="dxa"/>
            </w:tcMar>
            <w:vAlign w:val="center"/>
          </w:tcPr>
          <w:p w14:paraId="286B5C8F" w14:textId="77777777" w:rsidR="008B2472" w:rsidRDefault="00210C13">
            <w:pPr>
              <w:spacing w:after="0" w:line="240" w:lineRule="auto"/>
              <w:rPr>
                <w:color w:val="000000"/>
                <w:sz w:val="14"/>
                <w:szCs w:val="14"/>
              </w:rPr>
            </w:pPr>
            <w:r>
              <w:rPr>
                <w:color w:val="000000"/>
                <w:sz w:val="14"/>
                <w:szCs w:val="14"/>
              </w:rPr>
              <w:t> </w:t>
            </w:r>
          </w:p>
        </w:tc>
        <w:tc>
          <w:tcPr>
            <w:tcW w:w="609" w:type="dxa"/>
            <w:shd w:val="clear" w:color="auto" w:fill="9CC3E5"/>
            <w:tcMar>
              <w:left w:w="28" w:type="dxa"/>
              <w:right w:w="28" w:type="dxa"/>
            </w:tcMar>
            <w:vAlign w:val="center"/>
          </w:tcPr>
          <w:p w14:paraId="39CA92E5" w14:textId="77777777" w:rsidR="008B2472" w:rsidRDefault="00210C13">
            <w:pPr>
              <w:spacing w:after="0" w:line="240" w:lineRule="auto"/>
              <w:rPr>
                <w:color w:val="000000"/>
                <w:sz w:val="14"/>
                <w:szCs w:val="14"/>
              </w:rPr>
            </w:pPr>
            <w:r>
              <w:rPr>
                <w:color w:val="000000"/>
                <w:sz w:val="14"/>
                <w:szCs w:val="14"/>
              </w:rPr>
              <w:t> </w:t>
            </w:r>
          </w:p>
        </w:tc>
        <w:tc>
          <w:tcPr>
            <w:tcW w:w="853" w:type="dxa"/>
            <w:shd w:val="clear" w:color="auto" w:fill="auto"/>
            <w:tcMar>
              <w:left w:w="28" w:type="dxa"/>
              <w:right w:w="28" w:type="dxa"/>
            </w:tcMar>
            <w:vAlign w:val="center"/>
          </w:tcPr>
          <w:p w14:paraId="2B7236D5" w14:textId="77777777" w:rsidR="008B2472" w:rsidRDefault="00210C13">
            <w:pPr>
              <w:spacing w:after="0" w:line="240" w:lineRule="auto"/>
              <w:rPr>
                <w:color w:val="000000"/>
                <w:sz w:val="14"/>
                <w:szCs w:val="14"/>
              </w:rPr>
            </w:pPr>
            <w:r>
              <w:rPr>
                <w:color w:val="000000"/>
                <w:sz w:val="14"/>
                <w:szCs w:val="14"/>
              </w:rPr>
              <w:t> </w:t>
            </w:r>
          </w:p>
        </w:tc>
        <w:tc>
          <w:tcPr>
            <w:tcW w:w="1059" w:type="dxa"/>
            <w:shd w:val="clear" w:color="auto" w:fill="auto"/>
            <w:tcMar>
              <w:left w:w="28" w:type="dxa"/>
              <w:right w:w="28" w:type="dxa"/>
            </w:tcMar>
            <w:vAlign w:val="center"/>
          </w:tcPr>
          <w:p w14:paraId="57AE4279" w14:textId="77777777" w:rsidR="008B2472" w:rsidRDefault="00210C13">
            <w:pPr>
              <w:spacing w:after="0" w:line="240" w:lineRule="auto"/>
              <w:rPr>
                <w:color w:val="000000"/>
                <w:sz w:val="14"/>
                <w:szCs w:val="14"/>
              </w:rPr>
            </w:pPr>
            <w:r>
              <w:rPr>
                <w:color w:val="000000"/>
                <w:sz w:val="14"/>
                <w:szCs w:val="14"/>
              </w:rPr>
              <w:t> </w:t>
            </w:r>
          </w:p>
        </w:tc>
        <w:tc>
          <w:tcPr>
            <w:tcW w:w="929" w:type="dxa"/>
            <w:shd w:val="clear" w:color="auto" w:fill="auto"/>
            <w:tcMar>
              <w:left w:w="28" w:type="dxa"/>
              <w:right w:w="28" w:type="dxa"/>
            </w:tcMar>
            <w:vAlign w:val="center"/>
          </w:tcPr>
          <w:p w14:paraId="53390588" w14:textId="77777777" w:rsidR="008B2472" w:rsidRDefault="00210C13">
            <w:pPr>
              <w:spacing w:after="0" w:line="240" w:lineRule="auto"/>
              <w:rPr>
                <w:color w:val="000000"/>
                <w:sz w:val="14"/>
                <w:szCs w:val="14"/>
              </w:rPr>
            </w:pPr>
            <w:r>
              <w:rPr>
                <w:color w:val="000000"/>
                <w:sz w:val="14"/>
                <w:szCs w:val="14"/>
              </w:rPr>
              <w:t> </w:t>
            </w:r>
          </w:p>
        </w:tc>
        <w:tc>
          <w:tcPr>
            <w:tcW w:w="1235" w:type="dxa"/>
            <w:shd w:val="clear" w:color="auto" w:fill="auto"/>
            <w:tcMar>
              <w:left w:w="28" w:type="dxa"/>
              <w:right w:w="28" w:type="dxa"/>
            </w:tcMar>
            <w:vAlign w:val="center"/>
          </w:tcPr>
          <w:p w14:paraId="4D96099F" w14:textId="77777777" w:rsidR="008B2472" w:rsidRDefault="00210C13">
            <w:pPr>
              <w:spacing w:after="0" w:line="240" w:lineRule="auto"/>
              <w:rPr>
                <w:color w:val="000000"/>
                <w:sz w:val="14"/>
                <w:szCs w:val="14"/>
              </w:rPr>
            </w:pPr>
            <w:r>
              <w:rPr>
                <w:color w:val="000000"/>
                <w:sz w:val="14"/>
                <w:szCs w:val="14"/>
              </w:rPr>
              <w:t> </w:t>
            </w:r>
          </w:p>
        </w:tc>
        <w:tc>
          <w:tcPr>
            <w:tcW w:w="738" w:type="dxa"/>
            <w:shd w:val="clear" w:color="auto" w:fill="auto"/>
            <w:tcMar>
              <w:left w:w="28" w:type="dxa"/>
              <w:right w:w="28" w:type="dxa"/>
            </w:tcMar>
            <w:vAlign w:val="center"/>
          </w:tcPr>
          <w:p w14:paraId="0FFC0317" w14:textId="77777777" w:rsidR="008B2472" w:rsidRDefault="00210C13">
            <w:pPr>
              <w:spacing w:after="0" w:line="240" w:lineRule="auto"/>
              <w:rPr>
                <w:color w:val="000000"/>
                <w:sz w:val="14"/>
                <w:szCs w:val="14"/>
              </w:rPr>
            </w:pPr>
            <w:r>
              <w:rPr>
                <w:color w:val="000000"/>
                <w:sz w:val="14"/>
                <w:szCs w:val="14"/>
              </w:rPr>
              <w:t> </w:t>
            </w:r>
          </w:p>
        </w:tc>
        <w:tc>
          <w:tcPr>
            <w:tcW w:w="797" w:type="dxa"/>
            <w:shd w:val="clear" w:color="auto" w:fill="auto"/>
            <w:tcMar>
              <w:left w:w="28" w:type="dxa"/>
              <w:right w:w="28" w:type="dxa"/>
            </w:tcMar>
            <w:vAlign w:val="center"/>
          </w:tcPr>
          <w:p w14:paraId="520F332A" w14:textId="77777777" w:rsidR="008B2472" w:rsidRDefault="00210C13">
            <w:pPr>
              <w:spacing w:after="0" w:line="240" w:lineRule="auto"/>
              <w:rPr>
                <w:color w:val="000000"/>
                <w:sz w:val="14"/>
                <w:szCs w:val="14"/>
              </w:rPr>
            </w:pPr>
            <w:r>
              <w:rPr>
                <w:color w:val="000000"/>
                <w:sz w:val="14"/>
                <w:szCs w:val="14"/>
              </w:rPr>
              <w:t> </w:t>
            </w:r>
          </w:p>
        </w:tc>
      </w:tr>
      <w:tr w:rsidR="00B93DDF" w14:paraId="501C0776" w14:textId="77777777">
        <w:trPr>
          <w:trHeight w:val="170"/>
        </w:trPr>
        <w:tc>
          <w:tcPr>
            <w:tcW w:w="1129" w:type="dxa"/>
            <w:vMerge/>
            <w:shd w:val="clear" w:color="auto" w:fill="8EA9DB"/>
            <w:tcMar>
              <w:left w:w="28" w:type="dxa"/>
              <w:right w:w="28" w:type="dxa"/>
            </w:tcMar>
            <w:vAlign w:val="center"/>
          </w:tcPr>
          <w:p w14:paraId="7E243537" w14:textId="77777777" w:rsidR="008B2472" w:rsidRDefault="008B2472">
            <w:pPr>
              <w:widowControl w:val="0"/>
              <w:pBdr>
                <w:top w:val="nil"/>
                <w:left w:val="nil"/>
                <w:bottom w:val="nil"/>
                <w:right w:val="nil"/>
                <w:between w:val="nil"/>
              </w:pBdr>
              <w:spacing w:after="0" w:line="276" w:lineRule="auto"/>
              <w:rPr>
                <w:color w:val="000000"/>
                <w:sz w:val="14"/>
                <w:szCs w:val="14"/>
              </w:rPr>
            </w:pPr>
          </w:p>
        </w:tc>
        <w:tc>
          <w:tcPr>
            <w:tcW w:w="1585" w:type="dxa"/>
            <w:shd w:val="clear" w:color="auto" w:fill="B4C6E7"/>
            <w:tcMar>
              <w:left w:w="28" w:type="dxa"/>
              <w:right w:w="28" w:type="dxa"/>
            </w:tcMar>
            <w:vAlign w:val="center"/>
          </w:tcPr>
          <w:p w14:paraId="4E1A699A" w14:textId="77777777" w:rsidR="008B2472" w:rsidRDefault="00210C13">
            <w:pPr>
              <w:spacing w:after="0" w:line="240" w:lineRule="auto"/>
              <w:rPr>
                <w:sz w:val="14"/>
                <w:szCs w:val="14"/>
              </w:rPr>
            </w:pPr>
            <w:r>
              <w:rPr>
                <w:sz w:val="14"/>
                <w:szCs w:val="14"/>
              </w:rPr>
              <w:t>3.5. Ożywienie sektora kreatywnego</w:t>
            </w:r>
          </w:p>
        </w:tc>
        <w:tc>
          <w:tcPr>
            <w:tcW w:w="1337" w:type="dxa"/>
            <w:shd w:val="clear" w:color="auto" w:fill="9CC3E5"/>
            <w:tcMar>
              <w:left w:w="28" w:type="dxa"/>
              <w:right w:w="28" w:type="dxa"/>
            </w:tcMar>
            <w:vAlign w:val="center"/>
          </w:tcPr>
          <w:p w14:paraId="66522511" w14:textId="77777777" w:rsidR="008B2472" w:rsidRDefault="00210C13">
            <w:pPr>
              <w:spacing w:after="0" w:line="240" w:lineRule="auto"/>
              <w:rPr>
                <w:color w:val="000000"/>
                <w:sz w:val="14"/>
                <w:szCs w:val="14"/>
              </w:rPr>
            </w:pPr>
            <w:r>
              <w:rPr>
                <w:color w:val="000000"/>
                <w:sz w:val="14"/>
                <w:szCs w:val="14"/>
              </w:rPr>
              <w:t> </w:t>
            </w:r>
          </w:p>
        </w:tc>
        <w:tc>
          <w:tcPr>
            <w:tcW w:w="1138" w:type="dxa"/>
            <w:shd w:val="clear" w:color="auto" w:fill="FFFFFF"/>
            <w:tcMar>
              <w:left w:w="28" w:type="dxa"/>
              <w:right w:w="28" w:type="dxa"/>
            </w:tcMar>
            <w:vAlign w:val="center"/>
          </w:tcPr>
          <w:p w14:paraId="7864DB22" w14:textId="77777777" w:rsidR="008B2472" w:rsidRDefault="00210C13">
            <w:pPr>
              <w:spacing w:after="0" w:line="240" w:lineRule="auto"/>
              <w:rPr>
                <w:color w:val="000000"/>
                <w:sz w:val="14"/>
                <w:szCs w:val="14"/>
              </w:rPr>
            </w:pPr>
            <w:r>
              <w:rPr>
                <w:color w:val="000000"/>
                <w:sz w:val="14"/>
                <w:szCs w:val="14"/>
              </w:rPr>
              <w:t> </w:t>
            </w:r>
          </w:p>
        </w:tc>
        <w:tc>
          <w:tcPr>
            <w:tcW w:w="745" w:type="dxa"/>
            <w:shd w:val="clear" w:color="auto" w:fill="auto"/>
            <w:tcMar>
              <w:left w:w="28" w:type="dxa"/>
              <w:right w:w="28" w:type="dxa"/>
            </w:tcMar>
            <w:vAlign w:val="center"/>
          </w:tcPr>
          <w:p w14:paraId="50379F03" w14:textId="77777777" w:rsidR="008B2472" w:rsidRDefault="00210C13">
            <w:pPr>
              <w:spacing w:after="0" w:line="240" w:lineRule="auto"/>
              <w:rPr>
                <w:color w:val="000000"/>
                <w:sz w:val="14"/>
                <w:szCs w:val="14"/>
              </w:rPr>
            </w:pPr>
            <w:r>
              <w:rPr>
                <w:color w:val="000000"/>
                <w:sz w:val="14"/>
                <w:szCs w:val="14"/>
              </w:rPr>
              <w:t> </w:t>
            </w:r>
          </w:p>
        </w:tc>
        <w:tc>
          <w:tcPr>
            <w:tcW w:w="702" w:type="dxa"/>
            <w:shd w:val="clear" w:color="auto" w:fill="auto"/>
            <w:tcMar>
              <w:left w:w="28" w:type="dxa"/>
              <w:right w:w="28" w:type="dxa"/>
            </w:tcMar>
            <w:vAlign w:val="center"/>
          </w:tcPr>
          <w:p w14:paraId="00DC1314" w14:textId="77777777" w:rsidR="008B2472" w:rsidRDefault="00210C13">
            <w:pPr>
              <w:spacing w:after="0" w:line="240" w:lineRule="auto"/>
              <w:rPr>
                <w:color w:val="000000"/>
                <w:sz w:val="14"/>
                <w:szCs w:val="14"/>
              </w:rPr>
            </w:pPr>
            <w:r>
              <w:rPr>
                <w:color w:val="000000"/>
                <w:sz w:val="14"/>
                <w:szCs w:val="14"/>
              </w:rPr>
              <w:t> </w:t>
            </w:r>
          </w:p>
        </w:tc>
        <w:tc>
          <w:tcPr>
            <w:tcW w:w="1157" w:type="dxa"/>
            <w:shd w:val="clear" w:color="auto" w:fill="9CC3E5"/>
            <w:tcMar>
              <w:left w:w="28" w:type="dxa"/>
              <w:right w:w="28" w:type="dxa"/>
            </w:tcMar>
            <w:vAlign w:val="center"/>
          </w:tcPr>
          <w:p w14:paraId="15D4A9B4" w14:textId="77777777" w:rsidR="008B2472" w:rsidRDefault="00210C13">
            <w:pPr>
              <w:spacing w:after="0" w:line="240" w:lineRule="auto"/>
              <w:rPr>
                <w:color w:val="000000"/>
                <w:sz w:val="14"/>
                <w:szCs w:val="14"/>
              </w:rPr>
            </w:pPr>
            <w:r>
              <w:rPr>
                <w:color w:val="000000"/>
                <w:sz w:val="14"/>
                <w:szCs w:val="14"/>
              </w:rPr>
              <w:t> </w:t>
            </w:r>
          </w:p>
        </w:tc>
        <w:tc>
          <w:tcPr>
            <w:tcW w:w="609" w:type="dxa"/>
            <w:shd w:val="clear" w:color="auto" w:fill="auto"/>
            <w:tcMar>
              <w:left w:w="28" w:type="dxa"/>
              <w:right w:w="28" w:type="dxa"/>
            </w:tcMar>
            <w:vAlign w:val="center"/>
          </w:tcPr>
          <w:p w14:paraId="1A7F2427" w14:textId="77777777" w:rsidR="008B2472" w:rsidRDefault="00210C13">
            <w:pPr>
              <w:spacing w:after="0" w:line="240" w:lineRule="auto"/>
              <w:rPr>
                <w:color w:val="000000"/>
                <w:sz w:val="14"/>
                <w:szCs w:val="14"/>
              </w:rPr>
            </w:pPr>
            <w:r>
              <w:rPr>
                <w:color w:val="000000"/>
                <w:sz w:val="14"/>
                <w:szCs w:val="14"/>
              </w:rPr>
              <w:t> </w:t>
            </w:r>
          </w:p>
        </w:tc>
        <w:tc>
          <w:tcPr>
            <w:tcW w:w="853" w:type="dxa"/>
            <w:shd w:val="clear" w:color="auto" w:fill="auto"/>
            <w:tcMar>
              <w:left w:w="28" w:type="dxa"/>
              <w:right w:w="28" w:type="dxa"/>
            </w:tcMar>
            <w:vAlign w:val="center"/>
          </w:tcPr>
          <w:p w14:paraId="1A9AAF45" w14:textId="77777777" w:rsidR="008B2472" w:rsidRDefault="00210C13">
            <w:pPr>
              <w:spacing w:after="0" w:line="240" w:lineRule="auto"/>
              <w:rPr>
                <w:color w:val="000000"/>
                <w:sz w:val="14"/>
                <w:szCs w:val="14"/>
              </w:rPr>
            </w:pPr>
            <w:r>
              <w:rPr>
                <w:color w:val="000000"/>
                <w:sz w:val="14"/>
                <w:szCs w:val="14"/>
              </w:rPr>
              <w:t> </w:t>
            </w:r>
          </w:p>
        </w:tc>
        <w:tc>
          <w:tcPr>
            <w:tcW w:w="1059" w:type="dxa"/>
            <w:shd w:val="clear" w:color="auto" w:fill="auto"/>
            <w:tcMar>
              <w:left w:w="28" w:type="dxa"/>
              <w:right w:w="28" w:type="dxa"/>
            </w:tcMar>
            <w:vAlign w:val="center"/>
          </w:tcPr>
          <w:p w14:paraId="3B42A3A6" w14:textId="77777777" w:rsidR="008B2472" w:rsidRDefault="00210C13">
            <w:pPr>
              <w:spacing w:after="0" w:line="240" w:lineRule="auto"/>
              <w:rPr>
                <w:color w:val="000000"/>
                <w:sz w:val="14"/>
                <w:szCs w:val="14"/>
              </w:rPr>
            </w:pPr>
            <w:r>
              <w:rPr>
                <w:color w:val="000000"/>
                <w:sz w:val="14"/>
                <w:szCs w:val="14"/>
              </w:rPr>
              <w:t> </w:t>
            </w:r>
          </w:p>
        </w:tc>
        <w:tc>
          <w:tcPr>
            <w:tcW w:w="929" w:type="dxa"/>
            <w:shd w:val="clear" w:color="auto" w:fill="auto"/>
            <w:tcMar>
              <w:left w:w="28" w:type="dxa"/>
              <w:right w:w="28" w:type="dxa"/>
            </w:tcMar>
            <w:vAlign w:val="center"/>
          </w:tcPr>
          <w:p w14:paraId="068CF4A2" w14:textId="77777777" w:rsidR="008B2472" w:rsidRDefault="00210C13">
            <w:pPr>
              <w:spacing w:after="0" w:line="240" w:lineRule="auto"/>
              <w:rPr>
                <w:color w:val="000000"/>
                <w:sz w:val="14"/>
                <w:szCs w:val="14"/>
              </w:rPr>
            </w:pPr>
            <w:r>
              <w:rPr>
                <w:color w:val="000000"/>
                <w:sz w:val="14"/>
                <w:szCs w:val="14"/>
              </w:rPr>
              <w:t> </w:t>
            </w:r>
          </w:p>
        </w:tc>
        <w:tc>
          <w:tcPr>
            <w:tcW w:w="1235" w:type="dxa"/>
            <w:shd w:val="clear" w:color="auto" w:fill="auto"/>
            <w:tcMar>
              <w:left w:w="28" w:type="dxa"/>
              <w:right w:w="28" w:type="dxa"/>
            </w:tcMar>
            <w:vAlign w:val="center"/>
          </w:tcPr>
          <w:p w14:paraId="6891940F" w14:textId="77777777" w:rsidR="008B2472" w:rsidRDefault="00210C13">
            <w:pPr>
              <w:spacing w:after="0" w:line="240" w:lineRule="auto"/>
              <w:rPr>
                <w:color w:val="000000"/>
                <w:sz w:val="14"/>
                <w:szCs w:val="14"/>
              </w:rPr>
            </w:pPr>
            <w:r>
              <w:rPr>
                <w:color w:val="000000"/>
                <w:sz w:val="14"/>
                <w:szCs w:val="14"/>
              </w:rPr>
              <w:t> </w:t>
            </w:r>
          </w:p>
        </w:tc>
        <w:tc>
          <w:tcPr>
            <w:tcW w:w="738" w:type="dxa"/>
            <w:shd w:val="clear" w:color="auto" w:fill="auto"/>
            <w:tcMar>
              <w:left w:w="28" w:type="dxa"/>
              <w:right w:w="28" w:type="dxa"/>
            </w:tcMar>
            <w:vAlign w:val="center"/>
          </w:tcPr>
          <w:p w14:paraId="33E9FFE8" w14:textId="77777777" w:rsidR="008B2472" w:rsidRDefault="00210C13">
            <w:pPr>
              <w:spacing w:after="0" w:line="240" w:lineRule="auto"/>
              <w:rPr>
                <w:color w:val="000000"/>
                <w:sz w:val="14"/>
                <w:szCs w:val="14"/>
              </w:rPr>
            </w:pPr>
            <w:r>
              <w:rPr>
                <w:color w:val="000000"/>
                <w:sz w:val="14"/>
                <w:szCs w:val="14"/>
              </w:rPr>
              <w:t> </w:t>
            </w:r>
          </w:p>
        </w:tc>
        <w:tc>
          <w:tcPr>
            <w:tcW w:w="797" w:type="dxa"/>
            <w:shd w:val="clear" w:color="auto" w:fill="auto"/>
            <w:tcMar>
              <w:left w:w="28" w:type="dxa"/>
              <w:right w:w="28" w:type="dxa"/>
            </w:tcMar>
            <w:vAlign w:val="center"/>
          </w:tcPr>
          <w:p w14:paraId="330B35CF" w14:textId="77777777" w:rsidR="008B2472" w:rsidRDefault="00210C13">
            <w:pPr>
              <w:spacing w:after="0" w:line="240" w:lineRule="auto"/>
              <w:rPr>
                <w:color w:val="000000"/>
                <w:sz w:val="14"/>
                <w:szCs w:val="14"/>
              </w:rPr>
            </w:pPr>
            <w:r>
              <w:rPr>
                <w:color w:val="000000"/>
                <w:sz w:val="14"/>
                <w:szCs w:val="14"/>
              </w:rPr>
              <w:t> </w:t>
            </w:r>
          </w:p>
        </w:tc>
      </w:tr>
    </w:tbl>
    <w:p w14:paraId="5E571BB9" w14:textId="77777777" w:rsidR="008B2472" w:rsidRDefault="00210C13">
      <w:r>
        <w:br w:type="page"/>
      </w:r>
    </w:p>
    <w:p w14:paraId="4ECF6A96" w14:textId="77777777" w:rsidR="008B2472" w:rsidRDefault="00210C13" w:rsidP="000E0F2B">
      <w:pPr>
        <w:pStyle w:val="Nagwek2"/>
      </w:pPr>
      <w:bookmarkStart w:id="216" w:name="_Toc105747666"/>
      <w:bookmarkStart w:id="217" w:name="_Toc105748039"/>
      <w:bookmarkStart w:id="218" w:name="_Toc150424622"/>
      <w:r>
        <w:lastRenderedPageBreak/>
        <w:t>Matryca zgodności ze strategią Warmińsko-Mazurskie 2030</w:t>
      </w:r>
      <w:bookmarkEnd w:id="216"/>
      <w:bookmarkEnd w:id="217"/>
      <w:bookmarkEnd w:id="218"/>
    </w:p>
    <w:tbl>
      <w:tblPr>
        <w:tblStyle w:val="ad"/>
        <w:tblW w:w="137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705"/>
        <w:gridCol w:w="907"/>
        <w:gridCol w:w="907"/>
        <w:gridCol w:w="907"/>
        <w:gridCol w:w="907"/>
        <w:gridCol w:w="907"/>
        <w:gridCol w:w="907"/>
        <w:gridCol w:w="907"/>
        <w:gridCol w:w="907"/>
        <w:gridCol w:w="907"/>
        <w:gridCol w:w="907"/>
        <w:gridCol w:w="907"/>
        <w:gridCol w:w="907"/>
      </w:tblGrid>
      <w:tr w:rsidR="00B93DDF" w14:paraId="2D36ED07" w14:textId="77777777">
        <w:trPr>
          <w:trHeight w:val="57"/>
        </w:trPr>
        <w:tc>
          <w:tcPr>
            <w:tcW w:w="2834" w:type="dxa"/>
            <w:gridSpan w:val="2"/>
            <w:vMerge w:val="restart"/>
            <w:tcBorders>
              <w:top w:val="nil"/>
              <w:left w:val="nil"/>
              <w:bottom w:val="nil"/>
              <w:right w:val="single" w:sz="4" w:space="0" w:color="000000"/>
            </w:tcBorders>
            <w:shd w:val="clear" w:color="auto" w:fill="auto"/>
            <w:tcMar>
              <w:left w:w="28" w:type="dxa"/>
              <w:right w:w="28" w:type="dxa"/>
            </w:tcMar>
            <w:vAlign w:val="bottom"/>
          </w:tcPr>
          <w:p w14:paraId="0638E94B" w14:textId="77777777" w:rsidR="008B2472" w:rsidRDefault="008B2472">
            <w:pPr>
              <w:spacing w:after="0" w:line="240" w:lineRule="auto"/>
              <w:rPr>
                <w:sz w:val="14"/>
                <w:szCs w:val="14"/>
              </w:rPr>
            </w:pPr>
          </w:p>
        </w:tc>
        <w:tc>
          <w:tcPr>
            <w:tcW w:w="2721" w:type="dxa"/>
            <w:gridSpan w:val="3"/>
            <w:tcBorders>
              <w:left w:val="single" w:sz="4" w:space="0" w:color="000000"/>
            </w:tcBorders>
            <w:shd w:val="clear" w:color="auto" w:fill="BDD7EE"/>
            <w:tcMar>
              <w:left w:w="28" w:type="dxa"/>
              <w:right w:w="28" w:type="dxa"/>
            </w:tcMar>
            <w:vAlign w:val="center"/>
          </w:tcPr>
          <w:p w14:paraId="505A8BD5" w14:textId="77777777" w:rsidR="008B2472" w:rsidRDefault="00210C13">
            <w:pPr>
              <w:spacing w:after="0" w:line="240" w:lineRule="auto"/>
              <w:jc w:val="center"/>
              <w:rPr>
                <w:b/>
                <w:color w:val="000000"/>
                <w:sz w:val="14"/>
                <w:szCs w:val="14"/>
              </w:rPr>
            </w:pPr>
            <w:r>
              <w:rPr>
                <w:b/>
                <w:color w:val="000000"/>
                <w:sz w:val="14"/>
                <w:szCs w:val="14"/>
              </w:rPr>
              <w:t>Kompetencje przyszłość</w:t>
            </w:r>
          </w:p>
        </w:tc>
        <w:tc>
          <w:tcPr>
            <w:tcW w:w="2721" w:type="dxa"/>
            <w:gridSpan w:val="3"/>
            <w:shd w:val="clear" w:color="auto" w:fill="BDD7EE"/>
            <w:vAlign w:val="center"/>
          </w:tcPr>
          <w:p w14:paraId="3CB33CF3" w14:textId="77777777" w:rsidR="008B2472" w:rsidRDefault="00210C13">
            <w:pPr>
              <w:spacing w:after="0" w:line="240" w:lineRule="auto"/>
              <w:jc w:val="center"/>
              <w:rPr>
                <w:b/>
                <w:color w:val="000000"/>
                <w:sz w:val="14"/>
                <w:szCs w:val="14"/>
              </w:rPr>
            </w:pPr>
            <w:r>
              <w:rPr>
                <w:b/>
                <w:color w:val="000000"/>
                <w:sz w:val="14"/>
                <w:szCs w:val="14"/>
              </w:rPr>
              <w:t>Inteligentna produktywność</w:t>
            </w:r>
          </w:p>
        </w:tc>
        <w:tc>
          <w:tcPr>
            <w:tcW w:w="2721" w:type="dxa"/>
            <w:gridSpan w:val="3"/>
            <w:shd w:val="clear" w:color="auto" w:fill="BDD7EE"/>
            <w:vAlign w:val="center"/>
          </w:tcPr>
          <w:p w14:paraId="4336168F" w14:textId="77777777" w:rsidR="008B2472" w:rsidRDefault="00210C13">
            <w:pPr>
              <w:spacing w:after="0" w:line="240" w:lineRule="auto"/>
              <w:jc w:val="center"/>
              <w:rPr>
                <w:b/>
                <w:color w:val="000000"/>
                <w:sz w:val="14"/>
                <w:szCs w:val="14"/>
              </w:rPr>
            </w:pPr>
            <w:r>
              <w:rPr>
                <w:b/>
                <w:color w:val="000000"/>
                <w:sz w:val="14"/>
                <w:szCs w:val="14"/>
              </w:rPr>
              <w:t>Kreatywna aktywność</w:t>
            </w:r>
          </w:p>
        </w:tc>
        <w:tc>
          <w:tcPr>
            <w:tcW w:w="2721" w:type="dxa"/>
            <w:gridSpan w:val="3"/>
            <w:shd w:val="clear" w:color="auto" w:fill="BDD7EE"/>
            <w:vAlign w:val="center"/>
          </w:tcPr>
          <w:p w14:paraId="0D0C5574" w14:textId="77777777" w:rsidR="008B2472" w:rsidRDefault="00210C13">
            <w:pPr>
              <w:spacing w:after="0" w:line="240" w:lineRule="auto"/>
              <w:jc w:val="center"/>
              <w:rPr>
                <w:b/>
                <w:color w:val="000000"/>
                <w:sz w:val="14"/>
                <w:szCs w:val="14"/>
              </w:rPr>
            </w:pPr>
            <w:r>
              <w:rPr>
                <w:b/>
                <w:color w:val="000000"/>
                <w:sz w:val="14"/>
                <w:szCs w:val="14"/>
              </w:rPr>
              <w:t>Mocne fundamenty</w:t>
            </w:r>
          </w:p>
        </w:tc>
      </w:tr>
      <w:tr w:rsidR="00B93DDF" w14:paraId="2BB702FE" w14:textId="77777777">
        <w:trPr>
          <w:trHeight w:val="57"/>
        </w:trPr>
        <w:tc>
          <w:tcPr>
            <w:tcW w:w="2834" w:type="dxa"/>
            <w:gridSpan w:val="2"/>
            <w:vMerge/>
            <w:tcBorders>
              <w:top w:val="nil"/>
              <w:left w:val="nil"/>
              <w:bottom w:val="nil"/>
              <w:right w:val="single" w:sz="4" w:space="0" w:color="000000"/>
            </w:tcBorders>
            <w:shd w:val="clear" w:color="auto" w:fill="auto"/>
            <w:tcMar>
              <w:left w:w="28" w:type="dxa"/>
              <w:right w:w="28" w:type="dxa"/>
            </w:tcMar>
            <w:vAlign w:val="bottom"/>
          </w:tcPr>
          <w:p w14:paraId="2F2FEDA0" w14:textId="77777777" w:rsidR="008B2472" w:rsidRDefault="008B2472">
            <w:pPr>
              <w:widowControl w:val="0"/>
              <w:pBdr>
                <w:top w:val="nil"/>
                <w:left w:val="nil"/>
                <w:bottom w:val="nil"/>
                <w:right w:val="nil"/>
                <w:between w:val="nil"/>
              </w:pBdr>
              <w:spacing w:after="0" w:line="276" w:lineRule="auto"/>
              <w:rPr>
                <w:b/>
                <w:color w:val="000000"/>
                <w:sz w:val="14"/>
                <w:szCs w:val="14"/>
              </w:rPr>
            </w:pPr>
          </w:p>
        </w:tc>
        <w:tc>
          <w:tcPr>
            <w:tcW w:w="907" w:type="dxa"/>
            <w:tcBorders>
              <w:left w:val="single" w:sz="4" w:space="0" w:color="000000"/>
            </w:tcBorders>
            <w:shd w:val="clear" w:color="auto" w:fill="9CC3E5"/>
            <w:tcMar>
              <w:left w:w="28" w:type="dxa"/>
              <w:right w:w="28" w:type="dxa"/>
            </w:tcMar>
            <w:vAlign w:val="center"/>
          </w:tcPr>
          <w:p w14:paraId="5CBBE2EC" w14:textId="77777777" w:rsidR="008B2472" w:rsidRDefault="00210C13">
            <w:pPr>
              <w:spacing w:after="0" w:line="240" w:lineRule="auto"/>
              <w:jc w:val="center"/>
              <w:rPr>
                <w:b/>
                <w:color w:val="000000"/>
                <w:sz w:val="14"/>
                <w:szCs w:val="14"/>
              </w:rPr>
            </w:pPr>
            <w:r>
              <w:rPr>
                <w:b/>
                <w:color w:val="000000"/>
                <w:sz w:val="14"/>
                <w:szCs w:val="14"/>
              </w:rPr>
              <w:t>Użyteczne kwalifikacje i kompetencje</w:t>
            </w:r>
          </w:p>
        </w:tc>
        <w:tc>
          <w:tcPr>
            <w:tcW w:w="907" w:type="dxa"/>
            <w:shd w:val="clear" w:color="auto" w:fill="9CC3E5"/>
            <w:tcMar>
              <w:left w:w="28" w:type="dxa"/>
              <w:right w:w="28" w:type="dxa"/>
            </w:tcMar>
            <w:vAlign w:val="center"/>
          </w:tcPr>
          <w:p w14:paraId="2EFD62BC" w14:textId="77777777" w:rsidR="008B2472" w:rsidRDefault="00210C13">
            <w:pPr>
              <w:spacing w:after="0" w:line="240" w:lineRule="auto"/>
              <w:jc w:val="center"/>
              <w:rPr>
                <w:b/>
                <w:color w:val="000000"/>
                <w:sz w:val="14"/>
                <w:szCs w:val="14"/>
              </w:rPr>
            </w:pPr>
            <w:r>
              <w:rPr>
                <w:b/>
                <w:color w:val="000000"/>
                <w:sz w:val="14"/>
                <w:szCs w:val="14"/>
              </w:rPr>
              <w:t>Nowoczesne usługi</w:t>
            </w:r>
          </w:p>
        </w:tc>
        <w:tc>
          <w:tcPr>
            <w:tcW w:w="907" w:type="dxa"/>
            <w:shd w:val="clear" w:color="auto" w:fill="9CC3E5"/>
            <w:tcMar>
              <w:left w:w="28" w:type="dxa"/>
              <w:right w:w="28" w:type="dxa"/>
            </w:tcMar>
            <w:vAlign w:val="center"/>
          </w:tcPr>
          <w:p w14:paraId="49C18875" w14:textId="77777777" w:rsidR="008B2472" w:rsidRDefault="00210C13">
            <w:pPr>
              <w:spacing w:after="0" w:line="240" w:lineRule="auto"/>
              <w:jc w:val="center"/>
              <w:rPr>
                <w:b/>
                <w:color w:val="000000"/>
                <w:sz w:val="14"/>
                <w:szCs w:val="14"/>
              </w:rPr>
            </w:pPr>
            <w:r>
              <w:rPr>
                <w:b/>
                <w:color w:val="000000"/>
                <w:sz w:val="14"/>
                <w:szCs w:val="14"/>
              </w:rPr>
              <w:t>Profesjonalne organizacje</w:t>
            </w:r>
          </w:p>
        </w:tc>
        <w:tc>
          <w:tcPr>
            <w:tcW w:w="907" w:type="dxa"/>
            <w:shd w:val="clear" w:color="auto" w:fill="9CC3E5"/>
            <w:tcMar>
              <w:left w:w="28" w:type="dxa"/>
              <w:right w:w="28" w:type="dxa"/>
            </w:tcMar>
            <w:vAlign w:val="center"/>
          </w:tcPr>
          <w:p w14:paraId="209CD942" w14:textId="77777777" w:rsidR="008B2472" w:rsidRDefault="00210C13">
            <w:pPr>
              <w:spacing w:after="0" w:line="240" w:lineRule="auto"/>
              <w:jc w:val="center"/>
              <w:rPr>
                <w:b/>
                <w:color w:val="000000"/>
                <w:sz w:val="14"/>
                <w:szCs w:val="14"/>
              </w:rPr>
            </w:pPr>
            <w:r>
              <w:rPr>
                <w:b/>
                <w:color w:val="000000"/>
                <w:sz w:val="14"/>
                <w:szCs w:val="14"/>
              </w:rPr>
              <w:t>Satysfakcjonująca praca</w:t>
            </w:r>
          </w:p>
        </w:tc>
        <w:tc>
          <w:tcPr>
            <w:tcW w:w="907" w:type="dxa"/>
            <w:shd w:val="clear" w:color="auto" w:fill="9CC3E5"/>
            <w:tcMar>
              <w:left w:w="28" w:type="dxa"/>
              <w:right w:w="28" w:type="dxa"/>
            </w:tcMar>
            <w:vAlign w:val="center"/>
          </w:tcPr>
          <w:p w14:paraId="3C4769E8" w14:textId="77777777" w:rsidR="008B2472" w:rsidRDefault="00210C13">
            <w:pPr>
              <w:spacing w:after="0" w:line="240" w:lineRule="auto"/>
              <w:jc w:val="center"/>
              <w:rPr>
                <w:b/>
                <w:color w:val="000000"/>
                <w:sz w:val="14"/>
                <w:szCs w:val="14"/>
              </w:rPr>
            </w:pPr>
            <w:r>
              <w:rPr>
                <w:b/>
                <w:color w:val="000000"/>
                <w:sz w:val="14"/>
                <w:szCs w:val="14"/>
              </w:rPr>
              <w:t>Inteligentna specjalizacja</w:t>
            </w:r>
          </w:p>
        </w:tc>
        <w:tc>
          <w:tcPr>
            <w:tcW w:w="907" w:type="dxa"/>
            <w:shd w:val="clear" w:color="auto" w:fill="9CC3E5"/>
            <w:tcMar>
              <w:left w:w="28" w:type="dxa"/>
              <w:right w:w="28" w:type="dxa"/>
            </w:tcMar>
            <w:vAlign w:val="center"/>
          </w:tcPr>
          <w:p w14:paraId="1AB6B436" w14:textId="77777777" w:rsidR="008B2472" w:rsidRDefault="00210C13">
            <w:pPr>
              <w:spacing w:after="0" w:line="240" w:lineRule="auto"/>
              <w:jc w:val="center"/>
              <w:rPr>
                <w:b/>
                <w:color w:val="000000"/>
                <w:sz w:val="14"/>
                <w:szCs w:val="14"/>
              </w:rPr>
            </w:pPr>
            <w:r>
              <w:rPr>
                <w:b/>
                <w:color w:val="000000"/>
                <w:sz w:val="14"/>
                <w:szCs w:val="14"/>
              </w:rPr>
              <w:t>Wysoka konkurencyjność</w:t>
            </w:r>
          </w:p>
        </w:tc>
        <w:tc>
          <w:tcPr>
            <w:tcW w:w="907" w:type="dxa"/>
            <w:shd w:val="clear" w:color="auto" w:fill="9CC3E5"/>
            <w:tcMar>
              <w:left w:w="28" w:type="dxa"/>
              <w:right w:w="28" w:type="dxa"/>
            </w:tcMar>
            <w:vAlign w:val="center"/>
          </w:tcPr>
          <w:p w14:paraId="6E2C47AB" w14:textId="77777777" w:rsidR="008B2472" w:rsidRDefault="00210C13">
            <w:pPr>
              <w:spacing w:after="0" w:line="240" w:lineRule="auto"/>
              <w:jc w:val="center"/>
              <w:rPr>
                <w:b/>
                <w:color w:val="000000"/>
                <w:sz w:val="14"/>
                <w:szCs w:val="14"/>
              </w:rPr>
            </w:pPr>
            <w:r>
              <w:rPr>
                <w:b/>
                <w:color w:val="000000"/>
                <w:sz w:val="14"/>
                <w:szCs w:val="14"/>
              </w:rPr>
              <w:t>Inspirująca twórczość</w:t>
            </w:r>
          </w:p>
        </w:tc>
        <w:tc>
          <w:tcPr>
            <w:tcW w:w="907" w:type="dxa"/>
            <w:shd w:val="clear" w:color="auto" w:fill="9CC3E5"/>
            <w:tcMar>
              <w:left w:w="28" w:type="dxa"/>
              <w:right w:w="28" w:type="dxa"/>
            </w:tcMar>
            <w:vAlign w:val="center"/>
          </w:tcPr>
          <w:p w14:paraId="33C652F9" w14:textId="77777777" w:rsidR="008B2472" w:rsidRDefault="00210C13">
            <w:pPr>
              <w:spacing w:after="0" w:line="240" w:lineRule="auto"/>
              <w:jc w:val="center"/>
              <w:rPr>
                <w:b/>
                <w:color w:val="000000"/>
                <w:sz w:val="14"/>
                <w:szCs w:val="14"/>
              </w:rPr>
            </w:pPr>
            <w:r>
              <w:rPr>
                <w:b/>
                <w:color w:val="000000"/>
                <w:sz w:val="14"/>
                <w:szCs w:val="14"/>
              </w:rPr>
              <w:t>Efektywna współpraca</w:t>
            </w:r>
          </w:p>
        </w:tc>
        <w:tc>
          <w:tcPr>
            <w:tcW w:w="907" w:type="dxa"/>
            <w:shd w:val="clear" w:color="auto" w:fill="9CC3E5"/>
            <w:tcMar>
              <w:left w:w="28" w:type="dxa"/>
              <w:right w:w="28" w:type="dxa"/>
            </w:tcMar>
            <w:vAlign w:val="center"/>
          </w:tcPr>
          <w:p w14:paraId="5A69EB01" w14:textId="77777777" w:rsidR="008B2472" w:rsidRDefault="00210C13">
            <w:pPr>
              <w:spacing w:after="0" w:line="240" w:lineRule="auto"/>
              <w:jc w:val="center"/>
              <w:rPr>
                <w:b/>
                <w:color w:val="000000"/>
                <w:sz w:val="14"/>
                <w:szCs w:val="14"/>
              </w:rPr>
            </w:pPr>
            <w:r>
              <w:rPr>
                <w:b/>
                <w:color w:val="000000"/>
                <w:sz w:val="14"/>
                <w:szCs w:val="14"/>
              </w:rPr>
              <w:t>Ukształtowana tożsamość</w:t>
            </w:r>
          </w:p>
        </w:tc>
        <w:tc>
          <w:tcPr>
            <w:tcW w:w="907" w:type="dxa"/>
            <w:shd w:val="clear" w:color="auto" w:fill="9CC3E5"/>
            <w:tcMar>
              <w:left w:w="28" w:type="dxa"/>
              <w:right w:w="28" w:type="dxa"/>
            </w:tcMar>
            <w:vAlign w:val="center"/>
          </w:tcPr>
          <w:p w14:paraId="2C696952" w14:textId="77777777" w:rsidR="008B2472" w:rsidRDefault="00210C13">
            <w:pPr>
              <w:spacing w:after="0" w:line="240" w:lineRule="auto"/>
              <w:jc w:val="center"/>
              <w:rPr>
                <w:b/>
                <w:color w:val="000000"/>
                <w:sz w:val="14"/>
                <w:szCs w:val="14"/>
              </w:rPr>
            </w:pPr>
            <w:r>
              <w:rPr>
                <w:b/>
                <w:color w:val="000000"/>
                <w:sz w:val="14"/>
                <w:szCs w:val="14"/>
              </w:rPr>
              <w:t>Silny kapitał społeczny</w:t>
            </w:r>
          </w:p>
        </w:tc>
        <w:tc>
          <w:tcPr>
            <w:tcW w:w="907" w:type="dxa"/>
            <w:shd w:val="clear" w:color="auto" w:fill="9CC3E5"/>
            <w:tcMar>
              <w:left w:w="28" w:type="dxa"/>
              <w:right w:w="28" w:type="dxa"/>
            </w:tcMar>
            <w:vAlign w:val="center"/>
          </w:tcPr>
          <w:p w14:paraId="62FA2E1A" w14:textId="77777777" w:rsidR="008B2472" w:rsidRDefault="00210C13">
            <w:pPr>
              <w:spacing w:after="0" w:line="240" w:lineRule="auto"/>
              <w:jc w:val="center"/>
              <w:rPr>
                <w:b/>
                <w:color w:val="000000"/>
                <w:sz w:val="14"/>
                <w:szCs w:val="14"/>
              </w:rPr>
            </w:pPr>
            <w:r>
              <w:rPr>
                <w:b/>
                <w:color w:val="000000"/>
                <w:sz w:val="14"/>
                <w:szCs w:val="14"/>
              </w:rPr>
              <w:t>Optymalna infrastruktura rozwoju</w:t>
            </w:r>
          </w:p>
        </w:tc>
        <w:tc>
          <w:tcPr>
            <w:tcW w:w="907" w:type="dxa"/>
            <w:shd w:val="clear" w:color="auto" w:fill="9CC3E5"/>
            <w:tcMar>
              <w:left w:w="28" w:type="dxa"/>
              <w:right w:w="28" w:type="dxa"/>
            </w:tcMar>
            <w:vAlign w:val="center"/>
          </w:tcPr>
          <w:p w14:paraId="32C787F1" w14:textId="77777777" w:rsidR="008B2472" w:rsidRDefault="00210C13">
            <w:pPr>
              <w:spacing w:after="0" w:line="240" w:lineRule="auto"/>
              <w:jc w:val="center"/>
              <w:rPr>
                <w:b/>
                <w:color w:val="000000"/>
                <w:sz w:val="14"/>
                <w:szCs w:val="14"/>
              </w:rPr>
            </w:pPr>
            <w:r>
              <w:rPr>
                <w:b/>
                <w:color w:val="000000"/>
                <w:sz w:val="14"/>
                <w:szCs w:val="14"/>
              </w:rPr>
              <w:t>Wyjątkowe środowisko przyrodnicze</w:t>
            </w:r>
          </w:p>
        </w:tc>
      </w:tr>
      <w:tr w:rsidR="00B93DDF" w14:paraId="027F9D71" w14:textId="77777777">
        <w:trPr>
          <w:trHeight w:val="57"/>
        </w:trPr>
        <w:tc>
          <w:tcPr>
            <w:tcW w:w="1129" w:type="dxa"/>
            <w:tcBorders>
              <w:top w:val="single" w:sz="4" w:space="0" w:color="000000"/>
            </w:tcBorders>
            <w:shd w:val="clear" w:color="auto" w:fill="D0CECE"/>
            <w:tcMar>
              <w:left w:w="28" w:type="dxa"/>
              <w:right w:w="28" w:type="dxa"/>
            </w:tcMar>
            <w:vAlign w:val="center"/>
          </w:tcPr>
          <w:p w14:paraId="26FA86F8" w14:textId="77777777" w:rsidR="008B2472" w:rsidRDefault="00210C13">
            <w:pPr>
              <w:spacing w:after="0" w:line="240" w:lineRule="auto"/>
              <w:rPr>
                <w:color w:val="000000"/>
                <w:sz w:val="14"/>
                <w:szCs w:val="14"/>
              </w:rPr>
            </w:pPr>
            <w:r>
              <w:rPr>
                <w:color w:val="000000"/>
                <w:sz w:val="14"/>
                <w:szCs w:val="14"/>
              </w:rPr>
              <w:t>Cele strategiczne</w:t>
            </w:r>
          </w:p>
        </w:tc>
        <w:tc>
          <w:tcPr>
            <w:tcW w:w="1705" w:type="dxa"/>
            <w:tcBorders>
              <w:top w:val="single" w:sz="4" w:space="0" w:color="000000"/>
            </w:tcBorders>
            <w:shd w:val="clear" w:color="auto" w:fill="D0CECE"/>
            <w:tcMar>
              <w:left w:w="28" w:type="dxa"/>
              <w:right w:w="28" w:type="dxa"/>
            </w:tcMar>
            <w:vAlign w:val="center"/>
          </w:tcPr>
          <w:p w14:paraId="74189083" w14:textId="77777777" w:rsidR="008B2472" w:rsidRDefault="00210C13">
            <w:pPr>
              <w:spacing w:after="0" w:line="240" w:lineRule="auto"/>
              <w:rPr>
                <w:color w:val="000000"/>
                <w:sz w:val="14"/>
                <w:szCs w:val="14"/>
              </w:rPr>
            </w:pPr>
            <w:r>
              <w:rPr>
                <w:color w:val="000000"/>
                <w:sz w:val="14"/>
                <w:szCs w:val="14"/>
              </w:rPr>
              <w:t>Cele operacyjne</w:t>
            </w:r>
          </w:p>
        </w:tc>
        <w:tc>
          <w:tcPr>
            <w:tcW w:w="907" w:type="dxa"/>
            <w:shd w:val="clear" w:color="auto" w:fill="AEAAAA"/>
            <w:tcMar>
              <w:left w:w="28" w:type="dxa"/>
              <w:right w:w="28" w:type="dxa"/>
            </w:tcMar>
            <w:vAlign w:val="center"/>
          </w:tcPr>
          <w:p w14:paraId="6D6CE92C" w14:textId="77777777" w:rsidR="008B2472" w:rsidRDefault="00210C13">
            <w:pPr>
              <w:spacing w:after="0" w:line="240" w:lineRule="auto"/>
              <w:rPr>
                <w:color w:val="000000"/>
                <w:sz w:val="14"/>
                <w:szCs w:val="14"/>
              </w:rPr>
            </w:pPr>
            <w:r>
              <w:rPr>
                <w:color w:val="000000"/>
                <w:sz w:val="14"/>
                <w:szCs w:val="14"/>
              </w:rPr>
              <w:t> </w:t>
            </w:r>
          </w:p>
        </w:tc>
        <w:tc>
          <w:tcPr>
            <w:tcW w:w="907" w:type="dxa"/>
            <w:shd w:val="clear" w:color="auto" w:fill="AEAAAA"/>
            <w:vAlign w:val="center"/>
          </w:tcPr>
          <w:p w14:paraId="063A394B" w14:textId="77777777" w:rsidR="008B2472" w:rsidRDefault="008B2472">
            <w:pPr>
              <w:spacing w:after="0" w:line="240" w:lineRule="auto"/>
              <w:rPr>
                <w:color w:val="000000"/>
                <w:sz w:val="14"/>
                <w:szCs w:val="14"/>
              </w:rPr>
            </w:pPr>
          </w:p>
        </w:tc>
        <w:tc>
          <w:tcPr>
            <w:tcW w:w="907" w:type="dxa"/>
            <w:shd w:val="clear" w:color="auto" w:fill="AEAAAA"/>
            <w:vAlign w:val="center"/>
          </w:tcPr>
          <w:p w14:paraId="02B4B2EA" w14:textId="77777777" w:rsidR="008B2472" w:rsidRDefault="008B2472">
            <w:pPr>
              <w:spacing w:after="0" w:line="240" w:lineRule="auto"/>
              <w:rPr>
                <w:color w:val="000000"/>
                <w:sz w:val="14"/>
                <w:szCs w:val="14"/>
              </w:rPr>
            </w:pPr>
          </w:p>
        </w:tc>
        <w:tc>
          <w:tcPr>
            <w:tcW w:w="907" w:type="dxa"/>
            <w:shd w:val="clear" w:color="auto" w:fill="AEAAAA"/>
            <w:vAlign w:val="center"/>
          </w:tcPr>
          <w:p w14:paraId="6940651E" w14:textId="77777777" w:rsidR="008B2472" w:rsidRDefault="008B2472">
            <w:pPr>
              <w:spacing w:after="0" w:line="240" w:lineRule="auto"/>
              <w:rPr>
                <w:color w:val="000000"/>
                <w:sz w:val="14"/>
                <w:szCs w:val="14"/>
              </w:rPr>
            </w:pPr>
          </w:p>
        </w:tc>
        <w:tc>
          <w:tcPr>
            <w:tcW w:w="907" w:type="dxa"/>
            <w:shd w:val="clear" w:color="auto" w:fill="AEAAAA"/>
            <w:vAlign w:val="center"/>
          </w:tcPr>
          <w:p w14:paraId="66740CE3" w14:textId="77777777" w:rsidR="008B2472" w:rsidRDefault="008B2472">
            <w:pPr>
              <w:spacing w:after="0" w:line="240" w:lineRule="auto"/>
              <w:rPr>
                <w:color w:val="000000"/>
                <w:sz w:val="14"/>
                <w:szCs w:val="14"/>
              </w:rPr>
            </w:pPr>
          </w:p>
        </w:tc>
        <w:tc>
          <w:tcPr>
            <w:tcW w:w="907" w:type="dxa"/>
            <w:shd w:val="clear" w:color="auto" w:fill="AEAAAA"/>
            <w:vAlign w:val="center"/>
          </w:tcPr>
          <w:p w14:paraId="0D1F3AE8" w14:textId="77777777" w:rsidR="008B2472" w:rsidRDefault="008B2472">
            <w:pPr>
              <w:spacing w:after="0" w:line="240" w:lineRule="auto"/>
              <w:rPr>
                <w:color w:val="000000"/>
                <w:sz w:val="14"/>
                <w:szCs w:val="14"/>
              </w:rPr>
            </w:pPr>
          </w:p>
        </w:tc>
        <w:tc>
          <w:tcPr>
            <w:tcW w:w="907" w:type="dxa"/>
            <w:shd w:val="clear" w:color="auto" w:fill="AEAAAA"/>
            <w:vAlign w:val="center"/>
          </w:tcPr>
          <w:p w14:paraId="022392FA" w14:textId="77777777" w:rsidR="008B2472" w:rsidRDefault="008B2472">
            <w:pPr>
              <w:spacing w:after="0" w:line="240" w:lineRule="auto"/>
              <w:rPr>
                <w:color w:val="000000"/>
                <w:sz w:val="14"/>
                <w:szCs w:val="14"/>
              </w:rPr>
            </w:pPr>
          </w:p>
        </w:tc>
        <w:tc>
          <w:tcPr>
            <w:tcW w:w="907" w:type="dxa"/>
            <w:shd w:val="clear" w:color="auto" w:fill="AEAAAA"/>
            <w:vAlign w:val="center"/>
          </w:tcPr>
          <w:p w14:paraId="29CA393E" w14:textId="77777777" w:rsidR="008B2472" w:rsidRDefault="008B2472">
            <w:pPr>
              <w:spacing w:after="0" w:line="240" w:lineRule="auto"/>
              <w:rPr>
                <w:color w:val="000000"/>
                <w:sz w:val="14"/>
                <w:szCs w:val="14"/>
              </w:rPr>
            </w:pPr>
          </w:p>
        </w:tc>
        <w:tc>
          <w:tcPr>
            <w:tcW w:w="907" w:type="dxa"/>
            <w:shd w:val="clear" w:color="auto" w:fill="AEAAAA"/>
            <w:vAlign w:val="center"/>
          </w:tcPr>
          <w:p w14:paraId="4E02D0BF" w14:textId="77777777" w:rsidR="008B2472" w:rsidRDefault="008B2472">
            <w:pPr>
              <w:spacing w:after="0" w:line="240" w:lineRule="auto"/>
              <w:rPr>
                <w:color w:val="000000"/>
                <w:sz w:val="14"/>
                <w:szCs w:val="14"/>
              </w:rPr>
            </w:pPr>
          </w:p>
        </w:tc>
        <w:tc>
          <w:tcPr>
            <w:tcW w:w="907" w:type="dxa"/>
            <w:shd w:val="clear" w:color="auto" w:fill="AEAAAA"/>
            <w:vAlign w:val="center"/>
          </w:tcPr>
          <w:p w14:paraId="5D0F1C55" w14:textId="77777777" w:rsidR="008B2472" w:rsidRDefault="008B2472">
            <w:pPr>
              <w:spacing w:after="0" w:line="240" w:lineRule="auto"/>
              <w:rPr>
                <w:color w:val="000000"/>
                <w:sz w:val="14"/>
                <w:szCs w:val="14"/>
              </w:rPr>
            </w:pPr>
          </w:p>
        </w:tc>
        <w:tc>
          <w:tcPr>
            <w:tcW w:w="907" w:type="dxa"/>
            <w:shd w:val="clear" w:color="auto" w:fill="AEAAAA"/>
            <w:vAlign w:val="center"/>
          </w:tcPr>
          <w:p w14:paraId="27BEC6C4" w14:textId="77777777" w:rsidR="008B2472" w:rsidRDefault="008B2472">
            <w:pPr>
              <w:spacing w:after="0" w:line="240" w:lineRule="auto"/>
              <w:rPr>
                <w:color w:val="000000"/>
                <w:sz w:val="14"/>
                <w:szCs w:val="14"/>
              </w:rPr>
            </w:pPr>
          </w:p>
        </w:tc>
        <w:tc>
          <w:tcPr>
            <w:tcW w:w="907" w:type="dxa"/>
            <w:shd w:val="clear" w:color="auto" w:fill="AEAAAA"/>
            <w:vAlign w:val="center"/>
          </w:tcPr>
          <w:p w14:paraId="5CDC1788" w14:textId="77777777" w:rsidR="008B2472" w:rsidRDefault="008B2472">
            <w:pPr>
              <w:spacing w:after="0" w:line="240" w:lineRule="auto"/>
              <w:rPr>
                <w:color w:val="000000"/>
                <w:sz w:val="14"/>
                <w:szCs w:val="14"/>
              </w:rPr>
            </w:pPr>
          </w:p>
        </w:tc>
      </w:tr>
      <w:tr w:rsidR="00B93DDF" w14:paraId="19B4A177" w14:textId="77777777">
        <w:trPr>
          <w:trHeight w:val="57"/>
        </w:trPr>
        <w:tc>
          <w:tcPr>
            <w:tcW w:w="1129" w:type="dxa"/>
            <w:vMerge w:val="restart"/>
            <w:shd w:val="clear" w:color="auto" w:fill="8EA9DB"/>
            <w:tcMar>
              <w:left w:w="28" w:type="dxa"/>
              <w:right w:w="28" w:type="dxa"/>
            </w:tcMar>
            <w:vAlign w:val="center"/>
          </w:tcPr>
          <w:p w14:paraId="74C7B424" w14:textId="77777777" w:rsidR="008B2472" w:rsidRDefault="00210C13">
            <w:pPr>
              <w:spacing w:after="0" w:line="240" w:lineRule="auto"/>
              <w:rPr>
                <w:color w:val="000000"/>
                <w:sz w:val="14"/>
                <w:szCs w:val="14"/>
              </w:rPr>
            </w:pPr>
            <w:r>
              <w:rPr>
                <w:color w:val="000000"/>
                <w:sz w:val="14"/>
                <w:szCs w:val="14"/>
              </w:rPr>
              <w:t>1. Zrównoważone korzystanie z zasobów środowiskowych</w:t>
            </w:r>
          </w:p>
        </w:tc>
        <w:tc>
          <w:tcPr>
            <w:tcW w:w="1705" w:type="dxa"/>
            <w:shd w:val="clear" w:color="auto" w:fill="B4C6E7"/>
            <w:tcMar>
              <w:left w:w="28" w:type="dxa"/>
              <w:right w:w="28" w:type="dxa"/>
            </w:tcMar>
            <w:vAlign w:val="center"/>
          </w:tcPr>
          <w:p w14:paraId="2C56BCD9" w14:textId="77777777" w:rsidR="008B2472" w:rsidRDefault="00210C13">
            <w:pPr>
              <w:spacing w:after="0" w:line="240" w:lineRule="auto"/>
              <w:rPr>
                <w:color w:val="000000"/>
                <w:sz w:val="14"/>
                <w:szCs w:val="14"/>
              </w:rPr>
            </w:pPr>
            <w:r>
              <w:rPr>
                <w:color w:val="000000"/>
                <w:sz w:val="14"/>
                <w:szCs w:val="14"/>
              </w:rPr>
              <w:t>1.1. Efektywność energetyczna</w:t>
            </w:r>
          </w:p>
        </w:tc>
        <w:tc>
          <w:tcPr>
            <w:tcW w:w="907" w:type="dxa"/>
            <w:shd w:val="clear" w:color="auto" w:fill="auto"/>
            <w:tcMar>
              <w:left w:w="28" w:type="dxa"/>
              <w:right w:w="28" w:type="dxa"/>
            </w:tcMar>
          </w:tcPr>
          <w:p w14:paraId="16978D4D"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4F148CDA"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626C64C7"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73632179"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3D081079" w14:textId="77777777" w:rsidR="008B2472" w:rsidRDefault="008B2472">
            <w:pPr>
              <w:spacing w:after="0" w:line="240" w:lineRule="auto"/>
              <w:rPr>
                <w:color w:val="FF0000"/>
                <w:sz w:val="14"/>
                <w:szCs w:val="14"/>
              </w:rPr>
            </w:pPr>
          </w:p>
        </w:tc>
        <w:tc>
          <w:tcPr>
            <w:tcW w:w="907" w:type="dxa"/>
            <w:shd w:val="clear" w:color="auto" w:fill="auto"/>
            <w:tcMar>
              <w:left w:w="28" w:type="dxa"/>
              <w:right w:w="28" w:type="dxa"/>
            </w:tcMar>
          </w:tcPr>
          <w:p w14:paraId="796CD2FC"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5EE7165D"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6251E1B3"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7A4C69CA"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60835B73"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2A58285D"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13114C9B" w14:textId="77777777" w:rsidR="008B2472" w:rsidRDefault="008B2472">
            <w:pPr>
              <w:spacing w:after="0" w:line="240" w:lineRule="auto"/>
              <w:rPr>
                <w:color w:val="000000"/>
                <w:sz w:val="14"/>
                <w:szCs w:val="14"/>
              </w:rPr>
            </w:pPr>
          </w:p>
        </w:tc>
      </w:tr>
      <w:tr w:rsidR="00B93DDF" w14:paraId="6F33ECB1" w14:textId="77777777">
        <w:trPr>
          <w:trHeight w:val="57"/>
        </w:trPr>
        <w:tc>
          <w:tcPr>
            <w:tcW w:w="1129" w:type="dxa"/>
            <w:vMerge/>
            <w:shd w:val="clear" w:color="auto" w:fill="8EA9DB"/>
            <w:tcMar>
              <w:left w:w="28" w:type="dxa"/>
              <w:right w:w="28" w:type="dxa"/>
            </w:tcMar>
            <w:vAlign w:val="center"/>
          </w:tcPr>
          <w:p w14:paraId="41A30CD3" w14:textId="77777777" w:rsidR="008B2472" w:rsidRDefault="008B2472">
            <w:pPr>
              <w:widowControl w:val="0"/>
              <w:pBdr>
                <w:top w:val="nil"/>
                <w:left w:val="nil"/>
                <w:bottom w:val="nil"/>
                <w:right w:val="nil"/>
                <w:between w:val="nil"/>
              </w:pBdr>
              <w:spacing w:after="0" w:line="276" w:lineRule="auto"/>
              <w:rPr>
                <w:color w:val="000000"/>
                <w:sz w:val="14"/>
                <w:szCs w:val="14"/>
              </w:rPr>
            </w:pPr>
          </w:p>
        </w:tc>
        <w:tc>
          <w:tcPr>
            <w:tcW w:w="1705" w:type="dxa"/>
            <w:shd w:val="clear" w:color="auto" w:fill="B4C6E7"/>
            <w:tcMar>
              <w:left w:w="28" w:type="dxa"/>
              <w:right w:w="28" w:type="dxa"/>
            </w:tcMar>
            <w:vAlign w:val="center"/>
          </w:tcPr>
          <w:p w14:paraId="272FD624" w14:textId="77777777" w:rsidR="008B2472" w:rsidRDefault="00210C13">
            <w:pPr>
              <w:spacing w:after="0" w:line="240" w:lineRule="auto"/>
              <w:rPr>
                <w:color w:val="000000"/>
                <w:sz w:val="14"/>
                <w:szCs w:val="14"/>
              </w:rPr>
            </w:pPr>
            <w:r>
              <w:rPr>
                <w:color w:val="000000"/>
                <w:sz w:val="14"/>
                <w:szCs w:val="14"/>
              </w:rPr>
              <w:t>1.2. Sprawne systemy gospodarki komunalnej</w:t>
            </w:r>
          </w:p>
        </w:tc>
        <w:tc>
          <w:tcPr>
            <w:tcW w:w="907" w:type="dxa"/>
            <w:shd w:val="clear" w:color="auto" w:fill="auto"/>
            <w:tcMar>
              <w:left w:w="28" w:type="dxa"/>
              <w:right w:w="28" w:type="dxa"/>
            </w:tcMar>
          </w:tcPr>
          <w:p w14:paraId="7136F499"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64528365"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4C87B699"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0D74DD8F"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57645F7C"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40AFFC27"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3A69316B"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7099BA1F"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548638D0"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3C3E5FA6"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3FE84636"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4CDA5677" w14:textId="77777777" w:rsidR="008B2472" w:rsidRDefault="008B2472">
            <w:pPr>
              <w:spacing w:after="0" w:line="240" w:lineRule="auto"/>
              <w:rPr>
                <w:color w:val="000000"/>
                <w:sz w:val="14"/>
                <w:szCs w:val="14"/>
              </w:rPr>
            </w:pPr>
          </w:p>
        </w:tc>
      </w:tr>
      <w:tr w:rsidR="00B93DDF" w14:paraId="3DE11E94" w14:textId="77777777">
        <w:trPr>
          <w:trHeight w:val="57"/>
        </w:trPr>
        <w:tc>
          <w:tcPr>
            <w:tcW w:w="1129" w:type="dxa"/>
            <w:vMerge/>
            <w:shd w:val="clear" w:color="auto" w:fill="8EA9DB"/>
            <w:tcMar>
              <w:left w:w="28" w:type="dxa"/>
              <w:right w:w="28" w:type="dxa"/>
            </w:tcMar>
            <w:vAlign w:val="center"/>
          </w:tcPr>
          <w:p w14:paraId="360C3DDC" w14:textId="77777777" w:rsidR="008B2472" w:rsidRDefault="008B2472">
            <w:pPr>
              <w:widowControl w:val="0"/>
              <w:pBdr>
                <w:top w:val="nil"/>
                <w:left w:val="nil"/>
                <w:bottom w:val="nil"/>
                <w:right w:val="nil"/>
                <w:between w:val="nil"/>
              </w:pBdr>
              <w:spacing w:after="0" w:line="276" w:lineRule="auto"/>
              <w:rPr>
                <w:color w:val="000000"/>
                <w:sz w:val="14"/>
                <w:szCs w:val="14"/>
              </w:rPr>
            </w:pPr>
          </w:p>
        </w:tc>
        <w:tc>
          <w:tcPr>
            <w:tcW w:w="1705" w:type="dxa"/>
            <w:shd w:val="clear" w:color="auto" w:fill="B4C6E7"/>
            <w:tcMar>
              <w:left w:w="28" w:type="dxa"/>
              <w:right w:w="28" w:type="dxa"/>
            </w:tcMar>
            <w:vAlign w:val="center"/>
          </w:tcPr>
          <w:p w14:paraId="0EADE8A2" w14:textId="77777777" w:rsidR="008B2472" w:rsidRDefault="00210C13">
            <w:pPr>
              <w:spacing w:after="0" w:line="240" w:lineRule="auto"/>
              <w:rPr>
                <w:color w:val="000000"/>
                <w:sz w:val="14"/>
                <w:szCs w:val="14"/>
              </w:rPr>
            </w:pPr>
            <w:r>
              <w:rPr>
                <w:color w:val="000000"/>
                <w:sz w:val="14"/>
                <w:szCs w:val="14"/>
              </w:rPr>
              <w:t>1.3. Adaptacja do zmian klimatu</w:t>
            </w:r>
          </w:p>
        </w:tc>
        <w:tc>
          <w:tcPr>
            <w:tcW w:w="907" w:type="dxa"/>
            <w:shd w:val="clear" w:color="auto" w:fill="auto"/>
            <w:tcMar>
              <w:left w:w="28" w:type="dxa"/>
              <w:right w:w="28" w:type="dxa"/>
            </w:tcMar>
          </w:tcPr>
          <w:p w14:paraId="40C23BCF"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767D4D70"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4010A857"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5A16E5C0"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3B78CFEA"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24CD23B1"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6CDF156A"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454574B9"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149BC8BB"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37707A83"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7118BF7D"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5D771EB0" w14:textId="77777777" w:rsidR="008B2472" w:rsidRDefault="008B2472">
            <w:pPr>
              <w:spacing w:after="0" w:line="240" w:lineRule="auto"/>
              <w:rPr>
                <w:color w:val="000000"/>
                <w:sz w:val="14"/>
                <w:szCs w:val="14"/>
              </w:rPr>
            </w:pPr>
          </w:p>
        </w:tc>
      </w:tr>
      <w:tr w:rsidR="00B93DDF" w14:paraId="026F4C84" w14:textId="77777777">
        <w:trPr>
          <w:trHeight w:val="57"/>
        </w:trPr>
        <w:tc>
          <w:tcPr>
            <w:tcW w:w="1129" w:type="dxa"/>
            <w:vMerge/>
            <w:shd w:val="clear" w:color="auto" w:fill="8EA9DB"/>
            <w:tcMar>
              <w:left w:w="28" w:type="dxa"/>
              <w:right w:w="28" w:type="dxa"/>
            </w:tcMar>
            <w:vAlign w:val="center"/>
          </w:tcPr>
          <w:p w14:paraId="005EE90A" w14:textId="77777777" w:rsidR="008B2472" w:rsidRDefault="008B2472">
            <w:pPr>
              <w:widowControl w:val="0"/>
              <w:pBdr>
                <w:top w:val="nil"/>
                <w:left w:val="nil"/>
                <w:bottom w:val="nil"/>
                <w:right w:val="nil"/>
                <w:between w:val="nil"/>
              </w:pBdr>
              <w:spacing w:after="0" w:line="276" w:lineRule="auto"/>
              <w:rPr>
                <w:color w:val="000000"/>
                <w:sz w:val="14"/>
                <w:szCs w:val="14"/>
              </w:rPr>
            </w:pPr>
          </w:p>
        </w:tc>
        <w:tc>
          <w:tcPr>
            <w:tcW w:w="1705" w:type="dxa"/>
            <w:shd w:val="clear" w:color="auto" w:fill="B4C6E7"/>
            <w:tcMar>
              <w:left w:w="28" w:type="dxa"/>
              <w:right w:w="28" w:type="dxa"/>
            </w:tcMar>
            <w:vAlign w:val="center"/>
          </w:tcPr>
          <w:p w14:paraId="541ECCDE" w14:textId="77777777" w:rsidR="008B2472" w:rsidRDefault="00210C13">
            <w:pPr>
              <w:spacing w:after="0" w:line="240" w:lineRule="auto"/>
              <w:rPr>
                <w:color w:val="000000"/>
                <w:sz w:val="14"/>
                <w:szCs w:val="14"/>
              </w:rPr>
            </w:pPr>
            <w:r>
              <w:rPr>
                <w:color w:val="000000"/>
                <w:sz w:val="14"/>
                <w:szCs w:val="14"/>
              </w:rPr>
              <w:t>1.4. Środowisko przyrodnicze</w:t>
            </w:r>
          </w:p>
        </w:tc>
        <w:tc>
          <w:tcPr>
            <w:tcW w:w="907" w:type="dxa"/>
            <w:shd w:val="clear" w:color="auto" w:fill="auto"/>
            <w:tcMar>
              <w:left w:w="28" w:type="dxa"/>
              <w:right w:w="28" w:type="dxa"/>
            </w:tcMar>
          </w:tcPr>
          <w:p w14:paraId="3CA64F3F"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533AE9A5"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16223CE8"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3A873B37"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70F789E4"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6371D2A8"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20AB675A"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6AA8A5E2"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62F0C629"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49EF04C9"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71977074"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59C1FF63" w14:textId="77777777" w:rsidR="008B2472" w:rsidRDefault="008B2472">
            <w:pPr>
              <w:spacing w:after="0" w:line="240" w:lineRule="auto"/>
              <w:rPr>
                <w:color w:val="000000"/>
                <w:sz w:val="14"/>
                <w:szCs w:val="14"/>
              </w:rPr>
            </w:pPr>
          </w:p>
        </w:tc>
      </w:tr>
      <w:tr w:rsidR="00B93DDF" w14:paraId="6DD08A30" w14:textId="77777777">
        <w:trPr>
          <w:trHeight w:val="383"/>
        </w:trPr>
        <w:tc>
          <w:tcPr>
            <w:tcW w:w="1129" w:type="dxa"/>
            <w:vMerge/>
            <w:shd w:val="clear" w:color="auto" w:fill="8EA9DB"/>
            <w:tcMar>
              <w:left w:w="28" w:type="dxa"/>
              <w:right w:w="28" w:type="dxa"/>
            </w:tcMar>
            <w:vAlign w:val="center"/>
          </w:tcPr>
          <w:p w14:paraId="02D70560" w14:textId="77777777" w:rsidR="008B2472" w:rsidRDefault="008B2472">
            <w:pPr>
              <w:widowControl w:val="0"/>
              <w:pBdr>
                <w:top w:val="nil"/>
                <w:left w:val="nil"/>
                <w:bottom w:val="nil"/>
                <w:right w:val="nil"/>
                <w:between w:val="nil"/>
              </w:pBdr>
              <w:spacing w:after="0" w:line="276" w:lineRule="auto"/>
              <w:rPr>
                <w:color w:val="000000"/>
                <w:sz w:val="14"/>
                <w:szCs w:val="14"/>
              </w:rPr>
            </w:pPr>
          </w:p>
        </w:tc>
        <w:tc>
          <w:tcPr>
            <w:tcW w:w="1705" w:type="dxa"/>
            <w:shd w:val="clear" w:color="auto" w:fill="B4C6E7"/>
            <w:tcMar>
              <w:left w:w="28" w:type="dxa"/>
              <w:right w:w="28" w:type="dxa"/>
            </w:tcMar>
            <w:vAlign w:val="center"/>
          </w:tcPr>
          <w:p w14:paraId="0DF5E7CE" w14:textId="77777777" w:rsidR="008B2472" w:rsidRDefault="00210C13">
            <w:pPr>
              <w:spacing w:after="0" w:line="240" w:lineRule="auto"/>
              <w:rPr>
                <w:color w:val="000000"/>
                <w:sz w:val="14"/>
                <w:szCs w:val="14"/>
              </w:rPr>
            </w:pPr>
            <w:r>
              <w:rPr>
                <w:color w:val="000000"/>
                <w:sz w:val="14"/>
                <w:szCs w:val="14"/>
              </w:rPr>
              <w:t>1.5. Środowisko kulturowe</w:t>
            </w:r>
          </w:p>
        </w:tc>
        <w:tc>
          <w:tcPr>
            <w:tcW w:w="907" w:type="dxa"/>
            <w:shd w:val="clear" w:color="auto" w:fill="auto"/>
            <w:tcMar>
              <w:left w:w="28" w:type="dxa"/>
              <w:right w:w="28" w:type="dxa"/>
            </w:tcMar>
          </w:tcPr>
          <w:p w14:paraId="2DCA8F97"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4EF36A31"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6B3DB55C"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39638947"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3A963033"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2EC3F257"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2E34B6F8"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375C06E2"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6080EE2E"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4D3E51FF"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6ADC8411"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28C3779D" w14:textId="77777777" w:rsidR="008B2472" w:rsidRDefault="008B2472">
            <w:pPr>
              <w:spacing w:after="0" w:line="240" w:lineRule="auto"/>
              <w:rPr>
                <w:color w:val="000000"/>
                <w:sz w:val="14"/>
                <w:szCs w:val="14"/>
              </w:rPr>
            </w:pPr>
          </w:p>
        </w:tc>
      </w:tr>
      <w:tr w:rsidR="00B93DDF" w14:paraId="286EE346" w14:textId="77777777">
        <w:trPr>
          <w:trHeight w:val="57"/>
        </w:trPr>
        <w:tc>
          <w:tcPr>
            <w:tcW w:w="1129" w:type="dxa"/>
            <w:vMerge w:val="restart"/>
            <w:shd w:val="clear" w:color="auto" w:fill="8EA9DB"/>
            <w:tcMar>
              <w:left w:w="28" w:type="dxa"/>
              <w:right w:w="28" w:type="dxa"/>
            </w:tcMar>
            <w:vAlign w:val="center"/>
          </w:tcPr>
          <w:p w14:paraId="74525091" w14:textId="77777777" w:rsidR="008B2472" w:rsidRDefault="00210C13">
            <w:pPr>
              <w:spacing w:after="0" w:line="240" w:lineRule="auto"/>
              <w:rPr>
                <w:color w:val="000000"/>
                <w:sz w:val="14"/>
                <w:szCs w:val="14"/>
              </w:rPr>
            </w:pPr>
            <w:r>
              <w:rPr>
                <w:color w:val="000000"/>
                <w:sz w:val="14"/>
                <w:szCs w:val="14"/>
              </w:rPr>
              <w:t>2. Silne sieci powiązań życia społeczno-gospodarczego</w:t>
            </w:r>
          </w:p>
        </w:tc>
        <w:tc>
          <w:tcPr>
            <w:tcW w:w="1705" w:type="dxa"/>
            <w:shd w:val="clear" w:color="auto" w:fill="B4C6E7"/>
            <w:tcMar>
              <w:left w:w="28" w:type="dxa"/>
              <w:right w:w="28" w:type="dxa"/>
            </w:tcMar>
            <w:vAlign w:val="center"/>
          </w:tcPr>
          <w:p w14:paraId="14E9B1B5" w14:textId="77777777" w:rsidR="008B2472" w:rsidRDefault="00210C13">
            <w:pPr>
              <w:spacing w:after="0" w:line="240" w:lineRule="auto"/>
              <w:rPr>
                <w:color w:val="000000"/>
                <w:sz w:val="14"/>
                <w:szCs w:val="14"/>
              </w:rPr>
            </w:pPr>
            <w:r>
              <w:rPr>
                <w:color w:val="000000"/>
                <w:sz w:val="14"/>
                <w:szCs w:val="14"/>
              </w:rPr>
              <w:t>2.1. Przyjazne środowisko inwestycyjne</w:t>
            </w:r>
          </w:p>
        </w:tc>
        <w:tc>
          <w:tcPr>
            <w:tcW w:w="907" w:type="dxa"/>
            <w:shd w:val="clear" w:color="auto" w:fill="9CC3E5"/>
            <w:tcMar>
              <w:left w:w="28" w:type="dxa"/>
              <w:right w:w="28" w:type="dxa"/>
            </w:tcMar>
          </w:tcPr>
          <w:p w14:paraId="645316F0"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62A3D924"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42CE1FC2"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78A51B9B"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71210A1C"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1B8DB74E"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26BDEACD"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5EE58E8A"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279A3CB2"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6317361A"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0C83818E"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2C0DCC99" w14:textId="77777777" w:rsidR="008B2472" w:rsidRDefault="008B2472">
            <w:pPr>
              <w:spacing w:after="0" w:line="240" w:lineRule="auto"/>
              <w:rPr>
                <w:color w:val="000000"/>
                <w:sz w:val="14"/>
                <w:szCs w:val="14"/>
              </w:rPr>
            </w:pPr>
          </w:p>
        </w:tc>
      </w:tr>
      <w:tr w:rsidR="00B93DDF" w14:paraId="2A39FCE1" w14:textId="77777777">
        <w:trPr>
          <w:trHeight w:val="57"/>
        </w:trPr>
        <w:tc>
          <w:tcPr>
            <w:tcW w:w="1129" w:type="dxa"/>
            <w:vMerge/>
            <w:shd w:val="clear" w:color="auto" w:fill="8EA9DB"/>
            <w:tcMar>
              <w:left w:w="28" w:type="dxa"/>
              <w:right w:w="28" w:type="dxa"/>
            </w:tcMar>
            <w:vAlign w:val="center"/>
          </w:tcPr>
          <w:p w14:paraId="4111B82A" w14:textId="77777777" w:rsidR="008B2472" w:rsidRDefault="008B2472">
            <w:pPr>
              <w:widowControl w:val="0"/>
              <w:pBdr>
                <w:top w:val="nil"/>
                <w:left w:val="nil"/>
                <w:bottom w:val="nil"/>
                <w:right w:val="nil"/>
                <w:between w:val="nil"/>
              </w:pBdr>
              <w:spacing w:after="0" w:line="276" w:lineRule="auto"/>
              <w:rPr>
                <w:color w:val="000000"/>
                <w:sz w:val="14"/>
                <w:szCs w:val="14"/>
              </w:rPr>
            </w:pPr>
          </w:p>
        </w:tc>
        <w:tc>
          <w:tcPr>
            <w:tcW w:w="1705" w:type="dxa"/>
            <w:shd w:val="clear" w:color="auto" w:fill="B4C6E7"/>
            <w:tcMar>
              <w:left w:w="28" w:type="dxa"/>
              <w:right w:w="28" w:type="dxa"/>
            </w:tcMar>
            <w:vAlign w:val="center"/>
          </w:tcPr>
          <w:p w14:paraId="5FD304E3" w14:textId="77777777" w:rsidR="008B2472" w:rsidRDefault="00210C13">
            <w:pPr>
              <w:spacing w:after="0" w:line="240" w:lineRule="auto"/>
              <w:rPr>
                <w:color w:val="000000"/>
                <w:sz w:val="14"/>
                <w:szCs w:val="14"/>
              </w:rPr>
            </w:pPr>
            <w:r>
              <w:rPr>
                <w:color w:val="000000"/>
                <w:sz w:val="14"/>
                <w:szCs w:val="14"/>
              </w:rPr>
              <w:t>2.2. Dostępność i bezpieczeństwo komunikacyjne</w:t>
            </w:r>
          </w:p>
        </w:tc>
        <w:tc>
          <w:tcPr>
            <w:tcW w:w="907" w:type="dxa"/>
            <w:shd w:val="clear" w:color="auto" w:fill="auto"/>
            <w:tcMar>
              <w:left w:w="28" w:type="dxa"/>
              <w:right w:w="28" w:type="dxa"/>
            </w:tcMar>
          </w:tcPr>
          <w:p w14:paraId="3D6F6C4E"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769ABF21"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29A34A2E"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78617D7B"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4F17CF6B"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5F7D1FE6"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5E3DA733"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7E4437E6"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1A2173BC"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1061AC78"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0E2241C7"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53421C06" w14:textId="77777777" w:rsidR="008B2472" w:rsidRDefault="008B2472">
            <w:pPr>
              <w:spacing w:after="0" w:line="240" w:lineRule="auto"/>
              <w:rPr>
                <w:color w:val="000000"/>
                <w:sz w:val="14"/>
                <w:szCs w:val="14"/>
              </w:rPr>
            </w:pPr>
          </w:p>
        </w:tc>
      </w:tr>
      <w:tr w:rsidR="00B93DDF" w14:paraId="1FE17930" w14:textId="77777777">
        <w:trPr>
          <w:trHeight w:val="57"/>
        </w:trPr>
        <w:tc>
          <w:tcPr>
            <w:tcW w:w="1129" w:type="dxa"/>
            <w:vMerge/>
            <w:shd w:val="clear" w:color="auto" w:fill="8EA9DB"/>
            <w:tcMar>
              <w:left w:w="28" w:type="dxa"/>
              <w:right w:w="28" w:type="dxa"/>
            </w:tcMar>
            <w:vAlign w:val="center"/>
          </w:tcPr>
          <w:p w14:paraId="0DA71065" w14:textId="77777777" w:rsidR="008B2472" w:rsidRDefault="008B2472">
            <w:pPr>
              <w:widowControl w:val="0"/>
              <w:pBdr>
                <w:top w:val="nil"/>
                <w:left w:val="nil"/>
                <w:bottom w:val="nil"/>
                <w:right w:val="nil"/>
                <w:between w:val="nil"/>
              </w:pBdr>
              <w:spacing w:after="0" w:line="276" w:lineRule="auto"/>
              <w:rPr>
                <w:color w:val="000000"/>
                <w:sz w:val="14"/>
                <w:szCs w:val="14"/>
              </w:rPr>
            </w:pPr>
          </w:p>
        </w:tc>
        <w:tc>
          <w:tcPr>
            <w:tcW w:w="1705" w:type="dxa"/>
            <w:shd w:val="clear" w:color="auto" w:fill="B4C6E7"/>
            <w:tcMar>
              <w:left w:w="28" w:type="dxa"/>
              <w:right w:w="28" w:type="dxa"/>
            </w:tcMar>
            <w:vAlign w:val="center"/>
          </w:tcPr>
          <w:p w14:paraId="5D2C9F33" w14:textId="77777777" w:rsidR="008B2472" w:rsidRDefault="00210C13">
            <w:pPr>
              <w:spacing w:after="0" w:line="240" w:lineRule="auto"/>
              <w:rPr>
                <w:color w:val="000000"/>
                <w:sz w:val="14"/>
                <w:szCs w:val="14"/>
              </w:rPr>
            </w:pPr>
            <w:r>
              <w:rPr>
                <w:color w:val="000000"/>
                <w:sz w:val="14"/>
                <w:szCs w:val="14"/>
              </w:rPr>
              <w:t xml:space="preserve">2.3. Zrównoważona mobilność </w:t>
            </w:r>
          </w:p>
        </w:tc>
        <w:tc>
          <w:tcPr>
            <w:tcW w:w="907" w:type="dxa"/>
            <w:shd w:val="clear" w:color="auto" w:fill="auto"/>
            <w:tcMar>
              <w:left w:w="28" w:type="dxa"/>
              <w:right w:w="28" w:type="dxa"/>
            </w:tcMar>
          </w:tcPr>
          <w:p w14:paraId="13E43D53"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36114BCE"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5095EF95"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2315077D"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78CD1083"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6DFF6414"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79AF4215"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53871258"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7FD79767"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0CD837AB"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5DDC484D"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66CEA01D" w14:textId="77777777" w:rsidR="008B2472" w:rsidRDefault="008B2472">
            <w:pPr>
              <w:spacing w:after="0" w:line="240" w:lineRule="auto"/>
              <w:rPr>
                <w:color w:val="000000"/>
                <w:sz w:val="14"/>
                <w:szCs w:val="14"/>
              </w:rPr>
            </w:pPr>
          </w:p>
        </w:tc>
      </w:tr>
      <w:tr w:rsidR="00B93DDF" w14:paraId="2A1E094A" w14:textId="77777777">
        <w:trPr>
          <w:trHeight w:val="57"/>
        </w:trPr>
        <w:tc>
          <w:tcPr>
            <w:tcW w:w="1129" w:type="dxa"/>
            <w:vMerge/>
            <w:shd w:val="clear" w:color="auto" w:fill="8EA9DB"/>
            <w:tcMar>
              <w:left w:w="28" w:type="dxa"/>
              <w:right w:w="28" w:type="dxa"/>
            </w:tcMar>
            <w:vAlign w:val="center"/>
          </w:tcPr>
          <w:p w14:paraId="27F2FB8F" w14:textId="77777777" w:rsidR="008B2472" w:rsidRDefault="008B2472">
            <w:pPr>
              <w:widowControl w:val="0"/>
              <w:pBdr>
                <w:top w:val="nil"/>
                <w:left w:val="nil"/>
                <w:bottom w:val="nil"/>
                <w:right w:val="nil"/>
                <w:between w:val="nil"/>
              </w:pBdr>
              <w:spacing w:after="0" w:line="276" w:lineRule="auto"/>
              <w:rPr>
                <w:color w:val="000000"/>
                <w:sz w:val="14"/>
                <w:szCs w:val="14"/>
              </w:rPr>
            </w:pPr>
          </w:p>
        </w:tc>
        <w:tc>
          <w:tcPr>
            <w:tcW w:w="1705" w:type="dxa"/>
            <w:shd w:val="clear" w:color="auto" w:fill="B4C6E7"/>
            <w:tcMar>
              <w:left w:w="28" w:type="dxa"/>
              <w:right w:w="28" w:type="dxa"/>
            </w:tcMar>
            <w:vAlign w:val="center"/>
          </w:tcPr>
          <w:p w14:paraId="2FA95D9D" w14:textId="77777777" w:rsidR="008B2472" w:rsidRDefault="00210C13">
            <w:pPr>
              <w:spacing w:after="0" w:line="240" w:lineRule="auto"/>
              <w:rPr>
                <w:color w:val="000000"/>
                <w:sz w:val="14"/>
                <w:szCs w:val="14"/>
              </w:rPr>
            </w:pPr>
            <w:r>
              <w:rPr>
                <w:color w:val="000000"/>
                <w:sz w:val="14"/>
                <w:szCs w:val="14"/>
              </w:rPr>
              <w:t>2.4. Rozwój dostępu do sieci szerokopasmowej</w:t>
            </w:r>
          </w:p>
        </w:tc>
        <w:tc>
          <w:tcPr>
            <w:tcW w:w="907" w:type="dxa"/>
            <w:shd w:val="clear" w:color="auto" w:fill="9CC3E5"/>
            <w:tcMar>
              <w:left w:w="28" w:type="dxa"/>
              <w:right w:w="28" w:type="dxa"/>
            </w:tcMar>
          </w:tcPr>
          <w:p w14:paraId="0F792083"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34E0F837"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359F196B"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339EE3A1"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718F7572"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27998E14"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48EC4BE3"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2C282D44"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1C5D4F77"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42BE3FD4"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17A37951"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7571CEF8" w14:textId="77777777" w:rsidR="008B2472" w:rsidRDefault="008B2472">
            <w:pPr>
              <w:spacing w:after="0" w:line="240" w:lineRule="auto"/>
              <w:rPr>
                <w:color w:val="000000"/>
                <w:sz w:val="14"/>
                <w:szCs w:val="14"/>
              </w:rPr>
            </w:pPr>
          </w:p>
        </w:tc>
      </w:tr>
      <w:tr w:rsidR="00B93DDF" w14:paraId="77B9DE18" w14:textId="77777777">
        <w:trPr>
          <w:trHeight w:val="57"/>
        </w:trPr>
        <w:tc>
          <w:tcPr>
            <w:tcW w:w="1129" w:type="dxa"/>
            <w:vMerge/>
            <w:shd w:val="clear" w:color="auto" w:fill="8EA9DB"/>
            <w:tcMar>
              <w:left w:w="28" w:type="dxa"/>
              <w:right w:w="28" w:type="dxa"/>
            </w:tcMar>
            <w:vAlign w:val="center"/>
          </w:tcPr>
          <w:p w14:paraId="5D5725D6" w14:textId="77777777" w:rsidR="008B2472" w:rsidRDefault="008B2472">
            <w:pPr>
              <w:widowControl w:val="0"/>
              <w:pBdr>
                <w:top w:val="nil"/>
                <w:left w:val="nil"/>
                <w:bottom w:val="nil"/>
                <w:right w:val="nil"/>
                <w:between w:val="nil"/>
              </w:pBdr>
              <w:spacing w:after="0" w:line="276" w:lineRule="auto"/>
              <w:rPr>
                <w:color w:val="000000"/>
                <w:sz w:val="14"/>
                <w:szCs w:val="14"/>
              </w:rPr>
            </w:pPr>
          </w:p>
        </w:tc>
        <w:tc>
          <w:tcPr>
            <w:tcW w:w="1705" w:type="dxa"/>
            <w:shd w:val="clear" w:color="auto" w:fill="B4C6E7"/>
            <w:tcMar>
              <w:left w:w="28" w:type="dxa"/>
              <w:right w:w="28" w:type="dxa"/>
            </w:tcMar>
            <w:vAlign w:val="center"/>
          </w:tcPr>
          <w:p w14:paraId="7353674B" w14:textId="77777777" w:rsidR="008B2472" w:rsidRDefault="00210C13">
            <w:pPr>
              <w:spacing w:after="0" w:line="240" w:lineRule="auto"/>
              <w:rPr>
                <w:color w:val="000000"/>
                <w:sz w:val="14"/>
                <w:szCs w:val="14"/>
              </w:rPr>
            </w:pPr>
            <w:r>
              <w:rPr>
                <w:color w:val="000000"/>
                <w:sz w:val="14"/>
                <w:szCs w:val="14"/>
              </w:rPr>
              <w:t>2.5. Zrównoważona przestrzeń uwzględniająca dziedzictwo kulturowe</w:t>
            </w:r>
          </w:p>
        </w:tc>
        <w:tc>
          <w:tcPr>
            <w:tcW w:w="907" w:type="dxa"/>
            <w:shd w:val="clear" w:color="auto" w:fill="auto"/>
            <w:tcMar>
              <w:left w:w="28" w:type="dxa"/>
              <w:right w:w="28" w:type="dxa"/>
            </w:tcMar>
          </w:tcPr>
          <w:p w14:paraId="61AE9F4E"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0322654E"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59951F60"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48E18F00"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1037DDC7"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4A43C88D"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257197F9"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11E001A1"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59AB2C9E"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16DB8CE8"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7FB95C25"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0510FCAB" w14:textId="77777777" w:rsidR="008B2472" w:rsidRDefault="008B2472">
            <w:pPr>
              <w:spacing w:after="0" w:line="240" w:lineRule="auto"/>
              <w:rPr>
                <w:color w:val="000000"/>
                <w:sz w:val="14"/>
                <w:szCs w:val="14"/>
              </w:rPr>
            </w:pPr>
          </w:p>
        </w:tc>
      </w:tr>
      <w:tr w:rsidR="00B93DDF" w14:paraId="626BC175" w14:textId="77777777">
        <w:trPr>
          <w:trHeight w:val="57"/>
        </w:trPr>
        <w:tc>
          <w:tcPr>
            <w:tcW w:w="1129" w:type="dxa"/>
            <w:vMerge w:val="restart"/>
            <w:shd w:val="clear" w:color="auto" w:fill="8EA9DB"/>
            <w:tcMar>
              <w:left w:w="28" w:type="dxa"/>
              <w:right w:w="28" w:type="dxa"/>
            </w:tcMar>
            <w:vAlign w:val="center"/>
          </w:tcPr>
          <w:p w14:paraId="308A44D7" w14:textId="77777777" w:rsidR="008B2472" w:rsidRDefault="00210C13">
            <w:pPr>
              <w:spacing w:after="0" w:line="240" w:lineRule="auto"/>
              <w:rPr>
                <w:color w:val="000000"/>
                <w:sz w:val="14"/>
                <w:szCs w:val="14"/>
              </w:rPr>
            </w:pPr>
            <w:r>
              <w:rPr>
                <w:color w:val="000000"/>
                <w:sz w:val="14"/>
                <w:szCs w:val="14"/>
              </w:rPr>
              <w:t>3. Nowoczesne usługi rozwojowe</w:t>
            </w:r>
          </w:p>
        </w:tc>
        <w:tc>
          <w:tcPr>
            <w:tcW w:w="1705" w:type="dxa"/>
            <w:shd w:val="clear" w:color="auto" w:fill="B4C6E7"/>
            <w:tcMar>
              <w:left w:w="28" w:type="dxa"/>
              <w:right w:w="28" w:type="dxa"/>
            </w:tcMar>
            <w:vAlign w:val="center"/>
          </w:tcPr>
          <w:p w14:paraId="437FCB57" w14:textId="77777777" w:rsidR="008B2472" w:rsidRDefault="00210C13">
            <w:pPr>
              <w:spacing w:after="0" w:line="240" w:lineRule="auto"/>
              <w:rPr>
                <w:color w:val="000000"/>
                <w:sz w:val="14"/>
                <w:szCs w:val="14"/>
              </w:rPr>
            </w:pPr>
            <w:r>
              <w:rPr>
                <w:color w:val="000000"/>
                <w:sz w:val="14"/>
                <w:szCs w:val="14"/>
              </w:rPr>
              <w:t>3.1. Cyfryzacja życia społeczno-gospodarczego</w:t>
            </w:r>
          </w:p>
        </w:tc>
        <w:tc>
          <w:tcPr>
            <w:tcW w:w="907" w:type="dxa"/>
            <w:shd w:val="clear" w:color="auto" w:fill="auto"/>
            <w:tcMar>
              <w:left w:w="28" w:type="dxa"/>
              <w:right w:w="28" w:type="dxa"/>
            </w:tcMar>
          </w:tcPr>
          <w:p w14:paraId="18A89D47"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17A66A03"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663DB7ED"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68C5D9D5"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0942BF50"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60B207FF"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28E9BAB9"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29AD1311"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6FC12E11"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61113989"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6CD9243E"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615058CE" w14:textId="77777777" w:rsidR="008B2472" w:rsidRDefault="008B2472">
            <w:pPr>
              <w:spacing w:after="0" w:line="240" w:lineRule="auto"/>
              <w:rPr>
                <w:color w:val="000000"/>
                <w:sz w:val="14"/>
                <w:szCs w:val="14"/>
              </w:rPr>
            </w:pPr>
          </w:p>
        </w:tc>
      </w:tr>
      <w:tr w:rsidR="00B93DDF" w14:paraId="6F62F6D2" w14:textId="77777777">
        <w:trPr>
          <w:trHeight w:val="57"/>
        </w:trPr>
        <w:tc>
          <w:tcPr>
            <w:tcW w:w="1129" w:type="dxa"/>
            <w:vMerge/>
            <w:shd w:val="clear" w:color="auto" w:fill="8EA9DB"/>
            <w:tcMar>
              <w:left w:w="28" w:type="dxa"/>
              <w:right w:w="28" w:type="dxa"/>
            </w:tcMar>
            <w:vAlign w:val="center"/>
          </w:tcPr>
          <w:p w14:paraId="5AE9918D" w14:textId="77777777" w:rsidR="008B2472" w:rsidRDefault="008B2472">
            <w:pPr>
              <w:widowControl w:val="0"/>
              <w:pBdr>
                <w:top w:val="nil"/>
                <w:left w:val="nil"/>
                <w:bottom w:val="nil"/>
                <w:right w:val="nil"/>
                <w:between w:val="nil"/>
              </w:pBdr>
              <w:spacing w:after="0" w:line="276" w:lineRule="auto"/>
              <w:rPr>
                <w:color w:val="000000"/>
                <w:sz w:val="14"/>
                <w:szCs w:val="14"/>
              </w:rPr>
            </w:pPr>
          </w:p>
        </w:tc>
        <w:tc>
          <w:tcPr>
            <w:tcW w:w="1705" w:type="dxa"/>
            <w:shd w:val="clear" w:color="auto" w:fill="B4C6E7"/>
            <w:tcMar>
              <w:left w:w="28" w:type="dxa"/>
              <w:right w:w="28" w:type="dxa"/>
            </w:tcMar>
            <w:vAlign w:val="center"/>
          </w:tcPr>
          <w:p w14:paraId="4D81A537" w14:textId="77777777" w:rsidR="008B2472" w:rsidRDefault="00210C13">
            <w:pPr>
              <w:spacing w:after="0" w:line="240" w:lineRule="auto"/>
              <w:rPr>
                <w:color w:val="000000"/>
                <w:sz w:val="14"/>
                <w:szCs w:val="14"/>
              </w:rPr>
            </w:pPr>
            <w:r>
              <w:rPr>
                <w:color w:val="000000"/>
                <w:sz w:val="14"/>
                <w:szCs w:val="14"/>
              </w:rPr>
              <w:t>3.2. Współpraca na rzecz wysokich kwalifikacji</w:t>
            </w:r>
          </w:p>
        </w:tc>
        <w:tc>
          <w:tcPr>
            <w:tcW w:w="907" w:type="dxa"/>
            <w:shd w:val="clear" w:color="auto" w:fill="9CC3E5"/>
            <w:tcMar>
              <w:left w:w="28" w:type="dxa"/>
              <w:right w:w="28" w:type="dxa"/>
            </w:tcMar>
          </w:tcPr>
          <w:p w14:paraId="01AC0467"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3F319997"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6CDE1C35"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1FED12BE"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64F4D5AB"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1FB5E860"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20A069E4"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450B2073"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56E8C6B3"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3B1BA296"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2E391B00"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5FCDA5EA" w14:textId="77777777" w:rsidR="008B2472" w:rsidRDefault="008B2472">
            <w:pPr>
              <w:spacing w:after="0" w:line="240" w:lineRule="auto"/>
              <w:rPr>
                <w:color w:val="000000"/>
                <w:sz w:val="14"/>
                <w:szCs w:val="14"/>
              </w:rPr>
            </w:pPr>
          </w:p>
        </w:tc>
      </w:tr>
      <w:tr w:rsidR="00B93DDF" w14:paraId="789F562B" w14:textId="77777777">
        <w:trPr>
          <w:trHeight w:val="57"/>
        </w:trPr>
        <w:tc>
          <w:tcPr>
            <w:tcW w:w="1129" w:type="dxa"/>
            <w:vMerge/>
            <w:shd w:val="clear" w:color="auto" w:fill="8EA9DB"/>
            <w:tcMar>
              <w:left w:w="28" w:type="dxa"/>
              <w:right w:w="28" w:type="dxa"/>
            </w:tcMar>
            <w:vAlign w:val="center"/>
          </w:tcPr>
          <w:p w14:paraId="42A3B6F2" w14:textId="77777777" w:rsidR="008B2472" w:rsidRDefault="008B2472">
            <w:pPr>
              <w:widowControl w:val="0"/>
              <w:pBdr>
                <w:top w:val="nil"/>
                <w:left w:val="nil"/>
                <w:bottom w:val="nil"/>
                <w:right w:val="nil"/>
                <w:between w:val="nil"/>
              </w:pBdr>
              <w:spacing w:after="0" w:line="276" w:lineRule="auto"/>
              <w:rPr>
                <w:color w:val="000000"/>
                <w:sz w:val="14"/>
                <w:szCs w:val="14"/>
              </w:rPr>
            </w:pPr>
          </w:p>
        </w:tc>
        <w:tc>
          <w:tcPr>
            <w:tcW w:w="1705" w:type="dxa"/>
            <w:shd w:val="clear" w:color="auto" w:fill="B4C6E7"/>
            <w:tcMar>
              <w:left w:w="28" w:type="dxa"/>
              <w:right w:w="28" w:type="dxa"/>
            </w:tcMar>
            <w:vAlign w:val="center"/>
          </w:tcPr>
          <w:p w14:paraId="1DAE480B" w14:textId="77777777" w:rsidR="008B2472" w:rsidRDefault="00210C13">
            <w:pPr>
              <w:spacing w:after="0" w:line="240" w:lineRule="auto"/>
              <w:rPr>
                <w:color w:val="000000"/>
                <w:sz w:val="14"/>
                <w:szCs w:val="14"/>
              </w:rPr>
            </w:pPr>
            <w:r>
              <w:rPr>
                <w:color w:val="000000"/>
                <w:sz w:val="14"/>
                <w:szCs w:val="14"/>
              </w:rPr>
              <w:t xml:space="preserve">3.3. Działania w kierunku wzrostu produktywności </w:t>
            </w:r>
          </w:p>
        </w:tc>
        <w:tc>
          <w:tcPr>
            <w:tcW w:w="907" w:type="dxa"/>
            <w:shd w:val="clear" w:color="auto" w:fill="9CC3E5"/>
            <w:tcMar>
              <w:left w:w="28" w:type="dxa"/>
              <w:right w:w="28" w:type="dxa"/>
            </w:tcMar>
          </w:tcPr>
          <w:p w14:paraId="420E9793"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44D9CA7A"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72398F9F"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2547B6C8"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4B3BDF69"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52F6A74B"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5B7CD484"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5EF1B7D9"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7A26EF3F"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42B547E9"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3F949195"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41A1D619" w14:textId="77777777" w:rsidR="008B2472" w:rsidRDefault="008B2472">
            <w:pPr>
              <w:spacing w:after="0" w:line="240" w:lineRule="auto"/>
              <w:rPr>
                <w:color w:val="000000"/>
                <w:sz w:val="14"/>
                <w:szCs w:val="14"/>
              </w:rPr>
            </w:pPr>
          </w:p>
        </w:tc>
      </w:tr>
      <w:tr w:rsidR="00B93DDF" w14:paraId="79238445" w14:textId="77777777">
        <w:trPr>
          <w:trHeight w:val="57"/>
        </w:trPr>
        <w:tc>
          <w:tcPr>
            <w:tcW w:w="1129" w:type="dxa"/>
            <w:vMerge/>
            <w:shd w:val="clear" w:color="auto" w:fill="8EA9DB"/>
            <w:tcMar>
              <w:left w:w="28" w:type="dxa"/>
              <w:right w:w="28" w:type="dxa"/>
            </w:tcMar>
            <w:vAlign w:val="center"/>
          </w:tcPr>
          <w:p w14:paraId="13B9AEB4" w14:textId="77777777" w:rsidR="008B2472" w:rsidRDefault="008B2472">
            <w:pPr>
              <w:widowControl w:val="0"/>
              <w:pBdr>
                <w:top w:val="nil"/>
                <w:left w:val="nil"/>
                <w:bottom w:val="nil"/>
                <w:right w:val="nil"/>
                <w:between w:val="nil"/>
              </w:pBdr>
              <w:spacing w:after="0" w:line="276" w:lineRule="auto"/>
              <w:rPr>
                <w:color w:val="000000"/>
                <w:sz w:val="14"/>
                <w:szCs w:val="14"/>
              </w:rPr>
            </w:pPr>
          </w:p>
        </w:tc>
        <w:tc>
          <w:tcPr>
            <w:tcW w:w="1705" w:type="dxa"/>
            <w:shd w:val="clear" w:color="auto" w:fill="B4C6E7"/>
            <w:tcMar>
              <w:left w:w="28" w:type="dxa"/>
              <w:right w:w="28" w:type="dxa"/>
            </w:tcMar>
            <w:vAlign w:val="center"/>
          </w:tcPr>
          <w:p w14:paraId="556FE543" w14:textId="77777777" w:rsidR="008B2472" w:rsidRDefault="00210C13">
            <w:pPr>
              <w:spacing w:after="0" w:line="240" w:lineRule="auto"/>
              <w:rPr>
                <w:color w:val="000000"/>
                <w:sz w:val="14"/>
                <w:szCs w:val="14"/>
              </w:rPr>
            </w:pPr>
            <w:r>
              <w:rPr>
                <w:color w:val="000000"/>
                <w:sz w:val="14"/>
                <w:szCs w:val="14"/>
              </w:rPr>
              <w:t>3.4. Usługi w obszarze zdrowia i pomocy społecznej</w:t>
            </w:r>
          </w:p>
        </w:tc>
        <w:tc>
          <w:tcPr>
            <w:tcW w:w="907" w:type="dxa"/>
            <w:shd w:val="clear" w:color="auto" w:fill="auto"/>
            <w:tcMar>
              <w:left w:w="28" w:type="dxa"/>
              <w:right w:w="28" w:type="dxa"/>
            </w:tcMar>
          </w:tcPr>
          <w:p w14:paraId="40BB2C2F"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679ACFAD"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391E206D"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53CEC3BF"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3E386189"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140294DF"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4215E928"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5D9E7B92"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23F77A4A"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681B3216"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765D6196"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7775B166" w14:textId="77777777" w:rsidR="008B2472" w:rsidRDefault="008B2472">
            <w:pPr>
              <w:spacing w:after="0" w:line="240" w:lineRule="auto"/>
              <w:rPr>
                <w:color w:val="000000"/>
                <w:sz w:val="14"/>
                <w:szCs w:val="14"/>
              </w:rPr>
            </w:pPr>
          </w:p>
        </w:tc>
      </w:tr>
      <w:tr w:rsidR="00B93DDF" w14:paraId="2AC74068" w14:textId="77777777">
        <w:trPr>
          <w:trHeight w:val="57"/>
        </w:trPr>
        <w:tc>
          <w:tcPr>
            <w:tcW w:w="1129" w:type="dxa"/>
            <w:vMerge/>
            <w:shd w:val="clear" w:color="auto" w:fill="8EA9DB"/>
            <w:tcMar>
              <w:left w:w="28" w:type="dxa"/>
              <w:right w:w="28" w:type="dxa"/>
            </w:tcMar>
            <w:vAlign w:val="center"/>
          </w:tcPr>
          <w:p w14:paraId="629652C2" w14:textId="77777777" w:rsidR="008B2472" w:rsidRDefault="008B2472">
            <w:pPr>
              <w:widowControl w:val="0"/>
              <w:pBdr>
                <w:top w:val="nil"/>
                <w:left w:val="nil"/>
                <w:bottom w:val="nil"/>
                <w:right w:val="nil"/>
                <w:between w:val="nil"/>
              </w:pBdr>
              <w:spacing w:after="0" w:line="276" w:lineRule="auto"/>
              <w:rPr>
                <w:color w:val="000000"/>
                <w:sz w:val="14"/>
                <w:szCs w:val="14"/>
              </w:rPr>
            </w:pPr>
          </w:p>
        </w:tc>
        <w:tc>
          <w:tcPr>
            <w:tcW w:w="1705" w:type="dxa"/>
            <w:shd w:val="clear" w:color="auto" w:fill="B4C6E7"/>
            <w:tcMar>
              <w:left w:w="28" w:type="dxa"/>
              <w:right w:w="28" w:type="dxa"/>
            </w:tcMar>
            <w:vAlign w:val="center"/>
          </w:tcPr>
          <w:p w14:paraId="3BF1DAE2" w14:textId="77777777" w:rsidR="008B2472" w:rsidRDefault="00210C13">
            <w:pPr>
              <w:spacing w:after="0" w:line="240" w:lineRule="auto"/>
              <w:rPr>
                <w:sz w:val="14"/>
                <w:szCs w:val="14"/>
              </w:rPr>
            </w:pPr>
            <w:r>
              <w:rPr>
                <w:sz w:val="14"/>
                <w:szCs w:val="14"/>
              </w:rPr>
              <w:t>3.5. Ożywienie sektora kreatywnego</w:t>
            </w:r>
          </w:p>
        </w:tc>
        <w:tc>
          <w:tcPr>
            <w:tcW w:w="907" w:type="dxa"/>
            <w:shd w:val="clear" w:color="auto" w:fill="auto"/>
            <w:tcMar>
              <w:left w:w="28" w:type="dxa"/>
              <w:right w:w="28" w:type="dxa"/>
            </w:tcMar>
          </w:tcPr>
          <w:p w14:paraId="4866D3FD"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2BDF5A1E"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3290F622"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7E3F49E5"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5D02C456"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4E32F1AE"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136E8345"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11AEA67E"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7435DAA1" w14:textId="77777777" w:rsidR="008B2472" w:rsidRDefault="008B2472">
            <w:pPr>
              <w:spacing w:after="0" w:line="240" w:lineRule="auto"/>
              <w:rPr>
                <w:color w:val="000000"/>
                <w:sz w:val="14"/>
                <w:szCs w:val="14"/>
              </w:rPr>
            </w:pPr>
          </w:p>
        </w:tc>
        <w:tc>
          <w:tcPr>
            <w:tcW w:w="907" w:type="dxa"/>
            <w:shd w:val="clear" w:color="auto" w:fill="9CC3E5"/>
            <w:tcMar>
              <w:left w:w="28" w:type="dxa"/>
              <w:right w:w="28" w:type="dxa"/>
            </w:tcMar>
          </w:tcPr>
          <w:p w14:paraId="51114ECB"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2008A8C6" w14:textId="77777777" w:rsidR="008B2472" w:rsidRDefault="008B2472">
            <w:pPr>
              <w:spacing w:after="0" w:line="240" w:lineRule="auto"/>
              <w:rPr>
                <w:color w:val="000000"/>
                <w:sz w:val="14"/>
                <w:szCs w:val="14"/>
              </w:rPr>
            </w:pPr>
          </w:p>
        </w:tc>
        <w:tc>
          <w:tcPr>
            <w:tcW w:w="907" w:type="dxa"/>
            <w:shd w:val="clear" w:color="auto" w:fill="auto"/>
            <w:tcMar>
              <w:left w:w="28" w:type="dxa"/>
              <w:right w:w="28" w:type="dxa"/>
            </w:tcMar>
          </w:tcPr>
          <w:p w14:paraId="073F8468" w14:textId="77777777" w:rsidR="008B2472" w:rsidRDefault="008B2472">
            <w:pPr>
              <w:spacing w:after="0" w:line="240" w:lineRule="auto"/>
              <w:rPr>
                <w:color w:val="000000"/>
                <w:sz w:val="14"/>
                <w:szCs w:val="14"/>
              </w:rPr>
            </w:pPr>
          </w:p>
        </w:tc>
      </w:tr>
    </w:tbl>
    <w:p w14:paraId="38FE9938" w14:textId="77777777" w:rsidR="008B2472" w:rsidRDefault="008B2472"/>
    <w:p w14:paraId="1A48BF1B" w14:textId="77777777" w:rsidR="008B2472" w:rsidRDefault="008B2472"/>
    <w:p w14:paraId="73D82667" w14:textId="77777777" w:rsidR="008B2472" w:rsidRDefault="008B2472"/>
    <w:p w14:paraId="46463514" w14:textId="77777777" w:rsidR="006E266F" w:rsidRDefault="006E266F">
      <w:pPr>
        <w:keepNext/>
        <w:spacing w:line="240" w:lineRule="auto"/>
        <w:rPr>
          <w:b/>
          <w:color w:val="404040"/>
          <w:sz w:val="20"/>
          <w:szCs w:val="20"/>
        </w:rPr>
        <w:sectPr w:rsidR="006E266F">
          <w:footerReference w:type="default" r:id="rId40"/>
          <w:pgSz w:w="16838" w:h="11906" w:orient="landscape"/>
          <w:pgMar w:top="1418" w:right="1418" w:bottom="1418" w:left="1418" w:header="709" w:footer="709" w:gutter="0"/>
          <w:cols w:space="708"/>
        </w:sectPr>
      </w:pPr>
    </w:p>
    <w:p w14:paraId="0E6F1D41" w14:textId="77777777" w:rsidR="008B2472" w:rsidRDefault="00210C13" w:rsidP="000E0F2B">
      <w:pPr>
        <w:pStyle w:val="Nagwek2"/>
      </w:pPr>
      <w:bookmarkStart w:id="219" w:name="_Toc105747667"/>
      <w:bookmarkStart w:id="220" w:name="_Toc105748040"/>
      <w:bookmarkStart w:id="221" w:name="_Toc150424623"/>
      <w:r>
        <w:lastRenderedPageBreak/>
        <w:t>Matryca zgodności z Umową Partnerstwa na lata 2021-2027</w:t>
      </w:r>
      <w:bookmarkEnd w:id="219"/>
      <w:bookmarkEnd w:id="220"/>
      <w:bookmarkEnd w:id="221"/>
    </w:p>
    <w:p w14:paraId="57C20A0C" w14:textId="77777777" w:rsidR="00576EC2" w:rsidRPr="00576EC2" w:rsidRDefault="00576EC2" w:rsidP="00576EC2"/>
    <w:tbl>
      <w:tblPr>
        <w:tblStyle w:val="ae"/>
        <w:tblpPr w:leftFromText="141" w:rightFromText="141" w:vertAnchor="text" w:tblpY="1"/>
        <w:tblOverlap w:val="never"/>
        <w:tblW w:w="4916" w:type="pc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600" w:firstRow="0" w:lastRow="0" w:firstColumn="0" w:lastColumn="0" w:noHBand="1" w:noVBand="1"/>
      </w:tblPr>
      <w:tblGrid>
        <w:gridCol w:w="1167"/>
        <w:gridCol w:w="2086"/>
        <w:gridCol w:w="1196"/>
        <w:gridCol w:w="1113"/>
        <w:gridCol w:w="544"/>
        <w:gridCol w:w="734"/>
        <w:gridCol w:w="726"/>
        <w:gridCol w:w="528"/>
        <w:gridCol w:w="709"/>
        <w:gridCol w:w="858"/>
        <w:gridCol w:w="940"/>
        <w:gridCol w:w="594"/>
        <w:gridCol w:w="952"/>
        <w:gridCol w:w="610"/>
        <w:gridCol w:w="923"/>
        <w:gridCol w:w="408"/>
        <w:gridCol w:w="511"/>
        <w:gridCol w:w="416"/>
        <w:gridCol w:w="581"/>
        <w:gridCol w:w="466"/>
        <w:gridCol w:w="470"/>
        <w:gridCol w:w="1257"/>
        <w:gridCol w:w="2824"/>
      </w:tblGrid>
      <w:tr w:rsidR="00B93DDF" w14:paraId="7971522B" w14:textId="77777777" w:rsidTr="000A414F">
        <w:trPr>
          <w:trHeight w:val="300"/>
          <w:tblHeader/>
        </w:trPr>
        <w:tc>
          <w:tcPr>
            <w:tcW w:w="283" w:type="pct"/>
            <w:tcBorders>
              <w:top w:val="nil"/>
              <w:left w:val="nil"/>
              <w:bottom w:val="nil"/>
              <w:right w:val="nil"/>
            </w:tcBorders>
            <w:tcMar>
              <w:top w:w="100" w:type="dxa"/>
              <w:left w:w="80" w:type="dxa"/>
              <w:bottom w:w="100" w:type="dxa"/>
              <w:right w:w="80" w:type="dxa"/>
            </w:tcMar>
          </w:tcPr>
          <w:p w14:paraId="4A085A7B" w14:textId="77777777" w:rsidR="008B2472" w:rsidRDefault="008B2472" w:rsidP="006C10DB">
            <w:pPr>
              <w:widowControl w:val="0"/>
              <w:pBdr>
                <w:top w:val="nil"/>
                <w:left w:val="nil"/>
                <w:bottom w:val="nil"/>
                <w:right w:val="nil"/>
                <w:between w:val="nil"/>
              </w:pBdr>
              <w:spacing w:after="0" w:line="240" w:lineRule="auto"/>
              <w:ind w:left="57" w:right="57"/>
              <w:rPr>
                <w:b/>
                <w:color w:val="404040"/>
                <w:sz w:val="20"/>
                <w:szCs w:val="20"/>
              </w:rPr>
            </w:pPr>
          </w:p>
        </w:tc>
        <w:tc>
          <w:tcPr>
            <w:tcW w:w="506" w:type="pct"/>
            <w:tcBorders>
              <w:top w:val="nil"/>
              <w:left w:val="nil"/>
              <w:bottom w:val="nil"/>
              <w:right w:val="single" w:sz="4" w:space="0" w:color="auto"/>
            </w:tcBorders>
            <w:tcMar>
              <w:top w:w="100" w:type="dxa"/>
              <w:left w:w="80" w:type="dxa"/>
              <w:bottom w:w="100" w:type="dxa"/>
              <w:right w:w="80" w:type="dxa"/>
            </w:tcMar>
          </w:tcPr>
          <w:p w14:paraId="3D83FEA5" w14:textId="77777777" w:rsidR="008B2472" w:rsidRDefault="008B2472" w:rsidP="006C10DB">
            <w:pPr>
              <w:widowControl w:val="0"/>
              <w:pBdr>
                <w:top w:val="nil"/>
                <w:left w:val="nil"/>
                <w:bottom w:val="nil"/>
                <w:right w:val="nil"/>
                <w:between w:val="nil"/>
              </w:pBdr>
              <w:spacing w:after="0" w:line="240" w:lineRule="auto"/>
              <w:ind w:left="57" w:right="57"/>
              <w:rPr>
                <w:b/>
                <w:color w:val="404040"/>
                <w:sz w:val="20"/>
                <w:szCs w:val="20"/>
              </w:rPr>
            </w:pPr>
          </w:p>
        </w:tc>
        <w:tc>
          <w:tcPr>
            <w:tcW w:w="559" w:type="pct"/>
            <w:gridSpan w:val="2"/>
            <w:tcBorders>
              <w:top w:val="single" w:sz="4" w:space="0" w:color="auto"/>
              <w:left w:val="single" w:sz="4" w:space="0" w:color="auto"/>
              <w:bottom w:val="single" w:sz="4" w:space="0" w:color="auto"/>
              <w:right w:val="single" w:sz="4" w:space="0" w:color="auto"/>
            </w:tcBorders>
            <w:shd w:val="clear" w:color="auto" w:fill="DEEAF6"/>
            <w:tcMar>
              <w:top w:w="100" w:type="dxa"/>
              <w:left w:w="80" w:type="dxa"/>
              <w:bottom w:w="100" w:type="dxa"/>
              <w:right w:w="80" w:type="dxa"/>
            </w:tcMar>
          </w:tcPr>
          <w:p w14:paraId="0BCCD13E" w14:textId="77777777" w:rsidR="008B2472" w:rsidRDefault="00210C13" w:rsidP="006C10DB">
            <w:pPr>
              <w:keepNext/>
              <w:spacing w:after="0" w:line="240" w:lineRule="auto"/>
              <w:ind w:left="57" w:right="57"/>
              <w:jc w:val="center"/>
              <w:rPr>
                <w:b/>
                <w:sz w:val="14"/>
                <w:szCs w:val="14"/>
              </w:rPr>
            </w:pPr>
            <w:r>
              <w:rPr>
                <w:b/>
                <w:sz w:val="14"/>
                <w:szCs w:val="14"/>
              </w:rPr>
              <w:t>Cel 1 Bardziej konk</w:t>
            </w:r>
            <w:r w:rsidR="006E266F">
              <w:rPr>
                <w:b/>
                <w:sz w:val="14"/>
                <w:szCs w:val="14"/>
              </w:rPr>
              <w:t>urencyjna i inteligentna Europa</w:t>
            </w:r>
          </w:p>
        </w:tc>
        <w:tc>
          <w:tcPr>
            <w:tcW w:w="1366" w:type="pct"/>
            <w:gridSpan w:val="8"/>
            <w:tcBorders>
              <w:top w:val="single" w:sz="8" w:space="0" w:color="000000"/>
              <w:left w:val="single" w:sz="4" w:space="0" w:color="auto"/>
              <w:bottom w:val="single" w:sz="8" w:space="0" w:color="000000"/>
              <w:right w:val="single" w:sz="8" w:space="0" w:color="000000"/>
            </w:tcBorders>
            <w:shd w:val="clear" w:color="auto" w:fill="DEEAF6"/>
            <w:tcMar>
              <w:top w:w="100" w:type="dxa"/>
              <w:left w:w="80" w:type="dxa"/>
              <w:bottom w:w="100" w:type="dxa"/>
              <w:right w:w="80" w:type="dxa"/>
            </w:tcMar>
          </w:tcPr>
          <w:p w14:paraId="4B83EE12" w14:textId="77777777" w:rsidR="008B2472" w:rsidRDefault="00210C13" w:rsidP="006C10DB">
            <w:pPr>
              <w:keepNext/>
              <w:spacing w:after="0" w:line="240" w:lineRule="auto"/>
              <w:ind w:left="57" w:right="57"/>
              <w:jc w:val="center"/>
              <w:rPr>
                <w:b/>
                <w:sz w:val="14"/>
                <w:szCs w:val="14"/>
              </w:rPr>
            </w:pPr>
            <w:r>
              <w:rPr>
                <w:b/>
                <w:sz w:val="14"/>
                <w:szCs w:val="14"/>
              </w:rPr>
              <w:t>Cel 2 Bardziej przyjazna dla środowiska niskoemisyjna Europa</w:t>
            </w:r>
          </w:p>
        </w:tc>
        <w:tc>
          <w:tcPr>
            <w:tcW w:w="702" w:type="pct"/>
            <w:gridSpan w:val="4"/>
            <w:tcBorders>
              <w:top w:val="single" w:sz="8" w:space="0" w:color="000000"/>
              <w:bottom w:val="single" w:sz="8" w:space="0" w:color="000000"/>
              <w:right w:val="single" w:sz="8" w:space="0" w:color="000000"/>
            </w:tcBorders>
            <w:shd w:val="clear" w:color="auto" w:fill="DEEAF6"/>
            <w:tcMar>
              <w:top w:w="100" w:type="dxa"/>
              <w:left w:w="80" w:type="dxa"/>
              <w:bottom w:w="100" w:type="dxa"/>
              <w:right w:w="80" w:type="dxa"/>
            </w:tcMar>
          </w:tcPr>
          <w:p w14:paraId="1F510B5F" w14:textId="77777777" w:rsidR="008B2472" w:rsidRDefault="00210C13" w:rsidP="006C10DB">
            <w:pPr>
              <w:keepNext/>
              <w:spacing w:after="0" w:line="240" w:lineRule="auto"/>
              <w:ind w:left="57" w:right="57"/>
              <w:jc w:val="center"/>
              <w:rPr>
                <w:b/>
                <w:sz w:val="14"/>
                <w:szCs w:val="14"/>
              </w:rPr>
            </w:pPr>
            <w:r>
              <w:rPr>
                <w:b/>
                <w:sz w:val="14"/>
                <w:szCs w:val="14"/>
              </w:rPr>
              <w:t>Cel 3 Lepiej połączona Europa</w:t>
            </w:r>
          </w:p>
        </w:tc>
        <w:tc>
          <w:tcPr>
            <w:tcW w:w="592" w:type="pct"/>
            <w:gridSpan w:val="5"/>
            <w:tcBorders>
              <w:top w:val="single" w:sz="8" w:space="0" w:color="000000"/>
              <w:bottom w:val="single" w:sz="8" w:space="0" w:color="000000"/>
              <w:right w:val="single" w:sz="8" w:space="0" w:color="000000"/>
            </w:tcBorders>
            <w:shd w:val="clear" w:color="auto" w:fill="DEEAF6"/>
            <w:tcMar>
              <w:top w:w="100" w:type="dxa"/>
              <w:left w:w="80" w:type="dxa"/>
              <w:bottom w:w="100" w:type="dxa"/>
              <w:right w:w="80" w:type="dxa"/>
            </w:tcMar>
          </w:tcPr>
          <w:p w14:paraId="032E0565" w14:textId="77777777" w:rsidR="008B2472" w:rsidRDefault="00210C13" w:rsidP="006C10DB">
            <w:pPr>
              <w:keepNext/>
              <w:spacing w:after="0" w:line="240" w:lineRule="auto"/>
              <w:ind w:left="57" w:right="57"/>
              <w:jc w:val="center"/>
              <w:rPr>
                <w:b/>
                <w:sz w:val="14"/>
                <w:szCs w:val="14"/>
              </w:rPr>
            </w:pPr>
            <w:r>
              <w:rPr>
                <w:b/>
                <w:sz w:val="14"/>
                <w:szCs w:val="14"/>
              </w:rPr>
              <w:t>Cel 4 Europa o silnym wymiarze społecznym</w:t>
            </w:r>
          </w:p>
        </w:tc>
        <w:tc>
          <w:tcPr>
            <w:tcW w:w="305" w:type="pct"/>
            <w:tcBorders>
              <w:top w:val="single" w:sz="8" w:space="0" w:color="000000"/>
              <w:bottom w:val="single" w:sz="8" w:space="0" w:color="000000"/>
              <w:right w:val="single" w:sz="8" w:space="0" w:color="000000"/>
            </w:tcBorders>
            <w:shd w:val="clear" w:color="auto" w:fill="DEEAF6"/>
            <w:tcMar>
              <w:top w:w="100" w:type="dxa"/>
              <w:left w:w="80" w:type="dxa"/>
              <w:bottom w:w="100" w:type="dxa"/>
              <w:right w:w="80" w:type="dxa"/>
            </w:tcMar>
          </w:tcPr>
          <w:p w14:paraId="1791AAEB" w14:textId="77777777" w:rsidR="008B2472" w:rsidRDefault="00210C13" w:rsidP="006C10DB">
            <w:pPr>
              <w:keepNext/>
              <w:spacing w:after="0" w:line="240" w:lineRule="auto"/>
              <w:ind w:left="57" w:right="57"/>
              <w:jc w:val="center"/>
              <w:rPr>
                <w:b/>
                <w:sz w:val="14"/>
                <w:szCs w:val="14"/>
              </w:rPr>
            </w:pPr>
            <w:r>
              <w:rPr>
                <w:b/>
                <w:sz w:val="14"/>
                <w:szCs w:val="14"/>
              </w:rPr>
              <w:t>Cel 5 Europa bliżej obywateli</w:t>
            </w:r>
          </w:p>
        </w:tc>
        <w:tc>
          <w:tcPr>
            <w:tcW w:w="686" w:type="pct"/>
            <w:tcBorders>
              <w:top w:val="single" w:sz="8" w:space="0" w:color="000000"/>
              <w:bottom w:val="single" w:sz="8" w:space="0" w:color="000000"/>
              <w:right w:val="single" w:sz="8" w:space="0" w:color="000000"/>
            </w:tcBorders>
            <w:shd w:val="clear" w:color="auto" w:fill="DEEAF6"/>
            <w:tcMar>
              <w:top w:w="100" w:type="dxa"/>
              <w:left w:w="80" w:type="dxa"/>
              <w:bottom w:w="100" w:type="dxa"/>
              <w:right w:w="80" w:type="dxa"/>
            </w:tcMar>
          </w:tcPr>
          <w:p w14:paraId="4A56A7D4" w14:textId="77777777" w:rsidR="008B2472" w:rsidRDefault="00210C13" w:rsidP="006C10DB">
            <w:pPr>
              <w:keepNext/>
              <w:spacing w:after="0" w:line="240" w:lineRule="auto"/>
              <w:ind w:left="57" w:right="57"/>
              <w:jc w:val="center"/>
              <w:rPr>
                <w:b/>
                <w:sz w:val="14"/>
                <w:szCs w:val="14"/>
              </w:rPr>
            </w:pPr>
            <w:r>
              <w:rPr>
                <w:b/>
                <w:sz w:val="14"/>
                <w:szCs w:val="14"/>
              </w:rPr>
              <w:t>Cel 6 umożliwienie transformacji w kierunku gospodarki neutralnej dla klimatu</w:t>
            </w:r>
          </w:p>
        </w:tc>
      </w:tr>
      <w:tr w:rsidR="00B93DDF" w14:paraId="3E101E13" w14:textId="77777777" w:rsidTr="000A414F">
        <w:trPr>
          <w:cantSplit/>
          <w:trHeight w:val="1700"/>
          <w:tblHeader/>
        </w:trPr>
        <w:tc>
          <w:tcPr>
            <w:tcW w:w="283" w:type="pct"/>
            <w:tcBorders>
              <w:top w:val="nil"/>
              <w:left w:val="nil"/>
              <w:bottom w:val="single" w:sz="4" w:space="0" w:color="auto"/>
              <w:right w:val="nil"/>
            </w:tcBorders>
            <w:shd w:val="clear" w:color="auto" w:fill="auto"/>
            <w:tcMar>
              <w:top w:w="100" w:type="dxa"/>
              <w:left w:w="80" w:type="dxa"/>
              <w:bottom w:w="100" w:type="dxa"/>
              <w:right w:w="80" w:type="dxa"/>
            </w:tcMar>
          </w:tcPr>
          <w:p w14:paraId="0B6A39E1" w14:textId="77777777" w:rsidR="008B2472" w:rsidRDefault="008B2472" w:rsidP="006C10DB">
            <w:pPr>
              <w:keepNext/>
              <w:spacing w:after="0" w:line="240" w:lineRule="auto"/>
              <w:ind w:left="57" w:right="57"/>
              <w:rPr>
                <w:b/>
                <w:color w:val="404040"/>
                <w:sz w:val="20"/>
                <w:szCs w:val="20"/>
              </w:rPr>
            </w:pPr>
          </w:p>
        </w:tc>
        <w:tc>
          <w:tcPr>
            <w:tcW w:w="506" w:type="pct"/>
            <w:tcBorders>
              <w:top w:val="nil"/>
              <w:left w:val="nil"/>
              <w:bottom w:val="single" w:sz="4" w:space="0" w:color="auto"/>
              <w:right w:val="single" w:sz="4" w:space="0" w:color="auto"/>
            </w:tcBorders>
            <w:shd w:val="clear" w:color="auto" w:fill="auto"/>
            <w:tcMar>
              <w:top w:w="100" w:type="dxa"/>
              <w:left w:w="80" w:type="dxa"/>
              <w:bottom w:w="100" w:type="dxa"/>
              <w:right w:w="80" w:type="dxa"/>
            </w:tcMar>
          </w:tcPr>
          <w:p w14:paraId="053B22C4" w14:textId="77777777" w:rsidR="008B2472" w:rsidRDefault="008B2472" w:rsidP="006C10DB">
            <w:pPr>
              <w:widowControl w:val="0"/>
              <w:pBdr>
                <w:top w:val="nil"/>
                <w:left w:val="nil"/>
                <w:bottom w:val="nil"/>
                <w:right w:val="nil"/>
                <w:between w:val="nil"/>
              </w:pBdr>
              <w:spacing w:after="0" w:line="240" w:lineRule="auto"/>
              <w:ind w:left="57" w:right="57"/>
              <w:rPr>
                <w:b/>
                <w:color w:val="404040"/>
                <w:sz w:val="20"/>
                <w:szCs w:val="20"/>
              </w:rPr>
            </w:pPr>
          </w:p>
        </w:tc>
        <w:tc>
          <w:tcPr>
            <w:tcW w:w="290" w:type="pct"/>
            <w:tcBorders>
              <w:top w:val="single" w:sz="4" w:space="0" w:color="auto"/>
              <w:left w:val="single" w:sz="4" w:space="0" w:color="auto"/>
              <w:bottom w:val="single" w:sz="4" w:space="0" w:color="auto"/>
              <w:right w:val="single" w:sz="4" w:space="0" w:color="auto"/>
            </w:tcBorders>
            <w:shd w:val="clear" w:color="auto" w:fill="9CC2E5"/>
            <w:tcMar>
              <w:top w:w="100" w:type="dxa"/>
              <w:left w:w="80" w:type="dxa"/>
              <w:bottom w:w="100" w:type="dxa"/>
              <w:right w:w="80" w:type="dxa"/>
            </w:tcMar>
            <w:textDirection w:val="btLr"/>
          </w:tcPr>
          <w:p w14:paraId="48B16B41" w14:textId="77777777" w:rsidR="008B2472" w:rsidRPr="00E63C9C" w:rsidRDefault="00210C13" w:rsidP="006C10DB">
            <w:pPr>
              <w:keepNext/>
              <w:spacing w:after="0" w:line="240" w:lineRule="auto"/>
              <w:ind w:left="57" w:right="57"/>
              <w:jc w:val="center"/>
              <w:rPr>
                <w:b/>
                <w:sz w:val="15"/>
                <w:szCs w:val="15"/>
              </w:rPr>
            </w:pPr>
            <w:r w:rsidRPr="00E63C9C">
              <w:rPr>
                <w:b/>
                <w:sz w:val="15"/>
                <w:szCs w:val="15"/>
              </w:rPr>
              <w:t>Wzrost znaczenia badań i innowacji oraz wykorzystywanie zaawansowanych technologii</w:t>
            </w:r>
          </w:p>
        </w:tc>
        <w:tc>
          <w:tcPr>
            <w:tcW w:w="270" w:type="pct"/>
            <w:tcBorders>
              <w:top w:val="single" w:sz="8" w:space="0" w:color="000000"/>
              <w:left w:val="single" w:sz="4" w:space="0" w:color="auto"/>
              <w:bottom w:val="single" w:sz="8" w:space="0" w:color="000000"/>
              <w:right w:val="single" w:sz="8" w:space="0" w:color="000000"/>
            </w:tcBorders>
            <w:shd w:val="clear" w:color="auto" w:fill="9CC2E5"/>
            <w:tcMar>
              <w:top w:w="100" w:type="dxa"/>
              <w:left w:w="80" w:type="dxa"/>
              <w:bottom w:w="100" w:type="dxa"/>
              <w:right w:w="80" w:type="dxa"/>
            </w:tcMar>
            <w:textDirection w:val="btLr"/>
          </w:tcPr>
          <w:p w14:paraId="596C8357" w14:textId="77777777" w:rsidR="008B2472" w:rsidRPr="00E63C9C" w:rsidRDefault="00F22938" w:rsidP="006C10DB">
            <w:pPr>
              <w:keepNext/>
              <w:spacing w:after="0" w:line="240" w:lineRule="auto"/>
              <w:ind w:left="57" w:right="57"/>
              <w:jc w:val="center"/>
              <w:rPr>
                <w:b/>
                <w:sz w:val="15"/>
                <w:szCs w:val="15"/>
              </w:rPr>
            </w:pPr>
            <w:r w:rsidRPr="00E63C9C">
              <w:rPr>
                <w:b/>
                <w:sz w:val="15"/>
                <w:szCs w:val="15"/>
              </w:rPr>
              <w:t>W</w:t>
            </w:r>
            <w:r w:rsidR="00210C13" w:rsidRPr="00E63C9C">
              <w:rPr>
                <w:b/>
                <w:sz w:val="15"/>
                <w:szCs w:val="15"/>
              </w:rPr>
              <w:t>zmacnianie potencjału przedsiębiorstw i administracji publicznej na rzecz nowoczesnej gospodarki</w:t>
            </w:r>
          </w:p>
        </w:tc>
        <w:tc>
          <w:tcPr>
            <w:tcW w:w="132" w:type="pct"/>
            <w:tcBorders>
              <w:bottom w:val="single" w:sz="8" w:space="0" w:color="000000"/>
              <w:right w:val="single" w:sz="8" w:space="0" w:color="000000"/>
            </w:tcBorders>
            <w:shd w:val="clear" w:color="auto" w:fill="9CC2E5"/>
            <w:tcMar>
              <w:top w:w="100" w:type="dxa"/>
              <w:left w:w="80" w:type="dxa"/>
              <w:bottom w:w="100" w:type="dxa"/>
              <w:right w:w="80" w:type="dxa"/>
            </w:tcMar>
            <w:textDirection w:val="btLr"/>
          </w:tcPr>
          <w:p w14:paraId="32F77B92" w14:textId="77777777" w:rsidR="008B2472" w:rsidRPr="00E63C9C" w:rsidRDefault="00210C13" w:rsidP="006C10DB">
            <w:pPr>
              <w:keepNext/>
              <w:spacing w:after="0" w:line="240" w:lineRule="auto"/>
              <w:ind w:left="57" w:right="57"/>
              <w:jc w:val="center"/>
              <w:rPr>
                <w:b/>
                <w:sz w:val="15"/>
                <w:szCs w:val="15"/>
              </w:rPr>
            </w:pPr>
            <w:r w:rsidRPr="00E63C9C">
              <w:rPr>
                <w:b/>
                <w:sz w:val="15"/>
                <w:szCs w:val="15"/>
              </w:rPr>
              <w:t>Efektywność energetyczna</w:t>
            </w:r>
          </w:p>
        </w:tc>
        <w:tc>
          <w:tcPr>
            <w:tcW w:w="178" w:type="pct"/>
            <w:tcBorders>
              <w:bottom w:val="single" w:sz="8" w:space="0" w:color="000000"/>
              <w:right w:val="single" w:sz="8" w:space="0" w:color="000000"/>
            </w:tcBorders>
            <w:shd w:val="clear" w:color="auto" w:fill="9CC2E5"/>
            <w:tcMar>
              <w:top w:w="100" w:type="dxa"/>
              <w:left w:w="80" w:type="dxa"/>
              <w:bottom w:w="100" w:type="dxa"/>
              <w:right w:w="80" w:type="dxa"/>
            </w:tcMar>
            <w:textDirection w:val="btLr"/>
          </w:tcPr>
          <w:p w14:paraId="5B4C5725" w14:textId="77777777" w:rsidR="008B2472" w:rsidRPr="00E63C9C" w:rsidRDefault="00F22938" w:rsidP="006C10DB">
            <w:pPr>
              <w:keepNext/>
              <w:spacing w:after="0" w:line="240" w:lineRule="auto"/>
              <w:ind w:left="57" w:right="57"/>
              <w:jc w:val="center"/>
              <w:rPr>
                <w:b/>
                <w:sz w:val="15"/>
                <w:szCs w:val="15"/>
              </w:rPr>
            </w:pPr>
            <w:r w:rsidRPr="00E63C9C">
              <w:rPr>
                <w:b/>
                <w:sz w:val="15"/>
                <w:szCs w:val="15"/>
              </w:rPr>
              <w:t>W</w:t>
            </w:r>
            <w:r w:rsidR="00210C13" w:rsidRPr="00E63C9C">
              <w:rPr>
                <w:b/>
                <w:sz w:val="15"/>
                <w:szCs w:val="15"/>
              </w:rPr>
              <w:t>sparcie produkcji energii z odnawialnych źródeł</w:t>
            </w:r>
          </w:p>
        </w:tc>
        <w:tc>
          <w:tcPr>
            <w:tcW w:w="176" w:type="pct"/>
            <w:tcBorders>
              <w:bottom w:val="single" w:sz="8" w:space="0" w:color="000000"/>
              <w:right w:val="single" w:sz="8" w:space="0" w:color="000000"/>
            </w:tcBorders>
            <w:shd w:val="clear" w:color="auto" w:fill="9CC2E5"/>
            <w:tcMar>
              <w:top w:w="100" w:type="dxa"/>
              <w:left w:w="80" w:type="dxa"/>
              <w:bottom w:w="100" w:type="dxa"/>
              <w:right w:w="80" w:type="dxa"/>
            </w:tcMar>
            <w:textDirection w:val="btLr"/>
          </w:tcPr>
          <w:p w14:paraId="1AB80EBF" w14:textId="77777777" w:rsidR="008B2472" w:rsidRPr="00E63C9C" w:rsidRDefault="00F22938" w:rsidP="006C10DB">
            <w:pPr>
              <w:keepNext/>
              <w:spacing w:after="0" w:line="240" w:lineRule="auto"/>
              <w:ind w:left="57" w:right="57"/>
              <w:jc w:val="center"/>
              <w:rPr>
                <w:b/>
                <w:sz w:val="15"/>
                <w:szCs w:val="15"/>
              </w:rPr>
            </w:pPr>
            <w:r w:rsidRPr="00E63C9C">
              <w:rPr>
                <w:b/>
                <w:sz w:val="15"/>
                <w:szCs w:val="15"/>
              </w:rPr>
              <w:t>W</w:t>
            </w:r>
            <w:r w:rsidR="00210C13" w:rsidRPr="00E63C9C">
              <w:rPr>
                <w:b/>
                <w:sz w:val="15"/>
                <w:szCs w:val="15"/>
              </w:rPr>
              <w:t>sparcie infrastruktury energetycznej i inteligentnych rozwiązań</w:t>
            </w:r>
          </w:p>
        </w:tc>
        <w:tc>
          <w:tcPr>
            <w:tcW w:w="128" w:type="pct"/>
            <w:tcBorders>
              <w:bottom w:val="single" w:sz="8" w:space="0" w:color="000000"/>
              <w:right w:val="single" w:sz="8" w:space="0" w:color="000000"/>
            </w:tcBorders>
            <w:shd w:val="clear" w:color="auto" w:fill="9CC2E5"/>
            <w:tcMar>
              <w:top w:w="100" w:type="dxa"/>
              <w:left w:w="80" w:type="dxa"/>
              <w:bottom w:w="100" w:type="dxa"/>
              <w:right w:w="80" w:type="dxa"/>
            </w:tcMar>
            <w:textDirection w:val="btLr"/>
          </w:tcPr>
          <w:p w14:paraId="221A62DF" w14:textId="77777777" w:rsidR="008B2472" w:rsidRPr="00E63C9C" w:rsidRDefault="00F22938" w:rsidP="006C10DB">
            <w:pPr>
              <w:keepNext/>
              <w:spacing w:after="0" w:line="240" w:lineRule="auto"/>
              <w:ind w:left="57" w:right="57"/>
              <w:jc w:val="center"/>
              <w:rPr>
                <w:b/>
                <w:sz w:val="15"/>
                <w:szCs w:val="15"/>
              </w:rPr>
            </w:pPr>
            <w:r w:rsidRPr="00E63C9C">
              <w:rPr>
                <w:b/>
                <w:sz w:val="15"/>
                <w:szCs w:val="15"/>
              </w:rPr>
              <w:t>P</w:t>
            </w:r>
            <w:r w:rsidR="00210C13" w:rsidRPr="00E63C9C">
              <w:rPr>
                <w:b/>
                <w:sz w:val="15"/>
                <w:szCs w:val="15"/>
              </w:rPr>
              <w:t>rzystosowanie do zmian klimatu</w:t>
            </w:r>
          </w:p>
        </w:tc>
        <w:tc>
          <w:tcPr>
            <w:tcW w:w="172" w:type="pct"/>
            <w:tcBorders>
              <w:bottom w:val="single" w:sz="8" w:space="0" w:color="000000"/>
              <w:right w:val="single" w:sz="8" w:space="0" w:color="000000"/>
            </w:tcBorders>
            <w:shd w:val="clear" w:color="auto" w:fill="9CC2E5"/>
            <w:tcMar>
              <w:top w:w="100" w:type="dxa"/>
              <w:left w:w="80" w:type="dxa"/>
              <w:bottom w:w="100" w:type="dxa"/>
              <w:right w:w="80" w:type="dxa"/>
            </w:tcMar>
            <w:textDirection w:val="btLr"/>
          </w:tcPr>
          <w:p w14:paraId="694FC24D" w14:textId="77777777" w:rsidR="008B2472" w:rsidRPr="00E63C9C" w:rsidRDefault="00F22938" w:rsidP="006C10DB">
            <w:pPr>
              <w:keepNext/>
              <w:spacing w:after="0" w:line="240" w:lineRule="auto"/>
              <w:ind w:left="57" w:right="57"/>
              <w:jc w:val="center"/>
              <w:rPr>
                <w:b/>
                <w:sz w:val="15"/>
                <w:szCs w:val="15"/>
              </w:rPr>
            </w:pPr>
            <w:r w:rsidRPr="00E63C9C">
              <w:rPr>
                <w:b/>
                <w:sz w:val="15"/>
                <w:szCs w:val="15"/>
              </w:rPr>
              <w:t>Z</w:t>
            </w:r>
            <w:r w:rsidR="00210C13" w:rsidRPr="00E63C9C">
              <w:rPr>
                <w:b/>
                <w:sz w:val="15"/>
                <w:szCs w:val="15"/>
              </w:rPr>
              <w:t>równoważona gospodarka wodna i ściekowa</w:t>
            </w:r>
          </w:p>
        </w:tc>
        <w:tc>
          <w:tcPr>
            <w:tcW w:w="208" w:type="pct"/>
            <w:tcBorders>
              <w:bottom w:val="single" w:sz="8" w:space="0" w:color="000000"/>
              <w:right w:val="single" w:sz="8" w:space="0" w:color="000000"/>
            </w:tcBorders>
            <w:shd w:val="clear" w:color="auto" w:fill="9CC2E5"/>
            <w:tcMar>
              <w:top w:w="100" w:type="dxa"/>
              <w:left w:w="80" w:type="dxa"/>
              <w:bottom w:w="100" w:type="dxa"/>
              <w:right w:w="80" w:type="dxa"/>
            </w:tcMar>
            <w:textDirection w:val="btLr"/>
          </w:tcPr>
          <w:p w14:paraId="33DDF424" w14:textId="77777777" w:rsidR="008B2472" w:rsidRPr="00E63C9C" w:rsidRDefault="00F22938" w:rsidP="006C10DB">
            <w:pPr>
              <w:keepNext/>
              <w:spacing w:after="0" w:line="240" w:lineRule="auto"/>
              <w:ind w:left="57" w:right="57"/>
              <w:jc w:val="center"/>
              <w:rPr>
                <w:b/>
                <w:sz w:val="15"/>
                <w:szCs w:val="15"/>
              </w:rPr>
            </w:pPr>
            <w:r w:rsidRPr="00E63C9C">
              <w:rPr>
                <w:b/>
                <w:sz w:val="15"/>
                <w:szCs w:val="15"/>
              </w:rPr>
              <w:t>G</w:t>
            </w:r>
            <w:r w:rsidR="00210C13" w:rsidRPr="00E63C9C">
              <w:rPr>
                <w:b/>
                <w:sz w:val="15"/>
                <w:szCs w:val="15"/>
              </w:rPr>
              <w:t>ospodarka odpadami i efektywne wykorzystanie zasobów</w:t>
            </w:r>
          </w:p>
        </w:tc>
        <w:tc>
          <w:tcPr>
            <w:tcW w:w="228" w:type="pct"/>
            <w:tcBorders>
              <w:bottom w:val="single" w:sz="8" w:space="0" w:color="000000"/>
              <w:right w:val="single" w:sz="8" w:space="0" w:color="000000"/>
            </w:tcBorders>
            <w:shd w:val="clear" w:color="auto" w:fill="9CC2E5"/>
            <w:tcMar>
              <w:top w:w="100" w:type="dxa"/>
              <w:left w:w="80" w:type="dxa"/>
              <w:bottom w:w="100" w:type="dxa"/>
              <w:right w:w="80" w:type="dxa"/>
            </w:tcMar>
            <w:textDirection w:val="btLr"/>
          </w:tcPr>
          <w:p w14:paraId="64EBDFB1" w14:textId="77777777" w:rsidR="008B2472" w:rsidRPr="00E63C9C" w:rsidRDefault="00F22938" w:rsidP="006C10DB">
            <w:pPr>
              <w:keepNext/>
              <w:spacing w:after="0" w:line="240" w:lineRule="auto"/>
              <w:ind w:left="57" w:right="57"/>
              <w:jc w:val="center"/>
              <w:rPr>
                <w:b/>
                <w:sz w:val="15"/>
                <w:szCs w:val="15"/>
              </w:rPr>
            </w:pPr>
            <w:r w:rsidRPr="00E63C9C">
              <w:rPr>
                <w:b/>
                <w:sz w:val="15"/>
                <w:szCs w:val="15"/>
              </w:rPr>
              <w:t>O</w:t>
            </w:r>
            <w:r w:rsidR="00210C13" w:rsidRPr="00E63C9C">
              <w:rPr>
                <w:b/>
                <w:sz w:val="15"/>
                <w:szCs w:val="15"/>
              </w:rPr>
              <w:t>chrona dziedzictwa przyrodniczego różnorodności biologicznej</w:t>
            </w:r>
          </w:p>
        </w:tc>
        <w:tc>
          <w:tcPr>
            <w:tcW w:w="143" w:type="pct"/>
            <w:tcBorders>
              <w:bottom w:val="single" w:sz="8" w:space="0" w:color="000000"/>
              <w:right w:val="single" w:sz="8" w:space="0" w:color="000000"/>
            </w:tcBorders>
            <w:shd w:val="clear" w:color="auto" w:fill="9CC2E5"/>
            <w:tcMar>
              <w:top w:w="100" w:type="dxa"/>
              <w:left w:w="80" w:type="dxa"/>
              <w:bottom w:w="100" w:type="dxa"/>
              <w:right w:w="80" w:type="dxa"/>
            </w:tcMar>
            <w:textDirection w:val="btLr"/>
          </w:tcPr>
          <w:p w14:paraId="47F1889B" w14:textId="77777777" w:rsidR="008B2472" w:rsidRPr="00E63C9C" w:rsidRDefault="00F22938" w:rsidP="006C10DB">
            <w:pPr>
              <w:keepNext/>
              <w:spacing w:after="0" w:line="240" w:lineRule="auto"/>
              <w:ind w:left="57" w:right="57"/>
              <w:jc w:val="center"/>
              <w:rPr>
                <w:b/>
                <w:sz w:val="15"/>
                <w:szCs w:val="15"/>
              </w:rPr>
            </w:pPr>
            <w:r w:rsidRPr="00E63C9C">
              <w:rPr>
                <w:b/>
                <w:sz w:val="15"/>
                <w:szCs w:val="15"/>
              </w:rPr>
              <w:t>Tr</w:t>
            </w:r>
            <w:r w:rsidR="00210C13" w:rsidRPr="00E63C9C">
              <w:rPr>
                <w:b/>
                <w:sz w:val="15"/>
                <w:szCs w:val="15"/>
              </w:rPr>
              <w:t>ansport niskoemisyjny i mobilność miejska</w:t>
            </w:r>
          </w:p>
        </w:tc>
        <w:tc>
          <w:tcPr>
            <w:tcW w:w="231" w:type="pct"/>
            <w:tcBorders>
              <w:bottom w:val="single" w:sz="8" w:space="0" w:color="000000"/>
              <w:right w:val="single" w:sz="8" w:space="0" w:color="000000"/>
            </w:tcBorders>
            <w:shd w:val="clear" w:color="auto" w:fill="9CC2E5"/>
            <w:tcMar>
              <w:top w:w="100" w:type="dxa"/>
              <w:left w:w="80" w:type="dxa"/>
              <w:bottom w:w="100" w:type="dxa"/>
              <w:right w:w="80" w:type="dxa"/>
            </w:tcMar>
            <w:textDirection w:val="btLr"/>
          </w:tcPr>
          <w:p w14:paraId="18126D17" w14:textId="77777777" w:rsidR="008B2472" w:rsidRPr="00E63C9C" w:rsidRDefault="00F22938" w:rsidP="006C10DB">
            <w:pPr>
              <w:keepNext/>
              <w:spacing w:after="0" w:line="240" w:lineRule="auto"/>
              <w:ind w:left="57" w:right="57"/>
              <w:jc w:val="center"/>
              <w:rPr>
                <w:b/>
                <w:sz w:val="15"/>
                <w:szCs w:val="15"/>
              </w:rPr>
            </w:pPr>
            <w:r w:rsidRPr="00E63C9C">
              <w:rPr>
                <w:b/>
                <w:sz w:val="15"/>
                <w:szCs w:val="15"/>
              </w:rPr>
              <w:t>R</w:t>
            </w:r>
            <w:r w:rsidR="00210C13" w:rsidRPr="00E63C9C">
              <w:rPr>
                <w:b/>
                <w:sz w:val="15"/>
                <w:szCs w:val="15"/>
              </w:rPr>
              <w:t>ozwój lądowej infrastruktury transportowej w ramach sieci TEN-T oraz poza nią</w:t>
            </w:r>
          </w:p>
        </w:tc>
        <w:tc>
          <w:tcPr>
            <w:tcW w:w="148" w:type="pct"/>
            <w:tcBorders>
              <w:bottom w:val="single" w:sz="8" w:space="0" w:color="000000"/>
              <w:right w:val="single" w:sz="8" w:space="0" w:color="000000"/>
            </w:tcBorders>
            <w:shd w:val="clear" w:color="auto" w:fill="9CC2E5"/>
            <w:tcMar>
              <w:top w:w="100" w:type="dxa"/>
              <w:left w:w="80" w:type="dxa"/>
              <w:bottom w:w="100" w:type="dxa"/>
              <w:right w:w="80" w:type="dxa"/>
            </w:tcMar>
            <w:textDirection w:val="btLr"/>
          </w:tcPr>
          <w:p w14:paraId="15EFC979" w14:textId="77777777" w:rsidR="008B2472" w:rsidRPr="00E63C9C" w:rsidRDefault="00F22938" w:rsidP="006C10DB">
            <w:pPr>
              <w:keepNext/>
              <w:spacing w:after="0" w:line="240" w:lineRule="auto"/>
              <w:ind w:left="57" w:right="57"/>
              <w:jc w:val="center"/>
              <w:rPr>
                <w:b/>
                <w:sz w:val="15"/>
                <w:szCs w:val="15"/>
              </w:rPr>
            </w:pPr>
            <w:r w:rsidRPr="00E63C9C">
              <w:rPr>
                <w:b/>
                <w:sz w:val="15"/>
                <w:szCs w:val="15"/>
              </w:rPr>
              <w:t>P</w:t>
            </w:r>
            <w:r w:rsidR="00210C13" w:rsidRPr="00E63C9C">
              <w:rPr>
                <w:b/>
                <w:sz w:val="15"/>
                <w:szCs w:val="15"/>
              </w:rPr>
              <w:t>oprawa dostępności transportowej regionów</w:t>
            </w:r>
          </w:p>
        </w:tc>
        <w:tc>
          <w:tcPr>
            <w:tcW w:w="224" w:type="pct"/>
            <w:tcBorders>
              <w:bottom w:val="single" w:sz="8" w:space="0" w:color="000000"/>
              <w:right w:val="single" w:sz="8" w:space="0" w:color="000000"/>
            </w:tcBorders>
            <w:shd w:val="clear" w:color="auto" w:fill="9CC2E5"/>
            <w:tcMar>
              <w:top w:w="100" w:type="dxa"/>
              <w:left w:w="80" w:type="dxa"/>
              <w:bottom w:w="100" w:type="dxa"/>
              <w:right w:w="80" w:type="dxa"/>
            </w:tcMar>
            <w:textDirection w:val="btLr"/>
          </w:tcPr>
          <w:p w14:paraId="2B10F0B0" w14:textId="77777777" w:rsidR="008B2472" w:rsidRPr="00E63C9C" w:rsidRDefault="00F22938" w:rsidP="006C10DB">
            <w:pPr>
              <w:keepNext/>
              <w:spacing w:after="0" w:line="240" w:lineRule="auto"/>
              <w:ind w:left="57" w:right="57"/>
              <w:jc w:val="center"/>
              <w:rPr>
                <w:b/>
                <w:sz w:val="15"/>
                <w:szCs w:val="15"/>
              </w:rPr>
            </w:pPr>
            <w:r w:rsidRPr="00E63C9C">
              <w:rPr>
                <w:b/>
                <w:sz w:val="15"/>
                <w:szCs w:val="15"/>
              </w:rPr>
              <w:t>P</w:t>
            </w:r>
            <w:r w:rsidR="00210C13" w:rsidRPr="00E63C9C">
              <w:rPr>
                <w:b/>
                <w:sz w:val="15"/>
                <w:szCs w:val="15"/>
              </w:rPr>
              <w:t>rzyspieszone wprowadzania rozwiązań cyfrowych do polskiego systemu transportowego</w:t>
            </w:r>
          </w:p>
        </w:tc>
        <w:tc>
          <w:tcPr>
            <w:tcW w:w="98" w:type="pct"/>
            <w:tcBorders>
              <w:bottom w:val="single" w:sz="8" w:space="0" w:color="000000"/>
              <w:right w:val="single" w:sz="8" w:space="0" w:color="000000"/>
            </w:tcBorders>
            <w:shd w:val="clear" w:color="auto" w:fill="9CC2E5"/>
            <w:tcMar>
              <w:top w:w="100" w:type="dxa"/>
              <w:left w:w="80" w:type="dxa"/>
              <w:bottom w:w="100" w:type="dxa"/>
              <w:right w:w="80" w:type="dxa"/>
            </w:tcMar>
            <w:textDirection w:val="btLr"/>
          </w:tcPr>
          <w:p w14:paraId="43EE5F96" w14:textId="77777777" w:rsidR="008B2472" w:rsidRPr="00E63C9C" w:rsidRDefault="00F22938" w:rsidP="006C10DB">
            <w:pPr>
              <w:keepNext/>
              <w:spacing w:after="0" w:line="240" w:lineRule="auto"/>
              <w:ind w:left="57" w:right="57"/>
              <w:jc w:val="center"/>
              <w:rPr>
                <w:b/>
                <w:sz w:val="15"/>
                <w:szCs w:val="15"/>
              </w:rPr>
            </w:pPr>
            <w:r w:rsidRPr="00E63C9C">
              <w:rPr>
                <w:b/>
                <w:sz w:val="15"/>
                <w:szCs w:val="15"/>
              </w:rPr>
              <w:t>S</w:t>
            </w:r>
            <w:r w:rsidR="00210C13" w:rsidRPr="00E63C9C">
              <w:rPr>
                <w:b/>
                <w:sz w:val="15"/>
                <w:szCs w:val="15"/>
              </w:rPr>
              <w:t>ieci szerokopasmowe</w:t>
            </w:r>
          </w:p>
        </w:tc>
        <w:tc>
          <w:tcPr>
            <w:tcW w:w="124" w:type="pct"/>
            <w:tcBorders>
              <w:bottom w:val="single" w:sz="8" w:space="0" w:color="000000"/>
              <w:right w:val="single" w:sz="8" w:space="0" w:color="000000"/>
            </w:tcBorders>
            <w:shd w:val="clear" w:color="auto" w:fill="9CC2E5"/>
            <w:tcMar>
              <w:top w:w="100" w:type="dxa"/>
              <w:left w:w="80" w:type="dxa"/>
              <w:bottom w:w="100" w:type="dxa"/>
              <w:right w:w="80" w:type="dxa"/>
            </w:tcMar>
            <w:textDirection w:val="btLr"/>
          </w:tcPr>
          <w:p w14:paraId="2AD5DA8E" w14:textId="77777777" w:rsidR="008B2472" w:rsidRPr="00E63C9C" w:rsidRDefault="00F22938" w:rsidP="006C10DB">
            <w:pPr>
              <w:keepNext/>
              <w:spacing w:after="0" w:line="240" w:lineRule="auto"/>
              <w:ind w:left="57" w:right="57"/>
              <w:jc w:val="center"/>
              <w:rPr>
                <w:b/>
                <w:sz w:val="15"/>
                <w:szCs w:val="15"/>
              </w:rPr>
            </w:pPr>
            <w:r w:rsidRPr="00E63C9C">
              <w:rPr>
                <w:b/>
                <w:sz w:val="15"/>
                <w:szCs w:val="15"/>
              </w:rPr>
              <w:t>R</w:t>
            </w:r>
            <w:r w:rsidR="00210C13" w:rsidRPr="00E63C9C">
              <w:rPr>
                <w:b/>
                <w:sz w:val="15"/>
                <w:szCs w:val="15"/>
              </w:rPr>
              <w:t>ynek pracy, zasoby ludzkie</w:t>
            </w:r>
          </w:p>
        </w:tc>
        <w:tc>
          <w:tcPr>
            <w:tcW w:w="101" w:type="pct"/>
            <w:tcBorders>
              <w:bottom w:val="single" w:sz="8" w:space="0" w:color="000000"/>
              <w:right w:val="single" w:sz="8" w:space="0" w:color="000000"/>
            </w:tcBorders>
            <w:shd w:val="clear" w:color="auto" w:fill="9CC2E5"/>
            <w:tcMar>
              <w:top w:w="100" w:type="dxa"/>
              <w:left w:w="80" w:type="dxa"/>
              <w:bottom w:w="100" w:type="dxa"/>
              <w:right w:w="80" w:type="dxa"/>
            </w:tcMar>
            <w:textDirection w:val="btLr"/>
          </w:tcPr>
          <w:p w14:paraId="692E43FD" w14:textId="77777777" w:rsidR="008B2472" w:rsidRPr="00E63C9C" w:rsidRDefault="00F22938" w:rsidP="006C10DB">
            <w:pPr>
              <w:keepNext/>
              <w:spacing w:after="0" w:line="240" w:lineRule="auto"/>
              <w:ind w:left="57" w:right="57"/>
              <w:jc w:val="center"/>
              <w:rPr>
                <w:b/>
                <w:sz w:val="15"/>
                <w:szCs w:val="15"/>
              </w:rPr>
            </w:pPr>
            <w:r w:rsidRPr="00E63C9C">
              <w:rPr>
                <w:b/>
                <w:sz w:val="15"/>
                <w:szCs w:val="15"/>
              </w:rPr>
              <w:t>E</w:t>
            </w:r>
            <w:r w:rsidR="00210C13" w:rsidRPr="00E63C9C">
              <w:rPr>
                <w:b/>
                <w:sz w:val="15"/>
                <w:szCs w:val="15"/>
              </w:rPr>
              <w:t>dukacja i kompetencje</w:t>
            </w:r>
          </w:p>
        </w:tc>
        <w:tc>
          <w:tcPr>
            <w:tcW w:w="141" w:type="pct"/>
            <w:tcBorders>
              <w:bottom w:val="single" w:sz="8" w:space="0" w:color="000000"/>
              <w:right w:val="single" w:sz="8" w:space="0" w:color="000000"/>
            </w:tcBorders>
            <w:shd w:val="clear" w:color="auto" w:fill="9CC2E5"/>
            <w:tcMar>
              <w:top w:w="100" w:type="dxa"/>
              <w:left w:w="80" w:type="dxa"/>
              <w:bottom w:w="100" w:type="dxa"/>
              <w:right w:w="80" w:type="dxa"/>
            </w:tcMar>
            <w:textDirection w:val="btLr"/>
          </w:tcPr>
          <w:p w14:paraId="2EF328E9" w14:textId="77777777" w:rsidR="008B2472" w:rsidRPr="00E63C9C" w:rsidRDefault="00F22938" w:rsidP="006C10DB">
            <w:pPr>
              <w:keepNext/>
              <w:spacing w:after="0" w:line="240" w:lineRule="auto"/>
              <w:ind w:left="57" w:right="57"/>
              <w:jc w:val="center"/>
              <w:rPr>
                <w:b/>
                <w:sz w:val="15"/>
                <w:szCs w:val="15"/>
              </w:rPr>
            </w:pPr>
            <w:r w:rsidRPr="00E63C9C">
              <w:rPr>
                <w:b/>
                <w:sz w:val="15"/>
                <w:szCs w:val="15"/>
              </w:rPr>
              <w:t>W</w:t>
            </w:r>
            <w:r w:rsidR="00210C13" w:rsidRPr="00E63C9C">
              <w:rPr>
                <w:b/>
                <w:sz w:val="15"/>
                <w:szCs w:val="15"/>
              </w:rPr>
              <w:t>łączenie i integracja społeczna</w:t>
            </w:r>
          </w:p>
        </w:tc>
        <w:tc>
          <w:tcPr>
            <w:tcW w:w="113" w:type="pct"/>
            <w:tcBorders>
              <w:bottom w:val="single" w:sz="8" w:space="0" w:color="000000"/>
              <w:right w:val="single" w:sz="8" w:space="0" w:color="000000"/>
            </w:tcBorders>
            <w:shd w:val="clear" w:color="auto" w:fill="9CC2E5"/>
            <w:tcMar>
              <w:top w:w="100" w:type="dxa"/>
              <w:left w:w="80" w:type="dxa"/>
              <w:bottom w:w="100" w:type="dxa"/>
              <w:right w:w="80" w:type="dxa"/>
            </w:tcMar>
            <w:textDirection w:val="btLr"/>
          </w:tcPr>
          <w:p w14:paraId="417550FB" w14:textId="77777777" w:rsidR="008B2472" w:rsidRPr="00E63C9C" w:rsidRDefault="00F22938" w:rsidP="006C10DB">
            <w:pPr>
              <w:keepNext/>
              <w:spacing w:after="0" w:line="240" w:lineRule="auto"/>
              <w:ind w:left="57" w:right="57"/>
              <w:jc w:val="center"/>
              <w:rPr>
                <w:b/>
                <w:sz w:val="15"/>
                <w:szCs w:val="15"/>
              </w:rPr>
            </w:pPr>
            <w:r w:rsidRPr="00E63C9C">
              <w:rPr>
                <w:b/>
                <w:sz w:val="15"/>
                <w:szCs w:val="15"/>
              </w:rPr>
              <w:t>O</w:t>
            </w:r>
            <w:r w:rsidR="00210C13" w:rsidRPr="00E63C9C">
              <w:rPr>
                <w:b/>
                <w:sz w:val="15"/>
                <w:szCs w:val="15"/>
              </w:rPr>
              <w:t>chrona zdrowia</w:t>
            </w:r>
          </w:p>
        </w:tc>
        <w:tc>
          <w:tcPr>
            <w:tcW w:w="114" w:type="pct"/>
            <w:tcBorders>
              <w:bottom w:val="single" w:sz="8" w:space="0" w:color="000000"/>
              <w:right w:val="single" w:sz="8" w:space="0" w:color="000000"/>
            </w:tcBorders>
            <w:shd w:val="clear" w:color="auto" w:fill="9CC2E5"/>
            <w:tcMar>
              <w:top w:w="100" w:type="dxa"/>
              <w:left w:w="80" w:type="dxa"/>
              <w:bottom w:w="100" w:type="dxa"/>
              <w:right w:w="80" w:type="dxa"/>
            </w:tcMar>
            <w:textDirection w:val="btLr"/>
          </w:tcPr>
          <w:p w14:paraId="4CB07AF5" w14:textId="77777777" w:rsidR="008B2472" w:rsidRPr="00E63C9C" w:rsidRDefault="00F22938" w:rsidP="006C10DB">
            <w:pPr>
              <w:keepNext/>
              <w:spacing w:after="0" w:line="240" w:lineRule="auto"/>
              <w:ind w:left="57" w:right="57"/>
              <w:jc w:val="center"/>
              <w:rPr>
                <w:b/>
                <w:sz w:val="15"/>
                <w:szCs w:val="15"/>
              </w:rPr>
            </w:pPr>
            <w:r w:rsidRPr="00E63C9C">
              <w:rPr>
                <w:b/>
                <w:sz w:val="15"/>
                <w:szCs w:val="15"/>
              </w:rPr>
              <w:t>K</w:t>
            </w:r>
            <w:r w:rsidR="00210C13" w:rsidRPr="00E63C9C">
              <w:rPr>
                <w:b/>
                <w:sz w:val="15"/>
                <w:szCs w:val="15"/>
              </w:rPr>
              <w:t>ultura i turystyka</w:t>
            </w:r>
          </w:p>
        </w:tc>
        <w:tc>
          <w:tcPr>
            <w:tcW w:w="305" w:type="pct"/>
            <w:tcBorders>
              <w:bottom w:val="single" w:sz="8" w:space="0" w:color="000000"/>
              <w:right w:val="single" w:sz="8" w:space="0" w:color="000000"/>
            </w:tcBorders>
            <w:shd w:val="clear" w:color="auto" w:fill="9CC2E5"/>
            <w:tcMar>
              <w:top w:w="100" w:type="dxa"/>
              <w:left w:w="80" w:type="dxa"/>
              <w:bottom w:w="100" w:type="dxa"/>
              <w:right w:w="80" w:type="dxa"/>
            </w:tcMar>
            <w:textDirection w:val="btLr"/>
          </w:tcPr>
          <w:p w14:paraId="2969F7AD" w14:textId="77777777" w:rsidR="008B2472" w:rsidRPr="00E63C9C" w:rsidRDefault="008B2472" w:rsidP="006C10DB">
            <w:pPr>
              <w:keepNext/>
              <w:spacing w:after="0" w:line="240" w:lineRule="auto"/>
              <w:ind w:left="57" w:right="57"/>
              <w:rPr>
                <w:b/>
                <w:color w:val="404040"/>
                <w:sz w:val="15"/>
                <w:szCs w:val="15"/>
              </w:rPr>
            </w:pPr>
          </w:p>
        </w:tc>
        <w:tc>
          <w:tcPr>
            <w:tcW w:w="686" w:type="pct"/>
            <w:tcBorders>
              <w:bottom w:val="single" w:sz="8" w:space="0" w:color="000000"/>
              <w:right w:val="single" w:sz="8" w:space="0" w:color="000000"/>
            </w:tcBorders>
            <w:shd w:val="clear" w:color="auto" w:fill="9CC2E5"/>
            <w:tcMar>
              <w:top w:w="100" w:type="dxa"/>
              <w:left w:w="80" w:type="dxa"/>
              <w:bottom w:w="100" w:type="dxa"/>
              <w:right w:w="80" w:type="dxa"/>
            </w:tcMar>
            <w:textDirection w:val="btLr"/>
          </w:tcPr>
          <w:p w14:paraId="614F6630" w14:textId="77777777" w:rsidR="008B2472" w:rsidRPr="00E63C9C" w:rsidRDefault="008B2472" w:rsidP="006C10DB">
            <w:pPr>
              <w:widowControl w:val="0"/>
              <w:pBdr>
                <w:top w:val="nil"/>
                <w:left w:val="nil"/>
                <w:bottom w:val="nil"/>
                <w:right w:val="nil"/>
                <w:between w:val="nil"/>
              </w:pBdr>
              <w:spacing w:after="0" w:line="240" w:lineRule="auto"/>
              <w:ind w:left="57" w:right="57"/>
              <w:rPr>
                <w:b/>
                <w:color w:val="404040"/>
                <w:sz w:val="15"/>
                <w:szCs w:val="15"/>
              </w:rPr>
            </w:pPr>
          </w:p>
        </w:tc>
      </w:tr>
      <w:tr w:rsidR="00B93DDF" w14:paraId="623A5A47" w14:textId="77777777" w:rsidTr="000A414F">
        <w:trPr>
          <w:trHeight w:val="485"/>
          <w:tblHeader/>
        </w:trPr>
        <w:tc>
          <w:tcPr>
            <w:tcW w:w="283" w:type="pct"/>
            <w:tcBorders>
              <w:top w:val="single" w:sz="4" w:space="0" w:color="auto"/>
              <w:left w:val="single" w:sz="4" w:space="0" w:color="auto"/>
              <w:bottom w:val="single" w:sz="4" w:space="0" w:color="auto"/>
              <w:right w:val="single" w:sz="4" w:space="0" w:color="auto"/>
            </w:tcBorders>
            <w:shd w:val="clear" w:color="auto" w:fill="D0CECE"/>
            <w:tcMar>
              <w:top w:w="100" w:type="dxa"/>
              <w:left w:w="80" w:type="dxa"/>
              <w:bottom w:w="100" w:type="dxa"/>
              <w:right w:w="80" w:type="dxa"/>
            </w:tcMar>
          </w:tcPr>
          <w:p w14:paraId="0B5E8231" w14:textId="77777777" w:rsidR="00F22938" w:rsidRPr="00F22938" w:rsidRDefault="00F22938" w:rsidP="006C10DB">
            <w:pPr>
              <w:widowControl w:val="0"/>
              <w:pBdr>
                <w:top w:val="nil"/>
                <w:left w:val="nil"/>
                <w:bottom w:val="nil"/>
                <w:right w:val="nil"/>
                <w:between w:val="nil"/>
              </w:pBdr>
              <w:spacing w:after="0" w:line="240" w:lineRule="auto"/>
              <w:ind w:left="57" w:right="57"/>
              <w:rPr>
                <w:b/>
                <w:color w:val="404040"/>
                <w:sz w:val="17"/>
                <w:szCs w:val="17"/>
              </w:rPr>
            </w:pPr>
            <w:r>
              <w:rPr>
                <w:b/>
                <w:color w:val="404040"/>
                <w:sz w:val="17"/>
                <w:szCs w:val="17"/>
              </w:rPr>
              <w:t xml:space="preserve">Cele </w:t>
            </w:r>
            <w:r w:rsidRPr="00F22938">
              <w:rPr>
                <w:b/>
                <w:color w:val="404040"/>
                <w:sz w:val="16"/>
                <w:szCs w:val="16"/>
              </w:rPr>
              <w:t>strategiczne</w:t>
            </w:r>
          </w:p>
        </w:tc>
        <w:tc>
          <w:tcPr>
            <w:tcW w:w="506" w:type="pct"/>
            <w:tcBorders>
              <w:top w:val="single" w:sz="4" w:space="0" w:color="auto"/>
              <w:left w:val="single" w:sz="4" w:space="0" w:color="auto"/>
              <w:bottom w:val="single" w:sz="4" w:space="0" w:color="auto"/>
              <w:right w:val="single" w:sz="4" w:space="0" w:color="auto"/>
            </w:tcBorders>
            <w:shd w:val="clear" w:color="auto" w:fill="D0CECE"/>
          </w:tcPr>
          <w:p w14:paraId="43B5499F" w14:textId="77777777" w:rsidR="00F22938" w:rsidRPr="00F22938" w:rsidRDefault="00F22938" w:rsidP="006C10DB">
            <w:pPr>
              <w:widowControl w:val="0"/>
              <w:pBdr>
                <w:top w:val="nil"/>
                <w:left w:val="nil"/>
                <w:bottom w:val="nil"/>
                <w:right w:val="nil"/>
                <w:between w:val="nil"/>
              </w:pBdr>
              <w:spacing w:after="0" w:line="240" w:lineRule="auto"/>
              <w:ind w:left="57" w:right="57"/>
              <w:rPr>
                <w:b/>
                <w:color w:val="404040"/>
                <w:sz w:val="17"/>
                <w:szCs w:val="17"/>
              </w:rPr>
            </w:pPr>
            <w:r w:rsidRPr="00F22938">
              <w:rPr>
                <w:b/>
                <w:color w:val="404040"/>
                <w:sz w:val="17"/>
                <w:szCs w:val="17"/>
              </w:rPr>
              <w:t>Cele operacyjne</w:t>
            </w:r>
          </w:p>
        </w:tc>
        <w:tc>
          <w:tcPr>
            <w:tcW w:w="4211" w:type="pct"/>
            <w:gridSpan w:val="21"/>
            <w:tcBorders>
              <w:left w:val="single" w:sz="4" w:space="0" w:color="auto"/>
              <w:bottom w:val="single" w:sz="8" w:space="0" w:color="000000"/>
              <w:right w:val="single" w:sz="8" w:space="0" w:color="000000"/>
            </w:tcBorders>
            <w:shd w:val="clear" w:color="auto" w:fill="D0CECE"/>
          </w:tcPr>
          <w:p w14:paraId="1CD63EF7" w14:textId="77777777" w:rsidR="00F22938" w:rsidRDefault="00F22938" w:rsidP="006C10DB">
            <w:pPr>
              <w:widowControl w:val="0"/>
              <w:pBdr>
                <w:top w:val="nil"/>
                <w:left w:val="nil"/>
                <w:bottom w:val="nil"/>
                <w:right w:val="nil"/>
                <w:between w:val="nil"/>
              </w:pBdr>
              <w:spacing w:after="0" w:line="240" w:lineRule="auto"/>
              <w:ind w:left="57" w:right="57"/>
              <w:rPr>
                <w:b/>
                <w:color w:val="404040"/>
                <w:sz w:val="20"/>
                <w:szCs w:val="20"/>
              </w:rPr>
            </w:pPr>
          </w:p>
        </w:tc>
      </w:tr>
      <w:tr w:rsidR="00B93DDF" w14:paraId="4FDACBFF" w14:textId="77777777" w:rsidTr="000A414F">
        <w:trPr>
          <w:trHeight w:val="20"/>
          <w:tblHeader/>
        </w:trPr>
        <w:tc>
          <w:tcPr>
            <w:tcW w:w="283" w:type="pct"/>
            <w:vMerge w:val="restart"/>
            <w:tcBorders>
              <w:top w:val="single" w:sz="4" w:space="0" w:color="auto"/>
              <w:left w:val="single" w:sz="8" w:space="0" w:color="000000"/>
              <w:bottom w:val="single" w:sz="8" w:space="0" w:color="000000"/>
              <w:right w:val="single" w:sz="8" w:space="0" w:color="000000"/>
            </w:tcBorders>
            <w:shd w:val="clear" w:color="auto" w:fill="BDD6EE"/>
            <w:tcMar>
              <w:top w:w="100" w:type="dxa"/>
              <w:left w:w="80" w:type="dxa"/>
              <w:bottom w:w="100" w:type="dxa"/>
              <w:right w:w="80" w:type="dxa"/>
            </w:tcMar>
          </w:tcPr>
          <w:p w14:paraId="73A639BF" w14:textId="77777777" w:rsidR="008B2472" w:rsidRDefault="00210C13" w:rsidP="006C10DB">
            <w:pPr>
              <w:keepNext/>
              <w:spacing w:after="0" w:line="240" w:lineRule="auto"/>
              <w:ind w:left="57" w:right="57"/>
              <w:rPr>
                <w:b/>
                <w:sz w:val="14"/>
                <w:szCs w:val="14"/>
              </w:rPr>
            </w:pPr>
            <w:r>
              <w:rPr>
                <w:b/>
                <w:sz w:val="14"/>
                <w:szCs w:val="14"/>
              </w:rPr>
              <w:t>1. Zrównoważone korzystanie z zasobów środowiska</w:t>
            </w:r>
          </w:p>
        </w:tc>
        <w:tc>
          <w:tcPr>
            <w:tcW w:w="506" w:type="pct"/>
            <w:tcBorders>
              <w:top w:val="single" w:sz="4" w:space="0" w:color="auto"/>
              <w:bottom w:val="single" w:sz="8" w:space="0" w:color="000000"/>
              <w:right w:val="single" w:sz="8" w:space="0" w:color="000000"/>
            </w:tcBorders>
            <w:shd w:val="clear" w:color="auto" w:fill="9CC2E5"/>
            <w:tcMar>
              <w:top w:w="100" w:type="dxa"/>
              <w:left w:w="80" w:type="dxa"/>
              <w:bottom w:w="100" w:type="dxa"/>
              <w:right w:w="80" w:type="dxa"/>
            </w:tcMar>
          </w:tcPr>
          <w:p w14:paraId="4B023A10" w14:textId="77777777" w:rsidR="008B2472" w:rsidRDefault="00210C13" w:rsidP="006C10DB">
            <w:pPr>
              <w:keepNext/>
              <w:spacing w:after="0" w:line="240" w:lineRule="auto"/>
              <w:ind w:left="57" w:right="57"/>
              <w:rPr>
                <w:b/>
                <w:sz w:val="14"/>
                <w:szCs w:val="14"/>
              </w:rPr>
            </w:pPr>
            <w:r>
              <w:rPr>
                <w:b/>
                <w:sz w:val="14"/>
                <w:szCs w:val="14"/>
              </w:rPr>
              <w:t>1.1 Efektywność energetyczna</w:t>
            </w:r>
          </w:p>
        </w:tc>
        <w:tc>
          <w:tcPr>
            <w:tcW w:w="290"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2F7A6463"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70" w:type="pct"/>
            <w:tcBorders>
              <w:bottom w:val="single" w:sz="8" w:space="0" w:color="000000"/>
              <w:right w:val="single" w:sz="8" w:space="0" w:color="000000"/>
            </w:tcBorders>
            <w:shd w:val="clear" w:color="auto" w:fill="auto"/>
            <w:tcMar>
              <w:top w:w="100" w:type="dxa"/>
              <w:left w:w="80" w:type="dxa"/>
              <w:bottom w:w="100" w:type="dxa"/>
              <w:right w:w="80" w:type="dxa"/>
            </w:tcMar>
          </w:tcPr>
          <w:p w14:paraId="0569E503"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32"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4A835CA9"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78"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2C869E8E"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76"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437D7B49"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28" w:type="pct"/>
            <w:tcBorders>
              <w:bottom w:val="single" w:sz="8" w:space="0" w:color="000000"/>
              <w:right w:val="single" w:sz="8" w:space="0" w:color="000000"/>
            </w:tcBorders>
            <w:shd w:val="clear" w:color="auto" w:fill="auto"/>
            <w:tcMar>
              <w:top w:w="100" w:type="dxa"/>
              <w:left w:w="80" w:type="dxa"/>
              <w:bottom w:w="100" w:type="dxa"/>
              <w:right w:w="80" w:type="dxa"/>
            </w:tcMar>
          </w:tcPr>
          <w:p w14:paraId="3FEF8738"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72" w:type="pct"/>
            <w:tcBorders>
              <w:bottom w:val="single" w:sz="8" w:space="0" w:color="000000"/>
              <w:right w:val="single" w:sz="8" w:space="0" w:color="000000"/>
            </w:tcBorders>
            <w:shd w:val="clear" w:color="auto" w:fill="auto"/>
            <w:tcMar>
              <w:top w:w="100" w:type="dxa"/>
              <w:left w:w="80" w:type="dxa"/>
              <w:bottom w:w="100" w:type="dxa"/>
              <w:right w:w="80" w:type="dxa"/>
            </w:tcMar>
          </w:tcPr>
          <w:p w14:paraId="6323582B"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08" w:type="pct"/>
            <w:tcBorders>
              <w:bottom w:val="single" w:sz="8" w:space="0" w:color="000000"/>
              <w:right w:val="single" w:sz="8" w:space="0" w:color="000000"/>
            </w:tcBorders>
            <w:shd w:val="clear" w:color="auto" w:fill="auto"/>
            <w:tcMar>
              <w:top w:w="100" w:type="dxa"/>
              <w:left w:w="80" w:type="dxa"/>
              <w:bottom w:w="100" w:type="dxa"/>
              <w:right w:w="80" w:type="dxa"/>
            </w:tcMar>
          </w:tcPr>
          <w:p w14:paraId="5DFA47E1"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28" w:type="pct"/>
            <w:tcBorders>
              <w:bottom w:val="single" w:sz="8" w:space="0" w:color="000000"/>
              <w:right w:val="single" w:sz="8" w:space="0" w:color="000000"/>
            </w:tcBorders>
            <w:shd w:val="clear" w:color="auto" w:fill="auto"/>
            <w:tcMar>
              <w:top w:w="100" w:type="dxa"/>
              <w:left w:w="80" w:type="dxa"/>
              <w:bottom w:w="100" w:type="dxa"/>
              <w:right w:w="80" w:type="dxa"/>
            </w:tcMar>
          </w:tcPr>
          <w:p w14:paraId="65A46FE8"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43" w:type="pct"/>
            <w:tcBorders>
              <w:bottom w:val="single" w:sz="8" w:space="0" w:color="000000"/>
              <w:right w:val="single" w:sz="8" w:space="0" w:color="000000"/>
            </w:tcBorders>
            <w:shd w:val="clear" w:color="auto" w:fill="auto"/>
            <w:tcMar>
              <w:top w:w="100" w:type="dxa"/>
              <w:left w:w="80" w:type="dxa"/>
              <w:bottom w:w="100" w:type="dxa"/>
              <w:right w:w="80" w:type="dxa"/>
            </w:tcMar>
          </w:tcPr>
          <w:p w14:paraId="70660A12"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31" w:type="pct"/>
            <w:tcBorders>
              <w:bottom w:val="single" w:sz="8" w:space="0" w:color="000000"/>
              <w:right w:val="single" w:sz="8" w:space="0" w:color="000000"/>
            </w:tcBorders>
            <w:shd w:val="clear" w:color="auto" w:fill="auto"/>
            <w:tcMar>
              <w:top w:w="100" w:type="dxa"/>
              <w:left w:w="80" w:type="dxa"/>
              <w:bottom w:w="100" w:type="dxa"/>
              <w:right w:w="80" w:type="dxa"/>
            </w:tcMar>
          </w:tcPr>
          <w:p w14:paraId="159D38DF"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48" w:type="pct"/>
            <w:tcBorders>
              <w:bottom w:val="single" w:sz="8" w:space="0" w:color="000000"/>
              <w:right w:val="single" w:sz="8" w:space="0" w:color="000000"/>
            </w:tcBorders>
            <w:shd w:val="clear" w:color="auto" w:fill="auto"/>
            <w:tcMar>
              <w:top w:w="100" w:type="dxa"/>
              <w:left w:w="80" w:type="dxa"/>
              <w:bottom w:w="100" w:type="dxa"/>
              <w:right w:w="80" w:type="dxa"/>
            </w:tcMar>
          </w:tcPr>
          <w:p w14:paraId="4B9B7EE1"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24" w:type="pct"/>
            <w:tcBorders>
              <w:bottom w:val="single" w:sz="8" w:space="0" w:color="000000"/>
              <w:right w:val="single" w:sz="8" w:space="0" w:color="000000"/>
            </w:tcBorders>
            <w:shd w:val="clear" w:color="auto" w:fill="auto"/>
            <w:tcMar>
              <w:top w:w="100" w:type="dxa"/>
              <w:left w:w="80" w:type="dxa"/>
              <w:bottom w:w="100" w:type="dxa"/>
              <w:right w:w="80" w:type="dxa"/>
            </w:tcMar>
          </w:tcPr>
          <w:p w14:paraId="275F5C99"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98" w:type="pct"/>
            <w:tcBorders>
              <w:bottom w:val="single" w:sz="8" w:space="0" w:color="000000"/>
              <w:right w:val="single" w:sz="8" w:space="0" w:color="000000"/>
            </w:tcBorders>
            <w:shd w:val="clear" w:color="auto" w:fill="auto"/>
            <w:tcMar>
              <w:top w:w="100" w:type="dxa"/>
              <w:left w:w="80" w:type="dxa"/>
              <w:bottom w:w="100" w:type="dxa"/>
              <w:right w:w="80" w:type="dxa"/>
            </w:tcMar>
          </w:tcPr>
          <w:p w14:paraId="107031C7"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24" w:type="pct"/>
            <w:tcBorders>
              <w:bottom w:val="single" w:sz="8" w:space="0" w:color="000000"/>
              <w:right w:val="single" w:sz="8" w:space="0" w:color="000000"/>
            </w:tcBorders>
            <w:shd w:val="clear" w:color="auto" w:fill="auto"/>
            <w:tcMar>
              <w:top w:w="100" w:type="dxa"/>
              <w:left w:w="80" w:type="dxa"/>
              <w:bottom w:w="100" w:type="dxa"/>
              <w:right w:w="80" w:type="dxa"/>
            </w:tcMar>
          </w:tcPr>
          <w:p w14:paraId="3B324AC1"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01" w:type="pct"/>
            <w:tcBorders>
              <w:bottom w:val="single" w:sz="8" w:space="0" w:color="000000"/>
              <w:right w:val="single" w:sz="8" w:space="0" w:color="000000"/>
            </w:tcBorders>
            <w:shd w:val="clear" w:color="auto" w:fill="auto"/>
            <w:tcMar>
              <w:top w:w="100" w:type="dxa"/>
              <w:left w:w="80" w:type="dxa"/>
              <w:bottom w:w="100" w:type="dxa"/>
              <w:right w:w="80" w:type="dxa"/>
            </w:tcMar>
          </w:tcPr>
          <w:p w14:paraId="136A8F14"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41" w:type="pct"/>
            <w:tcBorders>
              <w:bottom w:val="single" w:sz="8" w:space="0" w:color="000000"/>
              <w:right w:val="single" w:sz="8" w:space="0" w:color="000000"/>
            </w:tcBorders>
            <w:shd w:val="clear" w:color="auto" w:fill="auto"/>
            <w:tcMar>
              <w:top w:w="100" w:type="dxa"/>
              <w:left w:w="80" w:type="dxa"/>
              <w:bottom w:w="100" w:type="dxa"/>
              <w:right w:w="80" w:type="dxa"/>
            </w:tcMar>
          </w:tcPr>
          <w:p w14:paraId="79FFB83F"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13" w:type="pct"/>
            <w:tcBorders>
              <w:bottom w:val="single" w:sz="8" w:space="0" w:color="000000"/>
              <w:right w:val="single" w:sz="8" w:space="0" w:color="000000"/>
            </w:tcBorders>
            <w:shd w:val="clear" w:color="auto" w:fill="auto"/>
            <w:tcMar>
              <w:top w:w="100" w:type="dxa"/>
              <w:left w:w="80" w:type="dxa"/>
              <w:bottom w:w="100" w:type="dxa"/>
              <w:right w:w="80" w:type="dxa"/>
            </w:tcMar>
          </w:tcPr>
          <w:p w14:paraId="624C3BC0"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14" w:type="pct"/>
            <w:tcBorders>
              <w:bottom w:val="single" w:sz="8" w:space="0" w:color="000000"/>
              <w:right w:val="single" w:sz="8" w:space="0" w:color="000000"/>
            </w:tcBorders>
            <w:shd w:val="clear" w:color="auto" w:fill="auto"/>
            <w:tcMar>
              <w:top w:w="100" w:type="dxa"/>
              <w:left w:w="80" w:type="dxa"/>
              <w:bottom w:w="100" w:type="dxa"/>
              <w:right w:w="80" w:type="dxa"/>
            </w:tcMar>
          </w:tcPr>
          <w:p w14:paraId="219D2020"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305"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23E62A44"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686" w:type="pct"/>
            <w:tcBorders>
              <w:bottom w:val="single" w:sz="8" w:space="0" w:color="000000"/>
              <w:right w:val="single" w:sz="8" w:space="0" w:color="000000"/>
            </w:tcBorders>
            <w:shd w:val="clear" w:color="auto" w:fill="auto"/>
            <w:tcMar>
              <w:top w:w="100" w:type="dxa"/>
              <w:left w:w="80" w:type="dxa"/>
              <w:bottom w:w="100" w:type="dxa"/>
              <w:right w:w="80" w:type="dxa"/>
            </w:tcMar>
          </w:tcPr>
          <w:p w14:paraId="4FF046D9" w14:textId="77777777" w:rsidR="008B2472" w:rsidRDefault="00210C13" w:rsidP="006C10DB">
            <w:pPr>
              <w:keepNext/>
              <w:spacing w:after="0" w:line="240" w:lineRule="auto"/>
              <w:ind w:left="57" w:right="57"/>
              <w:rPr>
                <w:b/>
                <w:sz w:val="14"/>
                <w:szCs w:val="14"/>
              </w:rPr>
            </w:pPr>
            <w:r>
              <w:rPr>
                <w:b/>
                <w:sz w:val="14"/>
                <w:szCs w:val="14"/>
              </w:rPr>
              <w:t xml:space="preserve"> </w:t>
            </w:r>
          </w:p>
        </w:tc>
      </w:tr>
      <w:tr w:rsidR="00B93DDF" w14:paraId="3865C06E" w14:textId="77777777" w:rsidTr="006C10DB">
        <w:trPr>
          <w:trHeight w:val="20"/>
          <w:tblHeader/>
        </w:trPr>
        <w:tc>
          <w:tcPr>
            <w:tcW w:w="283" w:type="pct"/>
            <w:vMerge/>
            <w:tcBorders>
              <w:bottom w:val="single" w:sz="8" w:space="0" w:color="000000"/>
              <w:right w:val="single" w:sz="8" w:space="0" w:color="000000"/>
            </w:tcBorders>
            <w:shd w:val="clear" w:color="auto" w:fill="auto"/>
            <w:tcMar>
              <w:top w:w="100" w:type="dxa"/>
              <w:left w:w="100" w:type="dxa"/>
              <w:bottom w:w="100" w:type="dxa"/>
              <w:right w:w="100" w:type="dxa"/>
            </w:tcMar>
          </w:tcPr>
          <w:p w14:paraId="17D0D553" w14:textId="77777777" w:rsidR="008B2472" w:rsidRDefault="008B2472" w:rsidP="006C10DB">
            <w:pPr>
              <w:keepNext/>
              <w:spacing w:after="0" w:line="240" w:lineRule="auto"/>
              <w:ind w:left="57" w:right="57"/>
              <w:rPr>
                <w:b/>
                <w:color w:val="404040"/>
                <w:sz w:val="20"/>
                <w:szCs w:val="20"/>
              </w:rPr>
            </w:pPr>
          </w:p>
        </w:tc>
        <w:tc>
          <w:tcPr>
            <w:tcW w:w="506" w:type="pct"/>
            <w:tcBorders>
              <w:bottom w:val="single" w:sz="8" w:space="0" w:color="000000"/>
              <w:right w:val="single" w:sz="8" w:space="0" w:color="000000"/>
            </w:tcBorders>
            <w:shd w:val="clear" w:color="auto" w:fill="9CC2E5"/>
            <w:tcMar>
              <w:top w:w="100" w:type="dxa"/>
              <w:left w:w="80" w:type="dxa"/>
              <w:bottom w:w="100" w:type="dxa"/>
              <w:right w:w="80" w:type="dxa"/>
            </w:tcMar>
          </w:tcPr>
          <w:p w14:paraId="419482E8" w14:textId="77777777" w:rsidR="008B2472" w:rsidRDefault="00210C13" w:rsidP="006C10DB">
            <w:pPr>
              <w:keepNext/>
              <w:spacing w:after="0" w:line="240" w:lineRule="auto"/>
              <w:ind w:left="57" w:right="57"/>
              <w:rPr>
                <w:b/>
                <w:sz w:val="14"/>
                <w:szCs w:val="14"/>
              </w:rPr>
            </w:pPr>
            <w:r>
              <w:rPr>
                <w:b/>
                <w:sz w:val="14"/>
                <w:szCs w:val="14"/>
              </w:rPr>
              <w:t>1.2 Sprawne systemy gospodarki komunalnej</w:t>
            </w:r>
          </w:p>
        </w:tc>
        <w:tc>
          <w:tcPr>
            <w:tcW w:w="290" w:type="pct"/>
            <w:tcBorders>
              <w:bottom w:val="single" w:sz="8" w:space="0" w:color="000000"/>
              <w:right w:val="single" w:sz="8" w:space="0" w:color="000000"/>
            </w:tcBorders>
            <w:shd w:val="clear" w:color="auto" w:fill="auto"/>
            <w:tcMar>
              <w:top w:w="100" w:type="dxa"/>
              <w:left w:w="80" w:type="dxa"/>
              <w:bottom w:w="100" w:type="dxa"/>
              <w:right w:w="80" w:type="dxa"/>
            </w:tcMar>
          </w:tcPr>
          <w:p w14:paraId="796EC922"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70" w:type="pct"/>
            <w:tcBorders>
              <w:bottom w:val="single" w:sz="8" w:space="0" w:color="000000"/>
              <w:right w:val="single" w:sz="8" w:space="0" w:color="000000"/>
            </w:tcBorders>
            <w:shd w:val="clear" w:color="auto" w:fill="auto"/>
            <w:tcMar>
              <w:top w:w="100" w:type="dxa"/>
              <w:left w:w="80" w:type="dxa"/>
              <w:bottom w:w="100" w:type="dxa"/>
              <w:right w:w="80" w:type="dxa"/>
            </w:tcMar>
          </w:tcPr>
          <w:p w14:paraId="2A2708CD"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32" w:type="pct"/>
            <w:tcBorders>
              <w:bottom w:val="single" w:sz="8" w:space="0" w:color="000000"/>
              <w:right w:val="single" w:sz="8" w:space="0" w:color="000000"/>
            </w:tcBorders>
            <w:shd w:val="clear" w:color="auto" w:fill="auto"/>
            <w:tcMar>
              <w:top w:w="100" w:type="dxa"/>
              <w:left w:w="80" w:type="dxa"/>
              <w:bottom w:w="100" w:type="dxa"/>
              <w:right w:w="80" w:type="dxa"/>
            </w:tcMar>
          </w:tcPr>
          <w:p w14:paraId="3689663B"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78" w:type="pct"/>
            <w:tcBorders>
              <w:bottom w:val="single" w:sz="8" w:space="0" w:color="000000"/>
              <w:right w:val="single" w:sz="8" w:space="0" w:color="000000"/>
            </w:tcBorders>
            <w:shd w:val="clear" w:color="auto" w:fill="auto"/>
            <w:tcMar>
              <w:top w:w="100" w:type="dxa"/>
              <w:left w:w="80" w:type="dxa"/>
              <w:bottom w:w="100" w:type="dxa"/>
              <w:right w:w="80" w:type="dxa"/>
            </w:tcMar>
          </w:tcPr>
          <w:p w14:paraId="5023C365"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76"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070BCAFE"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28" w:type="pct"/>
            <w:tcBorders>
              <w:bottom w:val="single" w:sz="8" w:space="0" w:color="000000"/>
              <w:right w:val="single" w:sz="8" w:space="0" w:color="000000"/>
            </w:tcBorders>
            <w:shd w:val="clear" w:color="auto" w:fill="auto"/>
            <w:tcMar>
              <w:top w:w="100" w:type="dxa"/>
              <w:left w:w="80" w:type="dxa"/>
              <w:bottom w:w="100" w:type="dxa"/>
              <w:right w:w="80" w:type="dxa"/>
            </w:tcMar>
          </w:tcPr>
          <w:p w14:paraId="6A7728D2"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72"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7865E31E"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08"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77C6E623"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28" w:type="pct"/>
            <w:tcBorders>
              <w:bottom w:val="single" w:sz="8" w:space="0" w:color="000000"/>
              <w:right w:val="single" w:sz="8" w:space="0" w:color="000000"/>
            </w:tcBorders>
            <w:shd w:val="clear" w:color="auto" w:fill="auto"/>
            <w:tcMar>
              <w:top w:w="100" w:type="dxa"/>
              <w:left w:w="80" w:type="dxa"/>
              <w:bottom w:w="100" w:type="dxa"/>
              <w:right w:w="80" w:type="dxa"/>
            </w:tcMar>
          </w:tcPr>
          <w:p w14:paraId="2477D0D1"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43" w:type="pct"/>
            <w:tcBorders>
              <w:bottom w:val="single" w:sz="8" w:space="0" w:color="000000"/>
              <w:right w:val="single" w:sz="8" w:space="0" w:color="000000"/>
            </w:tcBorders>
            <w:shd w:val="clear" w:color="auto" w:fill="auto"/>
            <w:tcMar>
              <w:top w:w="100" w:type="dxa"/>
              <w:left w:w="80" w:type="dxa"/>
              <w:bottom w:w="100" w:type="dxa"/>
              <w:right w:w="80" w:type="dxa"/>
            </w:tcMar>
          </w:tcPr>
          <w:p w14:paraId="23929E65"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31" w:type="pct"/>
            <w:tcBorders>
              <w:bottom w:val="single" w:sz="8" w:space="0" w:color="000000"/>
              <w:right w:val="single" w:sz="8" w:space="0" w:color="000000"/>
            </w:tcBorders>
            <w:shd w:val="clear" w:color="auto" w:fill="auto"/>
            <w:tcMar>
              <w:top w:w="100" w:type="dxa"/>
              <w:left w:w="80" w:type="dxa"/>
              <w:bottom w:w="100" w:type="dxa"/>
              <w:right w:w="80" w:type="dxa"/>
            </w:tcMar>
          </w:tcPr>
          <w:p w14:paraId="4AD35292"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48" w:type="pct"/>
            <w:tcBorders>
              <w:bottom w:val="single" w:sz="8" w:space="0" w:color="000000"/>
              <w:right w:val="single" w:sz="8" w:space="0" w:color="000000"/>
            </w:tcBorders>
            <w:shd w:val="clear" w:color="auto" w:fill="auto"/>
            <w:tcMar>
              <w:top w:w="100" w:type="dxa"/>
              <w:left w:w="80" w:type="dxa"/>
              <w:bottom w:w="100" w:type="dxa"/>
              <w:right w:w="80" w:type="dxa"/>
            </w:tcMar>
          </w:tcPr>
          <w:p w14:paraId="281388A0"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24" w:type="pct"/>
            <w:tcBorders>
              <w:bottom w:val="single" w:sz="8" w:space="0" w:color="000000"/>
              <w:right w:val="single" w:sz="8" w:space="0" w:color="000000"/>
            </w:tcBorders>
            <w:shd w:val="clear" w:color="auto" w:fill="auto"/>
            <w:tcMar>
              <w:top w:w="100" w:type="dxa"/>
              <w:left w:w="80" w:type="dxa"/>
              <w:bottom w:w="100" w:type="dxa"/>
              <w:right w:w="80" w:type="dxa"/>
            </w:tcMar>
          </w:tcPr>
          <w:p w14:paraId="106D36F2"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98" w:type="pct"/>
            <w:tcBorders>
              <w:bottom w:val="single" w:sz="8" w:space="0" w:color="000000"/>
              <w:right w:val="single" w:sz="8" w:space="0" w:color="000000"/>
            </w:tcBorders>
            <w:shd w:val="clear" w:color="auto" w:fill="auto"/>
            <w:tcMar>
              <w:top w:w="100" w:type="dxa"/>
              <w:left w:w="80" w:type="dxa"/>
              <w:bottom w:w="100" w:type="dxa"/>
              <w:right w:w="80" w:type="dxa"/>
            </w:tcMar>
          </w:tcPr>
          <w:p w14:paraId="48E1AD11"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24" w:type="pct"/>
            <w:tcBorders>
              <w:bottom w:val="single" w:sz="8" w:space="0" w:color="000000"/>
              <w:right w:val="single" w:sz="8" w:space="0" w:color="000000"/>
            </w:tcBorders>
            <w:shd w:val="clear" w:color="auto" w:fill="auto"/>
            <w:tcMar>
              <w:top w:w="100" w:type="dxa"/>
              <w:left w:w="80" w:type="dxa"/>
              <w:bottom w:w="100" w:type="dxa"/>
              <w:right w:w="80" w:type="dxa"/>
            </w:tcMar>
          </w:tcPr>
          <w:p w14:paraId="14B94623"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01" w:type="pct"/>
            <w:tcBorders>
              <w:bottom w:val="single" w:sz="8" w:space="0" w:color="000000"/>
              <w:right w:val="single" w:sz="8" w:space="0" w:color="000000"/>
            </w:tcBorders>
            <w:shd w:val="clear" w:color="auto" w:fill="auto"/>
            <w:tcMar>
              <w:top w:w="100" w:type="dxa"/>
              <w:left w:w="80" w:type="dxa"/>
              <w:bottom w:w="100" w:type="dxa"/>
              <w:right w:w="80" w:type="dxa"/>
            </w:tcMar>
          </w:tcPr>
          <w:p w14:paraId="22C461D7"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41" w:type="pct"/>
            <w:tcBorders>
              <w:bottom w:val="single" w:sz="8" w:space="0" w:color="000000"/>
              <w:right w:val="single" w:sz="8" w:space="0" w:color="000000"/>
            </w:tcBorders>
            <w:shd w:val="clear" w:color="auto" w:fill="auto"/>
            <w:tcMar>
              <w:top w:w="100" w:type="dxa"/>
              <w:left w:w="80" w:type="dxa"/>
              <w:bottom w:w="100" w:type="dxa"/>
              <w:right w:w="80" w:type="dxa"/>
            </w:tcMar>
          </w:tcPr>
          <w:p w14:paraId="62EA46A0"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13" w:type="pct"/>
            <w:tcBorders>
              <w:bottom w:val="single" w:sz="8" w:space="0" w:color="000000"/>
              <w:right w:val="single" w:sz="8" w:space="0" w:color="000000"/>
            </w:tcBorders>
            <w:shd w:val="clear" w:color="auto" w:fill="auto"/>
            <w:tcMar>
              <w:top w:w="100" w:type="dxa"/>
              <w:left w:w="80" w:type="dxa"/>
              <w:bottom w:w="100" w:type="dxa"/>
              <w:right w:w="80" w:type="dxa"/>
            </w:tcMar>
          </w:tcPr>
          <w:p w14:paraId="50A459F1"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14" w:type="pct"/>
            <w:tcBorders>
              <w:bottom w:val="single" w:sz="8" w:space="0" w:color="000000"/>
              <w:right w:val="single" w:sz="8" w:space="0" w:color="000000"/>
            </w:tcBorders>
            <w:shd w:val="clear" w:color="auto" w:fill="auto"/>
            <w:tcMar>
              <w:top w:w="100" w:type="dxa"/>
              <w:left w:w="80" w:type="dxa"/>
              <w:bottom w:w="100" w:type="dxa"/>
              <w:right w:w="80" w:type="dxa"/>
            </w:tcMar>
          </w:tcPr>
          <w:p w14:paraId="4C1B4905"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305" w:type="pct"/>
            <w:tcBorders>
              <w:bottom w:val="single" w:sz="8" w:space="0" w:color="000000"/>
              <w:right w:val="single" w:sz="8" w:space="0" w:color="000000"/>
            </w:tcBorders>
            <w:shd w:val="clear" w:color="auto" w:fill="auto"/>
            <w:tcMar>
              <w:top w:w="100" w:type="dxa"/>
              <w:left w:w="80" w:type="dxa"/>
              <w:bottom w:w="100" w:type="dxa"/>
              <w:right w:w="80" w:type="dxa"/>
            </w:tcMar>
          </w:tcPr>
          <w:p w14:paraId="4DCD0FD2"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686"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4EE4BE4F" w14:textId="77777777" w:rsidR="008B2472" w:rsidRDefault="00210C13" w:rsidP="006C10DB">
            <w:pPr>
              <w:keepNext/>
              <w:spacing w:after="0" w:line="240" w:lineRule="auto"/>
              <w:ind w:left="57" w:right="57"/>
              <w:rPr>
                <w:b/>
                <w:sz w:val="14"/>
                <w:szCs w:val="14"/>
              </w:rPr>
            </w:pPr>
            <w:r>
              <w:rPr>
                <w:b/>
                <w:sz w:val="14"/>
                <w:szCs w:val="14"/>
              </w:rPr>
              <w:t xml:space="preserve"> </w:t>
            </w:r>
          </w:p>
        </w:tc>
      </w:tr>
      <w:tr w:rsidR="00B93DDF" w14:paraId="2F4CD031" w14:textId="77777777" w:rsidTr="006C10DB">
        <w:trPr>
          <w:trHeight w:val="20"/>
          <w:tblHeader/>
        </w:trPr>
        <w:tc>
          <w:tcPr>
            <w:tcW w:w="283" w:type="pct"/>
            <w:vMerge/>
            <w:tcBorders>
              <w:bottom w:val="single" w:sz="8" w:space="0" w:color="000000"/>
              <w:right w:val="single" w:sz="8" w:space="0" w:color="000000"/>
            </w:tcBorders>
            <w:shd w:val="clear" w:color="auto" w:fill="auto"/>
            <w:tcMar>
              <w:top w:w="100" w:type="dxa"/>
              <w:left w:w="100" w:type="dxa"/>
              <w:bottom w:w="100" w:type="dxa"/>
              <w:right w:w="100" w:type="dxa"/>
            </w:tcMar>
          </w:tcPr>
          <w:p w14:paraId="32940CBC" w14:textId="77777777" w:rsidR="008B2472" w:rsidRDefault="008B2472" w:rsidP="006C10DB">
            <w:pPr>
              <w:keepNext/>
              <w:spacing w:after="0" w:line="240" w:lineRule="auto"/>
              <w:ind w:left="57" w:right="57"/>
              <w:rPr>
                <w:b/>
                <w:color w:val="404040"/>
                <w:sz w:val="20"/>
                <w:szCs w:val="20"/>
              </w:rPr>
            </w:pPr>
          </w:p>
        </w:tc>
        <w:tc>
          <w:tcPr>
            <w:tcW w:w="506" w:type="pct"/>
            <w:tcBorders>
              <w:bottom w:val="single" w:sz="8" w:space="0" w:color="000000"/>
              <w:right w:val="single" w:sz="8" w:space="0" w:color="000000"/>
            </w:tcBorders>
            <w:shd w:val="clear" w:color="auto" w:fill="9CC2E5"/>
            <w:tcMar>
              <w:top w:w="100" w:type="dxa"/>
              <w:left w:w="80" w:type="dxa"/>
              <w:bottom w:w="100" w:type="dxa"/>
              <w:right w:w="80" w:type="dxa"/>
            </w:tcMar>
          </w:tcPr>
          <w:p w14:paraId="74B95ACA" w14:textId="77777777" w:rsidR="008B2472" w:rsidRDefault="00210C13" w:rsidP="006C10DB">
            <w:pPr>
              <w:keepNext/>
              <w:spacing w:after="0" w:line="240" w:lineRule="auto"/>
              <w:ind w:left="57" w:right="57"/>
              <w:rPr>
                <w:b/>
                <w:sz w:val="14"/>
                <w:szCs w:val="14"/>
              </w:rPr>
            </w:pPr>
            <w:r>
              <w:rPr>
                <w:b/>
                <w:sz w:val="14"/>
                <w:szCs w:val="14"/>
              </w:rPr>
              <w:t>1.3 Adaptacja do zmian klimatu</w:t>
            </w:r>
          </w:p>
        </w:tc>
        <w:tc>
          <w:tcPr>
            <w:tcW w:w="290" w:type="pct"/>
            <w:tcBorders>
              <w:bottom w:val="single" w:sz="8" w:space="0" w:color="000000"/>
              <w:right w:val="single" w:sz="8" w:space="0" w:color="000000"/>
            </w:tcBorders>
            <w:shd w:val="clear" w:color="auto" w:fill="auto"/>
            <w:tcMar>
              <w:top w:w="100" w:type="dxa"/>
              <w:left w:w="80" w:type="dxa"/>
              <w:bottom w:w="100" w:type="dxa"/>
              <w:right w:w="80" w:type="dxa"/>
            </w:tcMar>
          </w:tcPr>
          <w:p w14:paraId="05DCF711"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70" w:type="pct"/>
            <w:tcBorders>
              <w:bottom w:val="single" w:sz="8" w:space="0" w:color="000000"/>
              <w:right w:val="single" w:sz="8" w:space="0" w:color="000000"/>
            </w:tcBorders>
            <w:shd w:val="clear" w:color="auto" w:fill="auto"/>
            <w:tcMar>
              <w:top w:w="100" w:type="dxa"/>
              <w:left w:w="80" w:type="dxa"/>
              <w:bottom w:w="100" w:type="dxa"/>
              <w:right w:w="80" w:type="dxa"/>
            </w:tcMar>
          </w:tcPr>
          <w:p w14:paraId="08FEE813"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32" w:type="pct"/>
            <w:tcBorders>
              <w:bottom w:val="single" w:sz="8" w:space="0" w:color="000000"/>
              <w:right w:val="single" w:sz="8" w:space="0" w:color="000000"/>
            </w:tcBorders>
            <w:shd w:val="clear" w:color="auto" w:fill="auto"/>
            <w:tcMar>
              <w:top w:w="100" w:type="dxa"/>
              <w:left w:w="80" w:type="dxa"/>
              <w:bottom w:w="100" w:type="dxa"/>
              <w:right w:w="80" w:type="dxa"/>
            </w:tcMar>
          </w:tcPr>
          <w:p w14:paraId="3619CA6A"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78" w:type="pct"/>
            <w:tcBorders>
              <w:bottom w:val="single" w:sz="8" w:space="0" w:color="000000"/>
              <w:right w:val="single" w:sz="8" w:space="0" w:color="000000"/>
            </w:tcBorders>
            <w:shd w:val="clear" w:color="auto" w:fill="auto"/>
            <w:tcMar>
              <w:top w:w="100" w:type="dxa"/>
              <w:left w:w="80" w:type="dxa"/>
              <w:bottom w:w="100" w:type="dxa"/>
              <w:right w:w="80" w:type="dxa"/>
            </w:tcMar>
          </w:tcPr>
          <w:p w14:paraId="1677101D"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76" w:type="pct"/>
            <w:tcBorders>
              <w:bottom w:val="single" w:sz="8" w:space="0" w:color="000000"/>
              <w:right w:val="single" w:sz="8" w:space="0" w:color="000000"/>
            </w:tcBorders>
            <w:shd w:val="clear" w:color="auto" w:fill="auto"/>
            <w:tcMar>
              <w:top w:w="100" w:type="dxa"/>
              <w:left w:w="80" w:type="dxa"/>
              <w:bottom w:w="100" w:type="dxa"/>
              <w:right w:w="80" w:type="dxa"/>
            </w:tcMar>
          </w:tcPr>
          <w:p w14:paraId="70B1E693"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28"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73E77E86"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72" w:type="pct"/>
            <w:tcBorders>
              <w:bottom w:val="single" w:sz="8" w:space="0" w:color="000000"/>
              <w:right w:val="single" w:sz="8" w:space="0" w:color="000000"/>
            </w:tcBorders>
            <w:shd w:val="clear" w:color="auto" w:fill="auto"/>
            <w:tcMar>
              <w:top w:w="100" w:type="dxa"/>
              <w:left w:w="80" w:type="dxa"/>
              <w:bottom w:w="100" w:type="dxa"/>
              <w:right w:w="80" w:type="dxa"/>
            </w:tcMar>
          </w:tcPr>
          <w:p w14:paraId="12EDD4E4"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08" w:type="pct"/>
            <w:tcBorders>
              <w:bottom w:val="single" w:sz="8" w:space="0" w:color="000000"/>
              <w:right w:val="single" w:sz="8" w:space="0" w:color="000000"/>
            </w:tcBorders>
            <w:shd w:val="clear" w:color="auto" w:fill="auto"/>
            <w:tcMar>
              <w:top w:w="100" w:type="dxa"/>
              <w:left w:w="80" w:type="dxa"/>
              <w:bottom w:w="100" w:type="dxa"/>
              <w:right w:w="80" w:type="dxa"/>
            </w:tcMar>
          </w:tcPr>
          <w:p w14:paraId="490CEC32"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28"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0FCE0AF1"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43" w:type="pct"/>
            <w:tcBorders>
              <w:bottom w:val="single" w:sz="8" w:space="0" w:color="000000"/>
              <w:right w:val="single" w:sz="8" w:space="0" w:color="000000"/>
            </w:tcBorders>
            <w:shd w:val="clear" w:color="auto" w:fill="auto"/>
            <w:tcMar>
              <w:top w:w="100" w:type="dxa"/>
              <w:left w:w="80" w:type="dxa"/>
              <w:bottom w:w="100" w:type="dxa"/>
              <w:right w:w="80" w:type="dxa"/>
            </w:tcMar>
          </w:tcPr>
          <w:p w14:paraId="6E866BAE"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31" w:type="pct"/>
            <w:tcBorders>
              <w:bottom w:val="single" w:sz="8" w:space="0" w:color="000000"/>
              <w:right w:val="single" w:sz="8" w:space="0" w:color="000000"/>
            </w:tcBorders>
            <w:shd w:val="clear" w:color="auto" w:fill="auto"/>
            <w:tcMar>
              <w:top w:w="100" w:type="dxa"/>
              <w:left w:w="80" w:type="dxa"/>
              <w:bottom w:w="100" w:type="dxa"/>
              <w:right w:w="80" w:type="dxa"/>
            </w:tcMar>
          </w:tcPr>
          <w:p w14:paraId="35DDF1E4"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48" w:type="pct"/>
            <w:tcBorders>
              <w:bottom w:val="single" w:sz="8" w:space="0" w:color="000000"/>
              <w:right w:val="single" w:sz="8" w:space="0" w:color="000000"/>
            </w:tcBorders>
            <w:shd w:val="clear" w:color="auto" w:fill="auto"/>
            <w:tcMar>
              <w:top w:w="100" w:type="dxa"/>
              <w:left w:w="80" w:type="dxa"/>
              <w:bottom w:w="100" w:type="dxa"/>
              <w:right w:w="80" w:type="dxa"/>
            </w:tcMar>
          </w:tcPr>
          <w:p w14:paraId="1E957F16"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24" w:type="pct"/>
            <w:tcBorders>
              <w:bottom w:val="single" w:sz="8" w:space="0" w:color="000000"/>
              <w:right w:val="single" w:sz="8" w:space="0" w:color="000000"/>
            </w:tcBorders>
            <w:shd w:val="clear" w:color="auto" w:fill="auto"/>
            <w:tcMar>
              <w:top w:w="100" w:type="dxa"/>
              <w:left w:w="80" w:type="dxa"/>
              <w:bottom w:w="100" w:type="dxa"/>
              <w:right w:w="80" w:type="dxa"/>
            </w:tcMar>
          </w:tcPr>
          <w:p w14:paraId="68393EDD"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98" w:type="pct"/>
            <w:tcBorders>
              <w:bottom w:val="single" w:sz="8" w:space="0" w:color="000000"/>
              <w:right w:val="single" w:sz="8" w:space="0" w:color="000000"/>
            </w:tcBorders>
            <w:shd w:val="clear" w:color="auto" w:fill="auto"/>
            <w:tcMar>
              <w:top w:w="100" w:type="dxa"/>
              <w:left w:w="80" w:type="dxa"/>
              <w:bottom w:w="100" w:type="dxa"/>
              <w:right w:w="80" w:type="dxa"/>
            </w:tcMar>
          </w:tcPr>
          <w:p w14:paraId="772D963F"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24" w:type="pct"/>
            <w:tcBorders>
              <w:bottom w:val="single" w:sz="8" w:space="0" w:color="000000"/>
              <w:right w:val="single" w:sz="8" w:space="0" w:color="000000"/>
            </w:tcBorders>
            <w:shd w:val="clear" w:color="auto" w:fill="auto"/>
            <w:tcMar>
              <w:top w:w="100" w:type="dxa"/>
              <w:left w:w="80" w:type="dxa"/>
              <w:bottom w:w="100" w:type="dxa"/>
              <w:right w:w="80" w:type="dxa"/>
            </w:tcMar>
          </w:tcPr>
          <w:p w14:paraId="2AE9F9A8"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01" w:type="pct"/>
            <w:tcBorders>
              <w:bottom w:val="single" w:sz="8" w:space="0" w:color="000000"/>
              <w:right w:val="single" w:sz="8" w:space="0" w:color="000000"/>
            </w:tcBorders>
            <w:shd w:val="clear" w:color="auto" w:fill="auto"/>
            <w:tcMar>
              <w:top w:w="100" w:type="dxa"/>
              <w:left w:w="80" w:type="dxa"/>
              <w:bottom w:w="100" w:type="dxa"/>
              <w:right w:w="80" w:type="dxa"/>
            </w:tcMar>
          </w:tcPr>
          <w:p w14:paraId="6D1B64CA"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41" w:type="pct"/>
            <w:tcBorders>
              <w:bottom w:val="single" w:sz="8" w:space="0" w:color="000000"/>
              <w:right w:val="single" w:sz="8" w:space="0" w:color="000000"/>
            </w:tcBorders>
            <w:shd w:val="clear" w:color="auto" w:fill="auto"/>
            <w:tcMar>
              <w:top w:w="100" w:type="dxa"/>
              <w:left w:w="80" w:type="dxa"/>
              <w:bottom w:w="100" w:type="dxa"/>
              <w:right w:w="80" w:type="dxa"/>
            </w:tcMar>
          </w:tcPr>
          <w:p w14:paraId="4EF69384"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13" w:type="pct"/>
            <w:tcBorders>
              <w:bottom w:val="single" w:sz="8" w:space="0" w:color="000000"/>
              <w:right w:val="single" w:sz="8" w:space="0" w:color="000000"/>
            </w:tcBorders>
            <w:shd w:val="clear" w:color="auto" w:fill="auto"/>
            <w:tcMar>
              <w:top w:w="100" w:type="dxa"/>
              <w:left w:w="80" w:type="dxa"/>
              <w:bottom w:w="100" w:type="dxa"/>
              <w:right w:w="80" w:type="dxa"/>
            </w:tcMar>
          </w:tcPr>
          <w:p w14:paraId="64860BCA"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14"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057F2040"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305"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7904DEE2"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686" w:type="pct"/>
            <w:tcBorders>
              <w:bottom w:val="single" w:sz="8" w:space="0" w:color="000000"/>
              <w:right w:val="single" w:sz="8" w:space="0" w:color="000000"/>
            </w:tcBorders>
            <w:shd w:val="clear" w:color="auto" w:fill="auto"/>
            <w:tcMar>
              <w:top w:w="100" w:type="dxa"/>
              <w:left w:w="80" w:type="dxa"/>
              <w:bottom w:w="100" w:type="dxa"/>
              <w:right w:w="80" w:type="dxa"/>
            </w:tcMar>
          </w:tcPr>
          <w:p w14:paraId="4AE787AD" w14:textId="77777777" w:rsidR="008B2472" w:rsidRDefault="00210C13" w:rsidP="006C10DB">
            <w:pPr>
              <w:keepNext/>
              <w:spacing w:after="0" w:line="240" w:lineRule="auto"/>
              <w:ind w:left="57" w:right="57"/>
              <w:rPr>
                <w:b/>
                <w:sz w:val="14"/>
                <w:szCs w:val="14"/>
              </w:rPr>
            </w:pPr>
            <w:r>
              <w:rPr>
                <w:b/>
                <w:sz w:val="14"/>
                <w:szCs w:val="14"/>
              </w:rPr>
              <w:t xml:space="preserve"> </w:t>
            </w:r>
          </w:p>
        </w:tc>
      </w:tr>
      <w:tr w:rsidR="00B93DDF" w14:paraId="3328B8BD" w14:textId="77777777" w:rsidTr="006C10DB">
        <w:trPr>
          <w:trHeight w:val="20"/>
          <w:tblHeader/>
        </w:trPr>
        <w:tc>
          <w:tcPr>
            <w:tcW w:w="283" w:type="pct"/>
            <w:vMerge/>
            <w:tcBorders>
              <w:bottom w:val="single" w:sz="8" w:space="0" w:color="000000"/>
              <w:right w:val="single" w:sz="8" w:space="0" w:color="000000"/>
            </w:tcBorders>
            <w:shd w:val="clear" w:color="auto" w:fill="auto"/>
            <w:tcMar>
              <w:top w:w="100" w:type="dxa"/>
              <w:left w:w="100" w:type="dxa"/>
              <w:bottom w:w="100" w:type="dxa"/>
              <w:right w:w="100" w:type="dxa"/>
            </w:tcMar>
          </w:tcPr>
          <w:p w14:paraId="30DBA132" w14:textId="77777777" w:rsidR="008B2472" w:rsidRDefault="008B2472" w:rsidP="006C10DB">
            <w:pPr>
              <w:keepNext/>
              <w:spacing w:after="0" w:line="240" w:lineRule="auto"/>
              <w:ind w:left="57" w:right="57"/>
              <w:rPr>
                <w:b/>
                <w:color w:val="404040"/>
                <w:sz w:val="20"/>
                <w:szCs w:val="20"/>
              </w:rPr>
            </w:pPr>
          </w:p>
        </w:tc>
        <w:tc>
          <w:tcPr>
            <w:tcW w:w="506" w:type="pct"/>
            <w:tcBorders>
              <w:bottom w:val="single" w:sz="8" w:space="0" w:color="000000"/>
              <w:right w:val="single" w:sz="8" w:space="0" w:color="000000"/>
            </w:tcBorders>
            <w:shd w:val="clear" w:color="auto" w:fill="9CC2E5"/>
            <w:tcMar>
              <w:top w:w="100" w:type="dxa"/>
              <w:left w:w="80" w:type="dxa"/>
              <w:bottom w:w="100" w:type="dxa"/>
              <w:right w:w="80" w:type="dxa"/>
            </w:tcMar>
          </w:tcPr>
          <w:p w14:paraId="74C3DA3F" w14:textId="77777777" w:rsidR="008B2472" w:rsidRDefault="00210C13" w:rsidP="006C10DB">
            <w:pPr>
              <w:keepNext/>
              <w:spacing w:after="0" w:line="240" w:lineRule="auto"/>
              <w:ind w:left="57" w:right="57"/>
              <w:rPr>
                <w:b/>
                <w:sz w:val="14"/>
                <w:szCs w:val="14"/>
              </w:rPr>
            </w:pPr>
            <w:r>
              <w:rPr>
                <w:b/>
                <w:sz w:val="14"/>
                <w:szCs w:val="14"/>
              </w:rPr>
              <w:t>1.4 Środowisko przyrodnicze</w:t>
            </w:r>
          </w:p>
        </w:tc>
        <w:tc>
          <w:tcPr>
            <w:tcW w:w="290" w:type="pct"/>
            <w:tcBorders>
              <w:bottom w:val="single" w:sz="8" w:space="0" w:color="000000"/>
              <w:right w:val="single" w:sz="8" w:space="0" w:color="000000"/>
            </w:tcBorders>
            <w:shd w:val="clear" w:color="auto" w:fill="auto"/>
            <w:tcMar>
              <w:top w:w="100" w:type="dxa"/>
              <w:left w:w="80" w:type="dxa"/>
              <w:bottom w:w="100" w:type="dxa"/>
              <w:right w:w="80" w:type="dxa"/>
            </w:tcMar>
          </w:tcPr>
          <w:p w14:paraId="18988FFC" w14:textId="77777777" w:rsidR="008B2472" w:rsidRDefault="008B2472" w:rsidP="006C10DB">
            <w:pPr>
              <w:keepNext/>
              <w:spacing w:after="0" w:line="240" w:lineRule="auto"/>
              <w:ind w:left="57" w:right="57"/>
              <w:rPr>
                <w:b/>
                <w:color w:val="404040"/>
                <w:sz w:val="20"/>
                <w:szCs w:val="20"/>
              </w:rPr>
            </w:pPr>
          </w:p>
        </w:tc>
        <w:tc>
          <w:tcPr>
            <w:tcW w:w="270" w:type="pct"/>
            <w:tcBorders>
              <w:bottom w:val="single" w:sz="8" w:space="0" w:color="000000"/>
              <w:right w:val="single" w:sz="8" w:space="0" w:color="000000"/>
            </w:tcBorders>
            <w:shd w:val="clear" w:color="auto" w:fill="auto"/>
            <w:tcMar>
              <w:top w:w="100" w:type="dxa"/>
              <w:left w:w="80" w:type="dxa"/>
              <w:bottom w:w="100" w:type="dxa"/>
              <w:right w:w="80" w:type="dxa"/>
            </w:tcMar>
          </w:tcPr>
          <w:p w14:paraId="2FD87C02"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32" w:type="pct"/>
            <w:tcBorders>
              <w:bottom w:val="single" w:sz="8" w:space="0" w:color="000000"/>
              <w:right w:val="single" w:sz="8" w:space="0" w:color="000000"/>
            </w:tcBorders>
            <w:shd w:val="clear" w:color="auto" w:fill="auto"/>
            <w:tcMar>
              <w:top w:w="100" w:type="dxa"/>
              <w:left w:w="80" w:type="dxa"/>
              <w:bottom w:w="100" w:type="dxa"/>
              <w:right w:w="80" w:type="dxa"/>
            </w:tcMar>
          </w:tcPr>
          <w:p w14:paraId="1F1A1AD1"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78" w:type="pct"/>
            <w:tcBorders>
              <w:bottom w:val="single" w:sz="8" w:space="0" w:color="000000"/>
              <w:right w:val="single" w:sz="8" w:space="0" w:color="000000"/>
            </w:tcBorders>
            <w:shd w:val="clear" w:color="auto" w:fill="auto"/>
            <w:tcMar>
              <w:top w:w="100" w:type="dxa"/>
              <w:left w:w="80" w:type="dxa"/>
              <w:bottom w:w="100" w:type="dxa"/>
              <w:right w:w="80" w:type="dxa"/>
            </w:tcMar>
          </w:tcPr>
          <w:p w14:paraId="47837F58"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76" w:type="pct"/>
            <w:tcBorders>
              <w:bottom w:val="single" w:sz="8" w:space="0" w:color="000000"/>
              <w:right w:val="single" w:sz="8" w:space="0" w:color="000000"/>
            </w:tcBorders>
            <w:shd w:val="clear" w:color="auto" w:fill="auto"/>
            <w:tcMar>
              <w:top w:w="100" w:type="dxa"/>
              <w:left w:w="80" w:type="dxa"/>
              <w:bottom w:w="100" w:type="dxa"/>
              <w:right w:w="80" w:type="dxa"/>
            </w:tcMar>
          </w:tcPr>
          <w:p w14:paraId="1AB92E62"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28" w:type="pct"/>
            <w:tcBorders>
              <w:bottom w:val="single" w:sz="8" w:space="0" w:color="000000"/>
              <w:right w:val="single" w:sz="8" w:space="0" w:color="000000"/>
            </w:tcBorders>
            <w:shd w:val="clear" w:color="auto" w:fill="auto"/>
            <w:tcMar>
              <w:top w:w="100" w:type="dxa"/>
              <w:left w:w="80" w:type="dxa"/>
              <w:bottom w:w="100" w:type="dxa"/>
              <w:right w:w="80" w:type="dxa"/>
            </w:tcMar>
          </w:tcPr>
          <w:p w14:paraId="4D353028"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72" w:type="pct"/>
            <w:tcBorders>
              <w:bottom w:val="single" w:sz="8" w:space="0" w:color="000000"/>
              <w:right w:val="single" w:sz="8" w:space="0" w:color="000000"/>
            </w:tcBorders>
            <w:shd w:val="clear" w:color="auto" w:fill="auto"/>
            <w:tcMar>
              <w:top w:w="100" w:type="dxa"/>
              <w:left w:w="80" w:type="dxa"/>
              <w:bottom w:w="100" w:type="dxa"/>
              <w:right w:w="80" w:type="dxa"/>
            </w:tcMar>
          </w:tcPr>
          <w:p w14:paraId="0C853E1C"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08" w:type="pct"/>
            <w:tcBorders>
              <w:bottom w:val="single" w:sz="8" w:space="0" w:color="000000"/>
              <w:right w:val="single" w:sz="8" w:space="0" w:color="000000"/>
            </w:tcBorders>
            <w:shd w:val="clear" w:color="auto" w:fill="auto"/>
            <w:tcMar>
              <w:top w:w="100" w:type="dxa"/>
              <w:left w:w="80" w:type="dxa"/>
              <w:bottom w:w="100" w:type="dxa"/>
              <w:right w:w="80" w:type="dxa"/>
            </w:tcMar>
          </w:tcPr>
          <w:p w14:paraId="6EAC67E6"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28"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671AD771"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43" w:type="pct"/>
            <w:tcBorders>
              <w:bottom w:val="single" w:sz="8" w:space="0" w:color="000000"/>
              <w:right w:val="single" w:sz="8" w:space="0" w:color="000000"/>
            </w:tcBorders>
            <w:shd w:val="clear" w:color="auto" w:fill="auto"/>
            <w:tcMar>
              <w:top w:w="100" w:type="dxa"/>
              <w:left w:w="80" w:type="dxa"/>
              <w:bottom w:w="100" w:type="dxa"/>
              <w:right w:w="80" w:type="dxa"/>
            </w:tcMar>
          </w:tcPr>
          <w:p w14:paraId="0BC7F1AE"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31" w:type="pct"/>
            <w:tcBorders>
              <w:bottom w:val="single" w:sz="8" w:space="0" w:color="000000"/>
              <w:right w:val="single" w:sz="8" w:space="0" w:color="000000"/>
            </w:tcBorders>
            <w:shd w:val="clear" w:color="auto" w:fill="auto"/>
            <w:tcMar>
              <w:top w:w="100" w:type="dxa"/>
              <w:left w:w="80" w:type="dxa"/>
              <w:bottom w:w="100" w:type="dxa"/>
              <w:right w:w="80" w:type="dxa"/>
            </w:tcMar>
          </w:tcPr>
          <w:p w14:paraId="108F5BB5"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48" w:type="pct"/>
            <w:tcBorders>
              <w:bottom w:val="single" w:sz="8" w:space="0" w:color="000000"/>
              <w:right w:val="single" w:sz="8" w:space="0" w:color="000000"/>
            </w:tcBorders>
            <w:shd w:val="clear" w:color="auto" w:fill="auto"/>
            <w:tcMar>
              <w:top w:w="100" w:type="dxa"/>
              <w:left w:w="80" w:type="dxa"/>
              <w:bottom w:w="100" w:type="dxa"/>
              <w:right w:w="80" w:type="dxa"/>
            </w:tcMar>
          </w:tcPr>
          <w:p w14:paraId="66BDEAC5"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24" w:type="pct"/>
            <w:tcBorders>
              <w:bottom w:val="single" w:sz="8" w:space="0" w:color="000000"/>
              <w:right w:val="single" w:sz="8" w:space="0" w:color="000000"/>
            </w:tcBorders>
            <w:shd w:val="clear" w:color="auto" w:fill="auto"/>
            <w:tcMar>
              <w:top w:w="100" w:type="dxa"/>
              <w:left w:w="80" w:type="dxa"/>
              <w:bottom w:w="100" w:type="dxa"/>
              <w:right w:w="80" w:type="dxa"/>
            </w:tcMar>
          </w:tcPr>
          <w:p w14:paraId="1EE4745D"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98" w:type="pct"/>
            <w:tcBorders>
              <w:bottom w:val="single" w:sz="8" w:space="0" w:color="000000"/>
              <w:right w:val="single" w:sz="8" w:space="0" w:color="000000"/>
            </w:tcBorders>
            <w:shd w:val="clear" w:color="auto" w:fill="auto"/>
            <w:tcMar>
              <w:top w:w="100" w:type="dxa"/>
              <w:left w:w="80" w:type="dxa"/>
              <w:bottom w:w="100" w:type="dxa"/>
              <w:right w:w="80" w:type="dxa"/>
            </w:tcMar>
          </w:tcPr>
          <w:p w14:paraId="3D50E3BC"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24" w:type="pct"/>
            <w:tcBorders>
              <w:bottom w:val="single" w:sz="8" w:space="0" w:color="000000"/>
              <w:right w:val="single" w:sz="8" w:space="0" w:color="000000"/>
            </w:tcBorders>
            <w:shd w:val="clear" w:color="auto" w:fill="auto"/>
            <w:tcMar>
              <w:top w:w="100" w:type="dxa"/>
              <w:left w:w="80" w:type="dxa"/>
              <w:bottom w:w="100" w:type="dxa"/>
              <w:right w:w="80" w:type="dxa"/>
            </w:tcMar>
          </w:tcPr>
          <w:p w14:paraId="633D75DE"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01" w:type="pct"/>
            <w:tcBorders>
              <w:bottom w:val="single" w:sz="8" w:space="0" w:color="000000"/>
              <w:right w:val="single" w:sz="8" w:space="0" w:color="000000"/>
            </w:tcBorders>
            <w:shd w:val="clear" w:color="auto" w:fill="auto"/>
            <w:tcMar>
              <w:top w:w="100" w:type="dxa"/>
              <w:left w:w="80" w:type="dxa"/>
              <w:bottom w:w="100" w:type="dxa"/>
              <w:right w:w="80" w:type="dxa"/>
            </w:tcMar>
          </w:tcPr>
          <w:p w14:paraId="47DFA5EE"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41" w:type="pct"/>
            <w:tcBorders>
              <w:bottom w:val="single" w:sz="8" w:space="0" w:color="000000"/>
              <w:right w:val="single" w:sz="8" w:space="0" w:color="000000"/>
            </w:tcBorders>
            <w:shd w:val="clear" w:color="auto" w:fill="auto"/>
            <w:tcMar>
              <w:top w:w="100" w:type="dxa"/>
              <w:left w:w="80" w:type="dxa"/>
              <w:bottom w:w="100" w:type="dxa"/>
              <w:right w:w="80" w:type="dxa"/>
            </w:tcMar>
          </w:tcPr>
          <w:p w14:paraId="69ED84F5"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13" w:type="pct"/>
            <w:tcBorders>
              <w:bottom w:val="single" w:sz="8" w:space="0" w:color="000000"/>
              <w:right w:val="single" w:sz="8" w:space="0" w:color="000000"/>
            </w:tcBorders>
            <w:shd w:val="clear" w:color="auto" w:fill="auto"/>
            <w:tcMar>
              <w:top w:w="100" w:type="dxa"/>
              <w:left w:w="80" w:type="dxa"/>
              <w:bottom w:w="100" w:type="dxa"/>
              <w:right w:w="80" w:type="dxa"/>
            </w:tcMar>
          </w:tcPr>
          <w:p w14:paraId="5812A19D"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14"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5DCEF27A"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305"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6739287B"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686" w:type="pct"/>
            <w:tcBorders>
              <w:bottom w:val="single" w:sz="8" w:space="0" w:color="000000"/>
              <w:right w:val="single" w:sz="8" w:space="0" w:color="000000"/>
            </w:tcBorders>
            <w:shd w:val="clear" w:color="auto" w:fill="auto"/>
            <w:tcMar>
              <w:top w:w="100" w:type="dxa"/>
              <w:left w:w="80" w:type="dxa"/>
              <w:bottom w:w="100" w:type="dxa"/>
              <w:right w:w="80" w:type="dxa"/>
            </w:tcMar>
          </w:tcPr>
          <w:p w14:paraId="16D2E1AF" w14:textId="77777777" w:rsidR="008B2472" w:rsidRDefault="00210C13" w:rsidP="006C10DB">
            <w:pPr>
              <w:keepNext/>
              <w:spacing w:after="0" w:line="240" w:lineRule="auto"/>
              <w:ind w:left="57" w:right="57"/>
              <w:rPr>
                <w:b/>
                <w:sz w:val="14"/>
                <w:szCs w:val="14"/>
              </w:rPr>
            </w:pPr>
            <w:r>
              <w:rPr>
                <w:b/>
                <w:sz w:val="14"/>
                <w:szCs w:val="14"/>
              </w:rPr>
              <w:t xml:space="preserve"> </w:t>
            </w:r>
          </w:p>
        </w:tc>
      </w:tr>
      <w:tr w:rsidR="00B93DDF" w14:paraId="0B04AF61" w14:textId="77777777" w:rsidTr="006C10DB">
        <w:trPr>
          <w:trHeight w:val="20"/>
          <w:tblHeader/>
        </w:trPr>
        <w:tc>
          <w:tcPr>
            <w:tcW w:w="283" w:type="pct"/>
            <w:vMerge/>
            <w:tcBorders>
              <w:bottom w:val="single" w:sz="8" w:space="0" w:color="000000"/>
              <w:right w:val="single" w:sz="8" w:space="0" w:color="000000"/>
            </w:tcBorders>
            <w:shd w:val="clear" w:color="auto" w:fill="auto"/>
            <w:tcMar>
              <w:top w:w="100" w:type="dxa"/>
              <w:left w:w="100" w:type="dxa"/>
              <w:bottom w:w="100" w:type="dxa"/>
              <w:right w:w="100" w:type="dxa"/>
            </w:tcMar>
          </w:tcPr>
          <w:p w14:paraId="3C43ED0C" w14:textId="77777777" w:rsidR="008B2472" w:rsidRDefault="008B2472" w:rsidP="006C10DB">
            <w:pPr>
              <w:keepNext/>
              <w:spacing w:after="0" w:line="240" w:lineRule="auto"/>
              <w:ind w:left="57" w:right="57"/>
              <w:rPr>
                <w:b/>
                <w:color w:val="404040"/>
                <w:sz w:val="20"/>
                <w:szCs w:val="20"/>
              </w:rPr>
            </w:pPr>
          </w:p>
        </w:tc>
        <w:tc>
          <w:tcPr>
            <w:tcW w:w="506" w:type="pct"/>
            <w:tcBorders>
              <w:bottom w:val="single" w:sz="8" w:space="0" w:color="000000"/>
              <w:right w:val="single" w:sz="8" w:space="0" w:color="000000"/>
            </w:tcBorders>
            <w:shd w:val="clear" w:color="auto" w:fill="9CC2E5"/>
            <w:tcMar>
              <w:top w:w="100" w:type="dxa"/>
              <w:left w:w="80" w:type="dxa"/>
              <w:bottom w:w="100" w:type="dxa"/>
              <w:right w:w="80" w:type="dxa"/>
            </w:tcMar>
          </w:tcPr>
          <w:p w14:paraId="14E9BCA7" w14:textId="77777777" w:rsidR="008B2472" w:rsidRDefault="00210C13" w:rsidP="006C10DB">
            <w:pPr>
              <w:keepNext/>
              <w:spacing w:after="0" w:line="240" w:lineRule="auto"/>
              <w:ind w:left="57" w:right="57"/>
              <w:rPr>
                <w:b/>
                <w:sz w:val="14"/>
                <w:szCs w:val="14"/>
              </w:rPr>
            </w:pPr>
            <w:r>
              <w:rPr>
                <w:b/>
                <w:sz w:val="14"/>
                <w:szCs w:val="14"/>
              </w:rPr>
              <w:t>1.5 Środowisko kulturowe</w:t>
            </w:r>
          </w:p>
        </w:tc>
        <w:tc>
          <w:tcPr>
            <w:tcW w:w="290" w:type="pct"/>
            <w:tcBorders>
              <w:bottom w:val="single" w:sz="8" w:space="0" w:color="000000"/>
              <w:right w:val="single" w:sz="8" w:space="0" w:color="000000"/>
            </w:tcBorders>
            <w:shd w:val="clear" w:color="auto" w:fill="auto"/>
            <w:tcMar>
              <w:top w:w="100" w:type="dxa"/>
              <w:left w:w="80" w:type="dxa"/>
              <w:bottom w:w="100" w:type="dxa"/>
              <w:right w:w="80" w:type="dxa"/>
            </w:tcMar>
          </w:tcPr>
          <w:p w14:paraId="65F71D98"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70" w:type="pct"/>
            <w:tcBorders>
              <w:bottom w:val="single" w:sz="8" w:space="0" w:color="000000"/>
              <w:right w:val="single" w:sz="8" w:space="0" w:color="000000"/>
            </w:tcBorders>
            <w:shd w:val="clear" w:color="auto" w:fill="auto"/>
            <w:tcMar>
              <w:top w:w="100" w:type="dxa"/>
              <w:left w:w="80" w:type="dxa"/>
              <w:bottom w:w="100" w:type="dxa"/>
              <w:right w:w="80" w:type="dxa"/>
            </w:tcMar>
          </w:tcPr>
          <w:p w14:paraId="543742A2"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32" w:type="pct"/>
            <w:tcBorders>
              <w:bottom w:val="single" w:sz="8" w:space="0" w:color="000000"/>
              <w:right w:val="single" w:sz="8" w:space="0" w:color="000000"/>
            </w:tcBorders>
            <w:shd w:val="clear" w:color="auto" w:fill="auto"/>
            <w:tcMar>
              <w:top w:w="100" w:type="dxa"/>
              <w:left w:w="80" w:type="dxa"/>
              <w:bottom w:w="100" w:type="dxa"/>
              <w:right w:w="80" w:type="dxa"/>
            </w:tcMar>
          </w:tcPr>
          <w:p w14:paraId="670428B3"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78" w:type="pct"/>
            <w:tcBorders>
              <w:bottom w:val="single" w:sz="8" w:space="0" w:color="000000"/>
              <w:right w:val="single" w:sz="8" w:space="0" w:color="000000"/>
            </w:tcBorders>
            <w:shd w:val="clear" w:color="auto" w:fill="auto"/>
            <w:tcMar>
              <w:top w:w="100" w:type="dxa"/>
              <w:left w:w="80" w:type="dxa"/>
              <w:bottom w:w="100" w:type="dxa"/>
              <w:right w:w="80" w:type="dxa"/>
            </w:tcMar>
          </w:tcPr>
          <w:p w14:paraId="259A51CA"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76" w:type="pct"/>
            <w:tcBorders>
              <w:bottom w:val="single" w:sz="8" w:space="0" w:color="000000"/>
              <w:right w:val="single" w:sz="8" w:space="0" w:color="000000"/>
            </w:tcBorders>
            <w:shd w:val="clear" w:color="auto" w:fill="auto"/>
            <w:tcMar>
              <w:top w:w="100" w:type="dxa"/>
              <w:left w:w="80" w:type="dxa"/>
              <w:bottom w:w="100" w:type="dxa"/>
              <w:right w:w="80" w:type="dxa"/>
            </w:tcMar>
          </w:tcPr>
          <w:p w14:paraId="2C408867"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28" w:type="pct"/>
            <w:tcBorders>
              <w:bottom w:val="single" w:sz="8" w:space="0" w:color="000000"/>
              <w:right w:val="single" w:sz="8" w:space="0" w:color="000000"/>
            </w:tcBorders>
            <w:shd w:val="clear" w:color="auto" w:fill="auto"/>
            <w:tcMar>
              <w:top w:w="100" w:type="dxa"/>
              <w:left w:w="80" w:type="dxa"/>
              <w:bottom w:w="100" w:type="dxa"/>
              <w:right w:w="80" w:type="dxa"/>
            </w:tcMar>
          </w:tcPr>
          <w:p w14:paraId="42BD9EFA"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72" w:type="pct"/>
            <w:tcBorders>
              <w:bottom w:val="single" w:sz="8" w:space="0" w:color="000000"/>
              <w:right w:val="single" w:sz="8" w:space="0" w:color="000000"/>
            </w:tcBorders>
            <w:shd w:val="clear" w:color="auto" w:fill="auto"/>
            <w:tcMar>
              <w:top w:w="100" w:type="dxa"/>
              <w:left w:w="80" w:type="dxa"/>
              <w:bottom w:w="100" w:type="dxa"/>
              <w:right w:w="80" w:type="dxa"/>
            </w:tcMar>
          </w:tcPr>
          <w:p w14:paraId="7F88A233"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08" w:type="pct"/>
            <w:tcBorders>
              <w:bottom w:val="single" w:sz="8" w:space="0" w:color="000000"/>
              <w:right w:val="single" w:sz="8" w:space="0" w:color="000000"/>
            </w:tcBorders>
            <w:shd w:val="clear" w:color="auto" w:fill="auto"/>
            <w:tcMar>
              <w:top w:w="100" w:type="dxa"/>
              <w:left w:w="80" w:type="dxa"/>
              <w:bottom w:w="100" w:type="dxa"/>
              <w:right w:w="80" w:type="dxa"/>
            </w:tcMar>
          </w:tcPr>
          <w:p w14:paraId="37C38660"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28" w:type="pct"/>
            <w:tcBorders>
              <w:bottom w:val="single" w:sz="8" w:space="0" w:color="000000"/>
              <w:right w:val="single" w:sz="8" w:space="0" w:color="000000"/>
            </w:tcBorders>
            <w:shd w:val="clear" w:color="auto" w:fill="auto"/>
            <w:tcMar>
              <w:top w:w="100" w:type="dxa"/>
              <w:left w:w="80" w:type="dxa"/>
              <w:bottom w:w="100" w:type="dxa"/>
              <w:right w:w="80" w:type="dxa"/>
            </w:tcMar>
          </w:tcPr>
          <w:p w14:paraId="6306D07D"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43" w:type="pct"/>
            <w:tcBorders>
              <w:bottom w:val="single" w:sz="8" w:space="0" w:color="000000"/>
              <w:right w:val="single" w:sz="8" w:space="0" w:color="000000"/>
            </w:tcBorders>
            <w:shd w:val="clear" w:color="auto" w:fill="auto"/>
            <w:tcMar>
              <w:top w:w="100" w:type="dxa"/>
              <w:left w:w="80" w:type="dxa"/>
              <w:bottom w:w="100" w:type="dxa"/>
              <w:right w:w="80" w:type="dxa"/>
            </w:tcMar>
          </w:tcPr>
          <w:p w14:paraId="17792D6B"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31" w:type="pct"/>
            <w:tcBorders>
              <w:bottom w:val="single" w:sz="8" w:space="0" w:color="000000"/>
              <w:right w:val="single" w:sz="8" w:space="0" w:color="000000"/>
            </w:tcBorders>
            <w:shd w:val="clear" w:color="auto" w:fill="auto"/>
            <w:tcMar>
              <w:top w:w="100" w:type="dxa"/>
              <w:left w:w="80" w:type="dxa"/>
              <w:bottom w:w="100" w:type="dxa"/>
              <w:right w:w="80" w:type="dxa"/>
            </w:tcMar>
          </w:tcPr>
          <w:p w14:paraId="1ED02BD4"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48" w:type="pct"/>
            <w:tcBorders>
              <w:bottom w:val="single" w:sz="8" w:space="0" w:color="000000"/>
              <w:right w:val="single" w:sz="8" w:space="0" w:color="000000"/>
            </w:tcBorders>
            <w:shd w:val="clear" w:color="auto" w:fill="auto"/>
            <w:tcMar>
              <w:top w:w="100" w:type="dxa"/>
              <w:left w:w="80" w:type="dxa"/>
              <w:bottom w:w="100" w:type="dxa"/>
              <w:right w:w="80" w:type="dxa"/>
            </w:tcMar>
          </w:tcPr>
          <w:p w14:paraId="332E2235"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24" w:type="pct"/>
            <w:tcBorders>
              <w:bottom w:val="single" w:sz="8" w:space="0" w:color="000000"/>
              <w:right w:val="single" w:sz="8" w:space="0" w:color="000000"/>
            </w:tcBorders>
            <w:shd w:val="clear" w:color="auto" w:fill="auto"/>
            <w:tcMar>
              <w:top w:w="100" w:type="dxa"/>
              <w:left w:w="80" w:type="dxa"/>
              <w:bottom w:w="100" w:type="dxa"/>
              <w:right w:w="80" w:type="dxa"/>
            </w:tcMar>
          </w:tcPr>
          <w:p w14:paraId="0BE31BF5"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98" w:type="pct"/>
            <w:tcBorders>
              <w:bottom w:val="single" w:sz="8" w:space="0" w:color="000000"/>
              <w:right w:val="single" w:sz="8" w:space="0" w:color="000000"/>
            </w:tcBorders>
            <w:shd w:val="clear" w:color="auto" w:fill="auto"/>
            <w:tcMar>
              <w:top w:w="100" w:type="dxa"/>
              <w:left w:w="80" w:type="dxa"/>
              <w:bottom w:w="100" w:type="dxa"/>
              <w:right w:w="80" w:type="dxa"/>
            </w:tcMar>
          </w:tcPr>
          <w:p w14:paraId="22B42B2C"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24" w:type="pct"/>
            <w:tcBorders>
              <w:bottom w:val="single" w:sz="8" w:space="0" w:color="000000"/>
              <w:right w:val="single" w:sz="8" w:space="0" w:color="000000"/>
            </w:tcBorders>
            <w:shd w:val="clear" w:color="auto" w:fill="auto"/>
            <w:tcMar>
              <w:top w:w="100" w:type="dxa"/>
              <w:left w:w="80" w:type="dxa"/>
              <w:bottom w:w="100" w:type="dxa"/>
              <w:right w:w="80" w:type="dxa"/>
            </w:tcMar>
          </w:tcPr>
          <w:p w14:paraId="74E8EE0E"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01" w:type="pct"/>
            <w:tcBorders>
              <w:bottom w:val="single" w:sz="8" w:space="0" w:color="000000"/>
              <w:right w:val="single" w:sz="8" w:space="0" w:color="000000"/>
            </w:tcBorders>
            <w:shd w:val="clear" w:color="auto" w:fill="auto"/>
            <w:tcMar>
              <w:top w:w="100" w:type="dxa"/>
              <w:left w:w="80" w:type="dxa"/>
              <w:bottom w:w="100" w:type="dxa"/>
              <w:right w:w="80" w:type="dxa"/>
            </w:tcMar>
          </w:tcPr>
          <w:p w14:paraId="27017C55"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41"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7F0B9C6C"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13" w:type="pct"/>
            <w:tcBorders>
              <w:bottom w:val="single" w:sz="8" w:space="0" w:color="000000"/>
              <w:right w:val="single" w:sz="8" w:space="0" w:color="000000"/>
            </w:tcBorders>
            <w:shd w:val="clear" w:color="auto" w:fill="auto"/>
            <w:tcMar>
              <w:top w:w="100" w:type="dxa"/>
              <w:left w:w="80" w:type="dxa"/>
              <w:bottom w:w="100" w:type="dxa"/>
              <w:right w:w="80" w:type="dxa"/>
            </w:tcMar>
          </w:tcPr>
          <w:p w14:paraId="7B7CC960"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14"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7D4668AC"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305"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112A97FB"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686" w:type="pct"/>
            <w:tcBorders>
              <w:bottom w:val="single" w:sz="8" w:space="0" w:color="000000"/>
              <w:right w:val="single" w:sz="8" w:space="0" w:color="000000"/>
            </w:tcBorders>
            <w:shd w:val="clear" w:color="auto" w:fill="auto"/>
            <w:tcMar>
              <w:top w:w="100" w:type="dxa"/>
              <w:left w:w="80" w:type="dxa"/>
              <w:bottom w:w="100" w:type="dxa"/>
              <w:right w:w="80" w:type="dxa"/>
            </w:tcMar>
          </w:tcPr>
          <w:p w14:paraId="2A1537A6" w14:textId="77777777" w:rsidR="008B2472" w:rsidRDefault="00210C13" w:rsidP="006C10DB">
            <w:pPr>
              <w:keepNext/>
              <w:spacing w:after="0" w:line="240" w:lineRule="auto"/>
              <w:ind w:left="57" w:right="57"/>
              <w:rPr>
                <w:b/>
                <w:sz w:val="14"/>
                <w:szCs w:val="14"/>
              </w:rPr>
            </w:pPr>
            <w:r>
              <w:rPr>
                <w:b/>
                <w:sz w:val="14"/>
                <w:szCs w:val="14"/>
              </w:rPr>
              <w:t xml:space="preserve"> </w:t>
            </w:r>
          </w:p>
        </w:tc>
      </w:tr>
      <w:tr w:rsidR="00B93DDF" w14:paraId="145DA2C7" w14:textId="77777777" w:rsidTr="006C10DB">
        <w:trPr>
          <w:trHeight w:val="20"/>
          <w:tblHeader/>
        </w:trPr>
        <w:tc>
          <w:tcPr>
            <w:tcW w:w="283" w:type="pct"/>
            <w:vMerge w:val="restart"/>
            <w:tcBorders>
              <w:left w:val="single" w:sz="8" w:space="0" w:color="000000"/>
              <w:bottom w:val="single" w:sz="8" w:space="0" w:color="000000"/>
              <w:right w:val="single" w:sz="8" w:space="0" w:color="000000"/>
            </w:tcBorders>
            <w:shd w:val="clear" w:color="auto" w:fill="BDD6EE"/>
            <w:tcMar>
              <w:top w:w="100" w:type="dxa"/>
              <w:left w:w="80" w:type="dxa"/>
              <w:bottom w:w="100" w:type="dxa"/>
              <w:right w:w="80" w:type="dxa"/>
            </w:tcMar>
          </w:tcPr>
          <w:p w14:paraId="4DC8C812" w14:textId="77777777" w:rsidR="008B2472" w:rsidRDefault="00210C13" w:rsidP="006C10DB">
            <w:pPr>
              <w:keepNext/>
              <w:spacing w:after="0" w:line="240" w:lineRule="auto"/>
              <w:ind w:left="57" w:right="57"/>
              <w:rPr>
                <w:b/>
                <w:sz w:val="14"/>
                <w:szCs w:val="14"/>
              </w:rPr>
            </w:pPr>
            <w:r>
              <w:rPr>
                <w:b/>
                <w:sz w:val="14"/>
                <w:szCs w:val="14"/>
              </w:rPr>
              <w:t>2. Silne sieci powiązań życia społeczno-gospodarczego</w:t>
            </w:r>
          </w:p>
        </w:tc>
        <w:tc>
          <w:tcPr>
            <w:tcW w:w="506" w:type="pct"/>
            <w:tcBorders>
              <w:bottom w:val="single" w:sz="8" w:space="0" w:color="000000"/>
              <w:right w:val="single" w:sz="8" w:space="0" w:color="000000"/>
            </w:tcBorders>
            <w:shd w:val="clear" w:color="auto" w:fill="9CC2E5"/>
            <w:tcMar>
              <w:top w:w="100" w:type="dxa"/>
              <w:left w:w="80" w:type="dxa"/>
              <w:bottom w:w="100" w:type="dxa"/>
              <w:right w:w="80" w:type="dxa"/>
            </w:tcMar>
          </w:tcPr>
          <w:p w14:paraId="2AB03E58" w14:textId="77777777" w:rsidR="008B2472" w:rsidRDefault="00210C13" w:rsidP="006C10DB">
            <w:pPr>
              <w:keepNext/>
              <w:spacing w:after="0" w:line="240" w:lineRule="auto"/>
              <w:ind w:left="57" w:right="57"/>
              <w:rPr>
                <w:b/>
                <w:sz w:val="14"/>
                <w:szCs w:val="14"/>
              </w:rPr>
            </w:pPr>
            <w:r>
              <w:rPr>
                <w:b/>
                <w:sz w:val="14"/>
                <w:szCs w:val="14"/>
              </w:rPr>
              <w:t>2.1 Przyjazne środowisko inwestycyjne</w:t>
            </w:r>
          </w:p>
        </w:tc>
        <w:tc>
          <w:tcPr>
            <w:tcW w:w="290"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46548DB6"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70"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34CD4D7E"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32" w:type="pct"/>
            <w:tcBorders>
              <w:bottom w:val="single" w:sz="8" w:space="0" w:color="000000"/>
              <w:right w:val="single" w:sz="8" w:space="0" w:color="000000"/>
            </w:tcBorders>
            <w:shd w:val="clear" w:color="auto" w:fill="auto"/>
            <w:tcMar>
              <w:top w:w="100" w:type="dxa"/>
              <w:left w:w="80" w:type="dxa"/>
              <w:bottom w:w="100" w:type="dxa"/>
              <w:right w:w="80" w:type="dxa"/>
            </w:tcMar>
          </w:tcPr>
          <w:p w14:paraId="4322B476"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78" w:type="pct"/>
            <w:tcBorders>
              <w:bottom w:val="single" w:sz="8" w:space="0" w:color="000000"/>
              <w:right w:val="single" w:sz="8" w:space="0" w:color="000000"/>
            </w:tcBorders>
            <w:shd w:val="clear" w:color="auto" w:fill="auto"/>
            <w:tcMar>
              <w:top w:w="100" w:type="dxa"/>
              <w:left w:w="80" w:type="dxa"/>
              <w:bottom w:w="100" w:type="dxa"/>
              <w:right w:w="80" w:type="dxa"/>
            </w:tcMar>
          </w:tcPr>
          <w:p w14:paraId="2571FCF8"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76" w:type="pct"/>
            <w:tcBorders>
              <w:bottom w:val="single" w:sz="8" w:space="0" w:color="000000"/>
              <w:right w:val="single" w:sz="8" w:space="0" w:color="000000"/>
            </w:tcBorders>
            <w:shd w:val="clear" w:color="auto" w:fill="auto"/>
            <w:tcMar>
              <w:top w:w="100" w:type="dxa"/>
              <w:left w:w="80" w:type="dxa"/>
              <w:bottom w:w="100" w:type="dxa"/>
              <w:right w:w="80" w:type="dxa"/>
            </w:tcMar>
          </w:tcPr>
          <w:p w14:paraId="2102715D"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28" w:type="pct"/>
            <w:tcBorders>
              <w:bottom w:val="single" w:sz="8" w:space="0" w:color="000000"/>
              <w:right w:val="single" w:sz="8" w:space="0" w:color="000000"/>
            </w:tcBorders>
            <w:shd w:val="clear" w:color="auto" w:fill="auto"/>
            <w:tcMar>
              <w:top w:w="100" w:type="dxa"/>
              <w:left w:w="80" w:type="dxa"/>
              <w:bottom w:w="100" w:type="dxa"/>
              <w:right w:w="80" w:type="dxa"/>
            </w:tcMar>
          </w:tcPr>
          <w:p w14:paraId="75C3CA42"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72" w:type="pct"/>
            <w:tcBorders>
              <w:bottom w:val="single" w:sz="8" w:space="0" w:color="000000"/>
              <w:right w:val="single" w:sz="8" w:space="0" w:color="000000"/>
            </w:tcBorders>
            <w:shd w:val="clear" w:color="auto" w:fill="auto"/>
            <w:tcMar>
              <w:top w:w="100" w:type="dxa"/>
              <w:left w:w="80" w:type="dxa"/>
              <w:bottom w:w="100" w:type="dxa"/>
              <w:right w:w="80" w:type="dxa"/>
            </w:tcMar>
          </w:tcPr>
          <w:p w14:paraId="73333F22"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08" w:type="pct"/>
            <w:tcBorders>
              <w:bottom w:val="single" w:sz="8" w:space="0" w:color="000000"/>
              <w:right w:val="single" w:sz="8" w:space="0" w:color="000000"/>
            </w:tcBorders>
            <w:shd w:val="clear" w:color="auto" w:fill="auto"/>
            <w:tcMar>
              <w:top w:w="100" w:type="dxa"/>
              <w:left w:w="80" w:type="dxa"/>
              <w:bottom w:w="100" w:type="dxa"/>
              <w:right w:w="80" w:type="dxa"/>
            </w:tcMar>
          </w:tcPr>
          <w:p w14:paraId="1009F09E"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28" w:type="pct"/>
            <w:tcBorders>
              <w:bottom w:val="single" w:sz="8" w:space="0" w:color="000000"/>
              <w:right w:val="single" w:sz="8" w:space="0" w:color="000000"/>
            </w:tcBorders>
            <w:shd w:val="clear" w:color="auto" w:fill="auto"/>
            <w:tcMar>
              <w:top w:w="100" w:type="dxa"/>
              <w:left w:w="80" w:type="dxa"/>
              <w:bottom w:w="100" w:type="dxa"/>
              <w:right w:w="80" w:type="dxa"/>
            </w:tcMar>
          </w:tcPr>
          <w:p w14:paraId="68609B36"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43" w:type="pct"/>
            <w:tcBorders>
              <w:bottom w:val="single" w:sz="8" w:space="0" w:color="000000"/>
              <w:right w:val="single" w:sz="8" w:space="0" w:color="000000"/>
            </w:tcBorders>
            <w:shd w:val="clear" w:color="auto" w:fill="auto"/>
            <w:tcMar>
              <w:top w:w="100" w:type="dxa"/>
              <w:left w:w="80" w:type="dxa"/>
              <w:bottom w:w="100" w:type="dxa"/>
              <w:right w:w="80" w:type="dxa"/>
            </w:tcMar>
          </w:tcPr>
          <w:p w14:paraId="5D2F6133"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31" w:type="pct"/>
            <w:tcBorders>
              <w:bottom w:val="single" w:sz="8" w:space="0" w:color="000000"/>
              <w:right w:val="single" w:sz="8" w:space="0" w:color="000000"/>
            </w:tcBorders>
            <w:shd w:val="clear" w:color="auto" w:fill="auto"/>
            <w:tcMar>
              <w:top w:w="100" w:type="dxa"/>
              <w:left w:w="80" w:type="dxa"/>
              <w:bottom w:w="100" w:type="dxa"/>
              <w:right w:w="80" w:type="dxa"/>
            </w:tcMar>
          </w:tcPr>
          <w:p w14:paraId="7DB0C1A8"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48" w:type="pct"/>
            <w:tcBorders>
              <w:bottom w:val="single" w:sz="8" w:space="0" w:color="000000"/>
              <w:right w:val="single" w:sz="8" w:space="0" w:color="000000"/>
            </w:tcBorders>
            <w:shd w:val="clear" w:color="auto" w:fill="auto"/>
            <w:tcMar>
              <w:top w:w="100" w:type="dxa"/>
              <w:left w:w="80" w:type="dxa"/>
              <w:bottom w:w="100" w:type="dxa"/>
              <w:right w:w="80" w:type="dxa"/>
            </w:tcMar>
          </w:tcPr>
          <w:p w14:paraId="01024BF6"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24" w:type="pct"/>
            <w:tcBorders>
              <w:bottom w:val="single" w:sz="8" w:space="0" w:color="000000"/>
              <w:right w:val="single" w:sz="8" w:space="0" w:color="000000"/>
            </w:tcBorders>
            <w:shd w:val="clear" w:color="auto" w:fill="auto"/>
            <w:tcMar>
              <w:top w:w="100" w:type="dxa"/>
              <w:left w:w="80" w:type="dxa"/>
              <w:bottom w:w="100" w:type="dxa"/>
              <w:right w:w="80" w:type="dxa"/>
            </w:tcMar>
          </w:tcPr>
          <w:p w14:paraId="5028CEA5"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98" w:type="pct"/>
            <w:tcBorders>
              <w:bottom w:val="single" w:sz="8" w:space="0" w:color="000000"/>
              <w:right w:val="single" w:sz="8" w:space="0" w:color="000000"/>
            </w:tcBorders>
            <w:shd w:val="clear" w:color="auto" w:fill="auto"/>
            <w:tcMar>
              <w:top w:w="100" w:type="dxa"/>
              <w:left w:w="80" w:type="dxa"/>
              <w:bottom w:w="100" w:type="dxa"/>
              <w:right w:w="80" w:type="dxa"/>
            </w:tcMar>
          </w:tcPr>
          <w:p w14:paraId="488C6536"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24" w:type="pct"/>
            <w:tcBorders>
              <w:bottom w:val="single" w:sz="8" w:space="0" w:color="000000"/>
              <w:right w:val="single" w:sz="8" w:space="0" w:color="000000"/>
            </w:tcBorders>
            <w:shd w:val="clear" w:color="auto" w:fill="auto"/>
            <w:tcMar>
              <w:top w:w="100" w:type="dxa"/>
              <w:left w:w="80" w:type="dxa"/>
              <w:bottom w:w="100" w:type="dxa"/>
              <w:right w:w="80" w:type="dxa"/>
            </w:tcMar>
          </w:tcPr>
          <w:p w14:paraId="4D13A2AE"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01" w:type="pct"/>
            <w:tcBorders>
              <w:bottom w:val="single" w:sz="8" w:space="0" w:color="000000"/>
              <w:right w:val="single" w:sz="8" w:space="0" w:color="000000"/>
            </w:tcBorders>
            <w:shd w:val="clear" w:color="auto" w:fill="auto"/>
            <w:tcMar>
              <w:top w:w="100" w:type="dxa"/>
              <w:left w:w="80" w:type="dxa"/>
              <w:bottom w:w="100" w:type="dxa"/>
              <w:right w:w="80" w:type="dxa"/>
            </w:tcMar>
          </w:tcPr>
          <w:p w14:paraId="0554D3CB"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41"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224DB969"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13" w:type="pct"/>
            <w:tcBorders>
              <w:bottom w:val="single" w:sz="8" w:space="0" w:color="000000"/>
              <w:right w:val="single" w:sz="8" w:space="0" w:color="000000"/>
            </w:tcBorders>
            <w:shd w:val="clear" w:color="auto" w:fill="auto"/>
            <w:tcMar>
              <w:top w:w="100" w:type="dxa"/>
              <w:left w:w="80" w:type="dxa"/>
              <w:bottom w:w="100" w:type="dxa"/>
              <w:right w:w="80" w:type="dxa"/>
            </w:tcMar>
          </w:tcPr>
          <w:p w14:paraId="1ACEC07F"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14"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08BB8954"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305"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1D90100B"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686" w:type="pct"/>
            <w:tcBorders>
              <w:bottom w:val="single" w:sz="8" w:space="0" w:color="000000"/>
              <w:right w:val="single" w:sz="8" w:space="0" w:color="000000"/>
            </w:tcBorders>
            <w:shd w:val="clear" w:color="auto" w:fill="auto"/>
            <w:tcMar>
              <w:top w:w="100" w:type="dxa"/>
              <w:left w:w="80" w:type="dxa"/>
              <w:bottom w:w="100" w:type="dxa"/>
              <w:right w:w="80" w:type="dxa"/>
            </w:tcMar>
          </w:tcPr>
          <w:p w14:paraId="3AC43623" w14:textId="77777777" w:rsidR="008B2472" w:rsidRDefault="00210C13" w:rsidP="006C10DB">
            <w:pPr>
              <w:keepNext/>
              <w:spacing w:after="0" w:line="240" w:lineRule="auto"/>
              <w:ind w:left="57" w:right="57"/>
              <w:rPr>
                <w:b/>
                <w:sz w:val="14"/>
                <w:szCs w:val="14"/>
              </w:rPr>
            </w:pPr>
            <w:r>
              <w:rPr>
                <w:b/>
                <w:sz w:val="14"/>
                <w:szCs w:val="14"/>
              </w:rPr>
              <w:t xml:space="preserve"> </w:t>
            </w:r>
          </w:p>
        </w:tc>
      </w:tr>
      <w:tr w:rsidR="00B93DDF" w14:paraId="33D069F2" w14:textId="77777777" w:rsidTr="006C10DB">
        <w:trPr>
          <w:trHeight w:val="20"/>
          <w:tblHeader/>
        </w:trPr>
        <w:tc>
          <w:tcPr>
            <w:tcW w:w="283" w:type="pct"/>
            <w:vMerge/>
            <w:tcBorders>
              <w:bottom w:val="single" w:sz="8" w:space="0" w:color="000000"/>
              <w:right w:val="single" w:sz="8" w:space="0" w:color="000000"/>
            </w:tcBorders>
            <w:shd w:val="clear" w:color="auto" w:fill="auto"/>
            <w:tcMar>
              <w:top w:w="100" w:type="dxa"/>
              <w:left w:w="100" w:type="dxa"/>
              <w:bottom w:w="100" w:type="dxa"/>
              <w:right w:w="100" w:type="dxa"/>
            </w:tcMar>
          </w:tcPr>
          <w:p w14:paraId="673A5966" w14:textId="77777777" w:rsidR="008B2472" w:rsidRDefault="008B2472" w:rsidP="006C10DB">
            <w:pPr>
              <w:keepNext/>
              <w:spacing w:after="0" w:line="240" w:lineRule="auto"/>
              <w:ind w:left="57" w:right="57"/>
              <w:rPr>
                <w:b/>
                <w:color w:val="404040"/>
                <w:sz w:val="20"/>
                <w:szCs w:val="20"/>
              </w:rPr>
            </w:pPr>
          </w:p>
        </w:tc>
        <w:tc>
          <w:tcPr>
            <w:tcW w:w="506" w:type="pct"/>
            <w:tcBorders>
              <w:bottom w:val="single" w:sz="8" w:space="0" w:color="000000"/>
              <w:right w:val="single" w:sz="8" w:space="0" w:color="000000"/>
            </w:tcBorders>
            <w:shd w:val="clear" w:color="auto" w:fill="9CC2E5"/>
            <w:tcMar>
              <w:top w:w="100" w:type="dxa"/>
              <w:left w:w="80" w:type="dxa"/>
              <w:bottom w:w="100" w:type="dxa"/>
              <w:right w:w="80" w:type="dxa"/>
            </w:tcMar>
          </w:tcPr>
          <w:p w14:paraId="4484853B" w14:textId="77777777" w:rsidR="008B2472" w:rsidRDefault="00210C13" w:rsidP="006C10DB">
            <w:pPr>
              <w:keepNext/>
              <w:spacing w:after="0" w:line="240" w:lineRule="auto"/>
              <w:ind w:left="57" w:right="57"/>
              <w:rPr>
                <w:b/>
                <w:sz w:val="14"/>
                <w:szCs w:val="14"/>
              </w:rPr>
            </w:pPr>
            <w:r>
              <w:rPr>
                <w:b/>
                <w:sz w:val="14"/>
                <w:szCs w:val="14"/>
              </w:rPr>
              <w:t>2.2 Dostępność i bezpieczeństwo komunikacyjne</w:t>
            </w:r>
          </w:p>
        </w:tc>
        <w:tc>
          <w:tcPr>
            <w:tcW w:w="290" w:type="pct"/>
            <w:tcBorders>
              <w:bottom w:val="single" w:sz="8" w:space="0" w:color="000000"/>
              <w:right w:val="single" w:sz="8" w:space="0" w:color="000000"/>
            </w:tcBorders>
            <w:shd w:val="clear" w:color="auto" w:fill="FFFFFF"/>
            <w:tcMar>
              <w:top w:w="100" w:type="dxa"/>
              <w:left w:w="80" w:type="dxa"/>
              <w:bottom w:w="100" w:type="dxa"/>
              <w:right w:w="80" w:type="dxa"/>
            </w:tcMar>
          </w:tcPr>
          <w:p w14:paraId="2AF806D8" w14:textId="77777777" w:rsidR="008B2472" w:rsidRDefault="008B2472" w:rsidP="006C10DB">
            <w:pPr>
              <w:keepNext/>
              <w:spacing w:after="0" w:line="240" w:lineRule="auto"/>
              <w:ind w:left="57" w:right="57"/>
              <w:rPr>
                <w:b/>
                <w:color w:val="404040"/>
                <w:sz w:val="20"/>
                <w:szCs w:val="20"/>
              </w:rPr>
            </w:pPr>
          </w:p>
        </w:tc>
        <w:tc>
          <w:tcPr>
            <w:tcW w:w="270" w:type="pct"/>
            <w:tcBorders>
              <w:bottom w:val="single" w:sz="8" w:space="0" w:color="000000"/>
              <w:right w:val="single" w:sz="8" w:space="0" w:color="000000"/>
            </w:tcBorders>
            <w:shd w:val="clear" w:color="auto" w:fill="FFFFFF"/>
            <w:tcMar>
              <w:top w:w="100" w:type="dxa"/>
              <w:left w:w="80" w:type="dxa"/>
              <w:bottom w:w="100" w:type="dxa"/>
              <w:right w:w="80" w:type="dxa"/>
            </w:tcMar>
          </w:tcPr>
          <w:p w14:paraId="082B6137"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32" w:type="pct"/>
            <w:tcBorders>
              <w:bottom w:val="single" w:sz="8" w:space="0" w:color="000000"/>
              <w:right w:val="single" w:sz="8" w:space="0" w:color="000000"/>
            </w:tcBorders>
            <w:shd w:val="clear" w:color="auto" w:fill="FFFFFF"/>
            <w:tcMar>
              <w:top w:w="100" w:type="dxa"/>
              <w:left w:w="80" w:type="dxa"/>
              <w:bottom w:w="100" w:type="dxa"/>
              <w:right w:w="80" w:type="dxa"/>
            </w:tcMar>
          </w:tcPr>
          <w:p w14:paraId="033D3F2B"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78" w:type="pct"/>
            <w:tcBorders>
              <w:bottom w:val="single" w:sz="8" w:space="0" w:color="000000"/>
              <w:right w:val="single" w:sz="8" w:space="0" w:color="000000"/>
            </w:tcBorders>
            <w:shd w:val="clear" w:color="auto" w:fill="FFFFFF"/>
            <w:tcMar>
              <w:top w:w="100" w:type="dxa"/>
              <w:left w:w="80" w:type="dxa"/>
              <w:bottom w:w="100" w:type="dxa"/>
              <w:right w:w="80" w:type="dxa"/>
            </w:tcMar>
          </w:tcPr>
          <w:p w14:paraId="5FAD1356"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76" w:type="pct"/>
            <w:tcBorders>
              <w:bottom w:val="single" w:sz="8" w:space="0" w:color="000000"/>
              <w:right w:val="single" w:sz="8" w:space="0" w:color="000000"/>
            </w:tcBorders>
            <w:shd w:val="clear" w:color="auto" w:fill="FFFFFF"/>
            <w:tcMar>
              <w:top w:w="100" w:type="dxa"/>
              <w:left w:w="80" w:type="dxa"/>
              <w:bottom w:w="100" w:type="dxa"/>
              <w:right w:w="80" w:type="dxa"/>
            </w:tcMar>
          </w:tcPr>
          <w:p w14:paraId="0DCBA55C"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28" w:type="pct"/>
            <w:tcBorders>
              <w:bottom w:val="single" w:sz="8" w:space="0" w:color="000000"/>
              <w:right w:val="single" w:sz="8" w:space="0" w:color="000000"/>
            </w:tcBorders>
            <w:shd w:val="clear" w:color="auto" w:fill="FFFFFF"/>
            <w:tcMar>
              <w:top w:w="100" w:type="dxa"/>
              <w:left w:w="80" w:type="dxa"/>
              <w:bottom w:w="100" w:type="dxa"/>
              <w:right w:w="80" w:type="dxa"/>
            </w:tcMar>
          </w:tcPr>
          <w:p w14:paraId="5893801B"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72" w:type="pct"/>
            <w:tcBorders>
              <w:bottom w:val="single" w:sz="8" w:space="0" w:color="000000"/>
              <w:right w:val="single" w:sz="8" w:space="0" w:color="000000"/>
            </w:tcBorders>
            <w:shd w:val="clear" w:color="auto" w:fill="FFFFFF"/>
            <w:tcMar>
              <w:top w:w="100" w:type="dxa"/>
              <w:left w:w="80" w:type="dxa"/>
              <w:bottom w:w="100" w:type="dxa"/>
              <w:right w:w="80" w:type="dxa"/>
            </w:tcMar>
          </w:tcPr>
          <w:p w14:paraId="2DA662CD"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08" w:type="pct"/>
            <w:tcBorders>
              <w:bottom w:val="single" w:sz="8" w:space="0" w:color="000000"/>
              <w:right w:val="single" w:sz="8" w:space="0" w:color="000000"/>
            </w:tcBorders>
            <w:shd w:val="clear" w:color="auto" w:fill="FFFFFF"/>
            <w:tcMar>
              <w:top w:w="100" w:type="dxa"/>
              <w:left w:w="80" w:type="dxa"/>
              <w:bottom w:w="100" w:type="dxa"/>
              <w:right w:w="80" w:type="dxa"/>
            </w:tcMar>
          </w:tcPr>
          <w:p w14:paraId="632927E4"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28" w:type="pct"/>
            <w:tcBorders>
              <w:bottom w:val="single" w:sz="8" w:space="0" w:color="000000"/>
              <w:right w:val="single" w:sz="8" w:space="0" w:color="000000"/>
            </w:tcBorders>
            <w:shd w:val="clear" w:color="auto" w:fill="FFFFFF"/>
            <w:tcMar>
              <w:top w:w="100" w:type="dxa"/>
              <w:left w:w="80" w:type="dxa"/>
              <w:bottom w:w="100" w:type="dxa"/>
              <w:right w:w="80" w:type="dxa"/>
            </w:tcMar>
          </w:tcPr>
          <w:p w14:paraId="3CEC325D"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43"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4C550023"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31"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73F31D32"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48"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50B4093D"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24" w:type="pct"/>
            <w:tcBorders>
              <w:bottom w:val="single" w:sz="8" w:space="0" w:color="000000"/>
              <w:right w:val="single" w:sz="8" w:space="0" w:color="000000"/>
            </w:tcBorders>
            <w:shd w:val="clear" w:color="auto" w:fill="FFFFFF"/>
            <w:tcMar>
              <w:top w:w="100" w:type="dxa"/>
              <w:left w:w="80" w:type="dxa"/>
              <w:bottom w:w="100" w:type="dxa"/>
              <w:right w:w="80" w:type="dxa"/>
            </w:tcMar>
          </w:tcPr>
          <w:p w14:paraId="25D34F97"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98" w:type="pct"/>
            <w:tcBorders>
              <w:bottom w:val="single" w:sz="8" w:space="0" w:color="000000"/>
              <w:right w:val="single" w:sz="8" w:space="0" w:color="000000"/>
            </w:tcBorders>
            <w:shd w:val="clear" w:color="auto" w:fill="FFFFFF"/>
            <w:tcMar>
              <w:top w:w="100" w:type="dxa"/>
              <w:left w:w="80" w:type="dxa"/>
              <w:bottom w:w="100" w:type="dxa"/>
              <w:right w:w="80" w:type="dxa"/>
            </w:tcMar>
          </w:tcPr>
          <w:p w14:paraId="36A112F2"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24" w:type="pct"/>
            <w:tcBorders>
              <w:bottom w:val="single" w:sz="8" w:space="0" w:color="000000"/>
              <w:right w:val="single" w:sz="8" w:space="0" w:color="000000"/>
            </w:tcBorders>
            <w:shd w:val="clear" w:color="auto" w:fill="FFFFFF"/>
            <w:tcMar>
              <w:top w:w="100" w:type="dxa"/>
              <w:left w:w="80" w:type="dxa"/>
              <w:bottom w:w="100" w:type="dxa"/>
              <w:right w:w="80" w:type="dxa"/>
            </w:tcMar>
          </w:tcPr>
          <w:p w14:paraId="5C60A581"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01" w:type="pct"/>
            <w:tcBorders>
              <w:bottom w:val="single" w:sz="8" w:space="0" w:color="000000"/>
              <w:right w:val="single" w:sz="8" w:space="0" w:color="000000"/>
            </w:tcBorders>
            <w:shd w:val="clear" w:color="auto" w:fill="FFFFFF"/>
            <w:tcMar>
              <w:top w:w="100" w:type="dxa"/>
              <w:left w:w="80" w:type="dxa"/>
              <w:bottom w:w="100" w:type="dxa"/>
              <w:right w:w="80" w:type="dxa"/>
            </w:tcMar>
          </w:tcPr>
          <w:p w14:paraId="02BA2CAB"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41" w:type="pct"/>
            <w:tcBorders>
              <w:bottom w:val="single" w:sz="8" w:space="0" w:color="000000"/>
              <w:right w:val="single" w:sz="8" w:space="0" w:color="000000"/>
            </w:tcBorders>
            <w:shd w:val="clear" w:color="auto" w:fill="FFFFFF"/>
            <w:tcMar>
              <w:top w:w="100" w:type="dxa"/>
              <w:left w:w="80" w:type="dxa"/>
              <w:bottom w:w="100" w:type="dxa"/>
              <w:right w:w="80" w:type="dxa"/>
            </w:tcMar>
          </w:tcPr>
          <w:p w14:paraId="3B5057B1"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13" w:type="pct"/>
            <w:tcBorders>
              <w:bottom w:val="single" w:sz="8" w:space="0" w:color="000000"/>
              <w:right w:val="single" w:sz="8" w:space="0" w:color="000000"/>
            </w:tcBorders>
            <w:shd w:val="clear" w:color="auto" w:fill="FFFFFF"/>
            <w:tcMar>
              <w:top w:w="100" w:type="dxa"/>
              <w:left w:w="80" w:type="dxa"/>
              <w:bottom w:w="100" w:type="dxa"/>
              <w:right w:w="80" w:type="dxa"/>
            </w:tcMar>
          </w:tcPr>
          <w:p w14:paraId="1440E44B"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14" w:type="pct"/>
            <w:tcBorders>
              <w:bottom w:val="single" w:sz="8" w:space="0" w:color="000000"/>
              <w:right w:val="single" w:sz="8" w:space="0" w:color="000000"/>
            </w:tcBorders>
            <w:shd w:val="clear" w:color="auto" w:fill="FFFFFF"/>
            <w:tcMar>
              <w:top w:w="100" w:type="dxa"/>
              <w:left w:w="80" w:type="dxa"/>
              <w:bottom w:w="100" w:type="dxa"/>
              <w:right w:w="80" w:type="dxa"/>
            </w:tcMar>
          </w:tcPr>
          <w:p w14:paraId="1882C433"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305"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6BAD9FC8"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686" w:type="pct"/>
            <w:tcBorders>
              <w:bottom w:val="single" w:sz="8" w:space="0" w:color="000000"/>
              <w:right w:val="single" w:sz="8" w:space="0" w:color="000000"/>
            </w:tcBorders>
            <w:shd w:val="clear" w:color="auto" w:fill="FFFFFF"/>
            <w:tcMar>
              <w:top w:w="100" w:type="dxa"/>
              <w:left w:w="80" w:type="dxa"/>
              <w:bottom w:w="100" w:type="dxa"/>
              <w:right w:w="80" w:type="dxa"/>
            </w:tcMar>
          </w:tcPr>
          <w:p w14:paraId="7ED7B1E4" w14:textId="77777777" w:rsidR="008B2472" w:rsidRDefault="00210C13" w:rsidP="006C10DB">
            <w:pPr>
              <w:keepNext/>
              <w:spacing w:after="0" w:line="240" w:lineRule="auto"/>
              <w:ind w:left="57" w:right="57"/>
              <w:rPr>
                <w:b/>
                <w:sz w:val="14"/>
                <w:szCs w:val="14"/>
              </w:rPr>
            </w:pPr>
            <w:r>
              <w:rPr>
                <w:b/>
                <w:sz w:val="14"/>
                <w:szCs w:val="14"/>
              </w:rPr>
              <w:t xml:space="preserve"> </w:t>
            </w:r>
          </w:p>
        </w:tc>
      </w:tr>
      <w:tr w:rsidR="00B93DDF" w14:paraId="3E87C117" w14:textId="77777777" w:rsidTr="006C10DB">
        <w:trPr>
          <w:trHeight w:val="20"/>
          <w:tblHeader/>
        </w:trPr>
        <w:tc>
          <w:tcPr>
            <w:tcW w:w="283" w:type="pct"/>
            <w:vMerge/>
            <w:tcBorders>
              <w:bottom w:val="single" w:sz="8" w:space="0" w:color="000000"/>
              <w:right w:val="single" w:sz="8" w:space="0" w:color="000000"/>
            </w:tcBorders>
            <w:shd w:val="clear" w:color="auto" w:fill="auto"/>
            <w:tcMar>
              <w:top w:w="100" w:type="dxa"/>
              <w:left w:w="100" w:type="dxa"/>
              <w:bottom w:w="100" w:type="dxa"/>
              <w:right w:w="100" w:type="dxa"/>
            </w:tcMar>
          </w:tcPr>
          <w:p w14:paraId="5D7D34F7" w14:textId="77777777" w:rsidR="008B2472" w:rsidRDefault="008B2472" w:rsidP="006C10DB">
            <w:pPr>
              <w:keepNext/>
              <w:spacing w:after="0" w:line="240" w:lineRule="auto"/>
              <w:ind w:left="57" w:right="57"/>
              <w:rPr>
                <w:b/>
                <w:color w:val="404040"/>
                <w:sz w:val="20"/>
                <w:szCs w:val="20"/>
              </w:rPr>
            </w:pPr>
          </w:p>
        </w:tc>
        <w:tc>
          <w:tcPr>
            <w:tcW w:w="506" w:type="pct"/>
            <w:tcBorders>
              <w:bottom w:val="single" w:sz="8" w:space="0" w:color="000000"/>
              <w:right w:val="single" w:sz="8" w:space="0" w:color="000000"/>
            </w:tcBorders>
            <w:shd w:val="clear" w:color="auto" w:fill="9CC2E5"/>
            <w:tcMar>
              <w:top w:w="100" w:type="dxa"/>
              <w:left w:w="80" w:type="dxa"/>
              <w:bottom w:w="100" w:type="dxa"/>
              <w:right w:w="80" w:type="dxa"/>
            </w:tcMar>
          </w:tcPr>
          <w:p w14:paraId="2765CF95" w14:textId="77777777" w:rsidR="008B2472" w:rsidRDefault="00210C13" w:rsidP="006C10DB">
            <w:pPr>
              <w:keepNext/>
              <w:spacing w:after="0" w:line="240" w:lineRule="auto"/>
              <w:ind w:left="57" w:right="57"/>
              <w:rPr>
                <w:b/>
                <w:sz w:val="14"/>
                <w:szCs w:val="14"/>
              </w:rPr>
            </w:pPr>
            <w:r>
              <w:rPr>
                <w:b/>
                <w:sz w:val="14"/>
                <w:szCs w:val="14"/>
              </w:rPr>
              <w:t>2.3 Zrównoważona mobilność</w:t>
            </w:r>
          </w:p>
        </w:tc>
        <w:tc>
          <w:tcPr>
            <w:tcW w:w="290" w:type="pct"/>
            <w:tcBorders>
              <w:bottom w:val="single" w:sz="8" w:space="0" w:color="000000"/>
              <w:right w:val="single" w:sz="8" w:space="0" w:color="000000"/>
            </w:tcBorders>
            <w:shd w:val="clear" w:color="auto" w:fill="auto"/>
            <w:tcMar>
              <w:top w:w="100" w:type="dxa"/>
              <w:left w:w="80" w:type="dxa"/>
              <w:bottom w:w="100" w:type="dxa"/>
              <w:right w:w="80" w:type="dxa"/>
            </w:tcMar>
          </w:tcPr>
          <w:p w14:paraId="07D95788"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70" w:type="pct"/>
            <w:tcBorders>
              <w:bottom w:val="single" w:sz="8" w:space="0" w:color="000000"/>
              <w:right w:val="single" w:sz="8" w:space="0" w:color="000000"/>
            </w:tcBorders>
            <w:shd w:val="clear" w:color="auto" w:fill="auto"/>
            <w:tcMar>
              <w:top w:w="100" w:type="dxa"/>
              <w:left w:w="80" w:type="dxa"/>
              <w:bottom w:w="100" w:type="dxa"/>
              <w:right w:w="80" w:type="dxa"/>
            </w:tcMar>
          </w:tcPr>
          <w:p w14:paraId="37FFAC10"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32" w:type="pct"/>
            <w:tcBorders>
              <w:bottom w:val="single" w:sz="8" w:space="0" w:color="000000"/>
              <w:right w:val="single" w:sz="8" w:space="0" w:color="000000"/>
            </w:tcBorders>
            <w:shd w:val="clear" w:color="auto" w:fill="auto"/>
            <w:tcMar>
              <w:top w:w="100" w:type="dxa"/>
              <w:left w:w="80" w:type="dxa"/>
              <w:bottom w:w="100" w:type="dxa"/>
              <w:right w:w="80" w:type="dxa"/>
            </w:tcMar>
          </w:tcPr>
          <w:p w14:paraId="6678A95E"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78" w:type="pct"/>
            <w:tcBorders>
              <w:bottom w:val="single" w:sz="8" w:space="0" w:color="000000"/>
              <w:right w:val="single" w:sz="8" w:space="0" w:color="000000"/>
            </w:tcBorders>
            <w:shd w:val="clear" w:color="auto" w:fill="auto"/>
            <w:tcMar>
              <w:top w:w="100" w:type="dxa"/>
              <w:left w:w="80" w:type="dxa"/>
              <w:bottom w:w="100" w:type="dxa"/>
              <w:right w:w="80" w:type="dxa"/>
            </w:tcMar>
          </w:tcPr>
          <w:p w14:paraId="3E0666E5"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76"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16A640AD"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28" w:type="pct"/>
            <w:tcBorders>
              <w:bottom w:val="single" w:sz="8" w:space="0" w:color="000000"/>
              <w:right w:val="single" w:sz="8" w:space="0" w:color="000000"/>
            </w:tcBorders>
            <w:shd w:val="clear" w:color="auto" w:fill="auto"/>
            <w:tcMar>
              <w:top w:w="100" w:type="dxa"/>
              <w:left w:w="80" w:type="dxa"/>
              <w:bottom w:w="100" w:type="dxa"/>
              <w:right w:w="80" w:type="dxa"/>
            </w:tcMar>
          </w:tcPr>
          <w:p w14:paraId="030BEC64"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72" w:type="pct"/>
            <w:tcBorders>
              <w:bottom w:val="single" w:sz="8" w:space="0" w:color="000000"/>
              <w:right w:val="single" w:sz="8" w:space="0" w:color="000000"/>
            </w:tcBorders>
            <w:shd w:val="clear" w:color="auto" w:fill="auto"/>
            <w:tcMar>
              <w:top w:w="100" w:type="dxa"/>
              <w:left w:w="80" w:type="dxa"/>
              <w:bottom w:w="100" w:type="dxa"/>
              <w:right w:w="80" w:type="dxa"/>
            </w:tcMar>
          </w:tcPr>
          <w:p w14:paraId="7B786D00"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08" w:type="pct"/>
            <w:tcBorders>
              <w:bottom w:val="single" w:sz="8" w:space="0" w:color="000000"/>
              <w:right w:val="single" w:sz="8" w:space="0" w:color="000000"/>
            </w:tcBorders>
            <w:shd w:val="clear" w:color="auto" w:fill="auto"/>
            <w:tcMar>
              <w:top w:w="100" w:type="dxa"/>
              <w:left w:w="80" w:type="dxa"/>
              <w:bottom w:w="100" w:type="dxa"/>
              <w:right w:w="80" w:type="dxa"/>
            </w:tcMar>
          </w:tcPr>
          <w:p w14:paraId="55FA8D71"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28" w:type="pct"/>
            <w:tcBorders>
              <w:bottom w:val="single" w:sz="8" w:space="0" w:color="000000"/>
              <w:right w:val="single" w:sz="8" w:space="0" w:color="000000"/>
            </w:tcBorders>
            <w:shd w:val="clear" w:color="auto" w:fill="auto"/>
            <w:tcMar>
              <w:top w:w="100" w:type="dxa"/>
              <w:left w:w="80" w:type="dxa"/>
              <w:bottom w:w="100" w:type="dxa"/>
              <w:right w:w="80" w:type="dxa"/>
            </w:tcMar>
          </w:tcPr>
          <w:p w14:paraId="0810FCF3"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43"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0EC4A20A"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31" w:type="pct"/>
            <w:tcBorders>
              <w:bottom w:val="single" w:sz="8" w:space="0" w:color="000000"/>
              <w:right w:val="single" w:sz="8" w:space="0" w:color="000000"/>
            </w:tcBorders>
            <w:shd w:val="clear" w:color="auto" w:fill="auto"/>
            <w:tcMar>
              <w:top w:w="100" w:type="dxa"/>
              <w:left w:w="80" w:type="dxa"/>
              <w:bottom w:w="100" w:type="dxa"/>
              <w:right w:w="80" w:type="dxa"/>
            </w:tcMar>
          </w:tcPr>
          <w:p w14:paraId="2889101C"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48"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2D3BB7AC"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24" w:type="pct"/>
            <w:tcBorders>
              <w:bottom w:val="single" w:sz="8" w:space="0" w:color="000000"/>
              <w:right w:val="single" w:sz="8" w:space="0" w:color="000000"/>
            </w:tcBorders>
            <w:shd w:val="clear" w:color="auto" w:fill="auto"/>
            <w:tcMar>
              <w:top w:w="100" w:type="dxa"/>
              <w:left w:w="80" w:type="dxa"/>
              <w:bottom w:w="100" w:type="dxa"/>
              <w:right w:w="80" w:type="dxa"/>
            </w:tcMar>
          </w:tcPr>
          <w:p w14:paraId="67020F7C"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98" w:type="pct"/>
            <w:tcBorders>
              <w:bottom w:val="single" w:sz="8" w:space="0" w:color="000000"/>
              <w:right w:val="single" w:sz="8" w:space="0" w:color="000000"/>
            </w:tcBorders>
            <w:shd w:val="clear" w:color="auto" w:fill="auto"/>
            <w:tcMar>
              <w:top w:w="100" w:type="dxa"/>
              <w:left w:w="80" w:type="dxa"/>
              <w:bottom w:w="100" w:type="dxa"/>
              <w:right w:w="80" w:type="dxa"/>
            </w:tcMar>
          </w:tcPr>
          <w:p w14:paraId="5518E542"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24" w:type="pct"/>
            <w:tcBorders>
              <w:bottom w:val="single" w:sz="8" w:space="0" w:color="000000"/>
              <w:right w:val="single" w:sz="8" w:space="0" w:color="000000"/>
            </w:tcBorders>
            <w:shd w:val="clear" w:color="auto" w:fill="auto"/>
            <w:tcMar>
              <w:top w:w="100" w:type="dxa"/>
              <w:left w:w="80" w:type="dxa"/>
              <w:bottom w:w="100" w:type="dxa"/>
              <w:right w:w="80" w:type="dxa"/>
            </w:tcMar>
          </w:tcPr>
          <w:p w14:paraId="371FED51"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01" w:type="pct"/>
            <w:tcBorders>
              <w:bottom w:val="single" w:sz="8" w:space="0" w:color="000000"/>
              <w:right w:val="single" w:sz="8" w:space="0" w:color="000000"/>
            </w:tcBorders>
            <w:shd w:val="clear" w:color="auto" w:fill="auto"/>
            <w:tcMar>
              <w:top w:w="100" w:type="dxa"/>
              <w:left w:w="80" w:type="dxa"/>
              <w:bottom w:w="100" w:type="dxa"/>
              <w:right w:w="80" w:type="dxa"/>
            </w:tcMar>
          </w:tcPr>
          <w:p w14:paraId="5EE01C2F"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41" w:type="pct"/>
            <w:tcBorders>
              <w:bottom w:val="single" w:sz="8" w:space="0" w:color="000000"/>
              <w:right w:val="single" w:sz="8" w:space="0" w:color="000000"/>
            </w:tcBorders>
            <w:shd w:val="clear" w:color="auto" w:fill="auto"/>
            <w:tcMar>
              <w:top w:w="100" w:type="dxa"/>
              <w:left w:w="80" w:type="dxa"/>
              <w:bottom w:w="100" w:type="dxa"/>
              <w:right w:w="80" w:type="dxa"/>
            </w:tcMar>
          </w:tcPr>
          <w:p w14:paraId="56A61628"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13" w:type="pct"/>
            <w:tcBorders>
              <w:bottom w:val="single" w:sz="8" w:space="0" w:color="000000"/>
              <w:right w:val="single" w:sz="8" w:space="0" w:color="000000"/>
            </w:tcBorders>
            <w:shd w:val="clear" w:color="auto" w:fill="auto"/>
            <w:tcMar>
              <w:top w:w="100" w:type="dxa"/>
              <w:left w:w="80" w:type="dxa"/>
              <w:bottom w:w="100" w:type="dxa"/>
              <w:right w:w="80" w:type="dxa"/>
            </w:tcMar>
          </w:tcPr>
          <w:p w14:paraId="3CACE9A1"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14" w:type="pct"/>
            <w:tcBorders>
              <w:bottom w:val="single" w:sz="8" w:space="0" w:color="000000"/>
              <w:right w:val="single" w:sz="8" w:space="0" w:color="000000"/>
            </w:tcBorders>
            <w:shd w:val="clear" w:color="auto" w:fill="auto"/>
            <w:tcMar>
              <w:top w:w="100" w:type="dxa"/>
              <w:left w:w="80" w:type="dxa"/>
              <w:bottom w:w="100" w:type="dxa"/>
              <w:right w:w="80" w:type="dxa"/>
            </w:tcMar>
          </w:tcPr>
          <w:p w14:paraId="508B8AF2"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305"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145E4E5E"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686" w:type="pct"/>
            <w:tcBorders>
              <w:bottom w:val="single" w:sz="8" w:space="0" w:color="000000"/>
              <w:right w:val="single" w:sz="8" w:space="0" w:color="000000"/>
            </w:tcBorders>
            <w:shd w:val="clear" w:color="auto" w:fill="auto"/>
            <w:tcMar>
              <w:top w:w="100" w:type="dxa"/>
              <w:left w:w="80" w:type="dxa"/>
              <w:bottom w:w="100" w:type="dxa"/>
              <w:right w:w="80" w:type="dxa"/>
            </w:tcMar>
          </w:tcPr>
          <w:p w14:paraId="00F12792" w14:textId="77777777" w:rsidR="008B2472" w:rsidRDefault="00210C13" w:rsidP="006C10DB">
            <w:pPr>
              <w:keepNext/>
              <w:spacing w:after="0" w:line="240" w:lineRule="auto"/>
              <w:ind w:left="57" w:right="57"/>
              <w:rPr>
                <w:b/>
                <w:sz w:val="14"/>
                <w:szCs w:val="14"/>
              </w:rPr>
            </w:pPr>
            <w:r>
              <w:rPr>
                <w:b/>
                <w:sz w:val="14"/>
                <w:szCs w:val="14"/>
              </w:rPr>
              <w:t xml:space="preserve"> </w:t>
            </w:r>
          </w:p>
        </w:tc>
      </w:tr>
      <w:tr w:rsidR="00B93DDF" w14:paraId="3EF3776C" w14:textId="77777777" w:rsidTr="006C10DB">
        <w:trPr>
          <w:trHeight w:val="20"/>
          <w:tblHeader/>
        </w:trPr>
        <w:tc>
          <w:tcPr>
            <w:tcW w:w="283" w:type="pct"/>
            <w:vMerge/>
            <w:tcBorders>
              <w:bottom w:val="single" w:sz="8" w:space="0" w:color="000000"/>
              <w:right w:val="single" w:sz="8" w:space="0" w:color="000000"/>
            </w:tcBorders>
            <w:shd w:val="clear" w:color="auto" w:fill="auto"/>
            <w:tcMar>
              <w:top w:w="100" w:type="dxa"/>
              <w:left w:w="100" w:type="dxa"/>
              <w:bottom w:w="100" w:type="dxa"/>
              <w:right w:w="100" w:type="dxa"/>
            </w:tcMar>
          </w:tcPr>
          <w:p w14:paraId="790759E8" w14:textId="77777777" w:rsidR="008B2472" w:rsidRDefault="008B2472" w:rsidP="006C10DB">
            <w:pPr>
              <w:keepNext/>
              <w:spacing w:after="0" w:line="240" w:lineRule="auto"/>
              <w:ind w:left="57" w:right="57"/>
              <w:rPr>
                <w:b/>
                <w:color w:val="404040"/>
                <w:sz w:val="20"/>
                <w:szCs w:val="20"/>
              </w:rPr>
            </w:pPr>
          </w:p>
        </w:tc>
        <w:tc>
          <w:tcPr>
            <w:tcW w:w="506" w:type="pct"/>
            <w:tcBorders>
              <w:bottom w:val="single" w:sz="8" w:space="0" w:color="000000"/>
              <w:right w:val="single" w:sz="8" w:space="0" w:color="000000"/>
            </w:tcBorders>
            <w:shd w:val="clear" w:color="auto" w:fill="9CC2E5"/>
            <w:tcMar>
              <w:top w:w="100" w:type="dxa"/>
              <w:left w:w="80" w:type="dxa"/>
              <w:bottom w:w="100" w:type="dxa"/>
              <w:right w:w="80" w:type="dxa"/>
            </w:tcMar>
          </w:tcPr>
          <w:p w14:paraId="2A111AAF" w14:textId="77777777" w:rsidR="008B2472" w:rsidRDefault="00210C13" w:rsidP="006C10DB">
            <w:pPr>
              <w:keepNext/>
              <w:spacing w:after="0" w:line="240" w:lineRule="auto"/>
              <w:ind w:left="57" w:right="57"/>
              <w:rPr>
                <w:b/>
                <w:sz w:val="14"/>
                <w:szCs w:val="14"/>
              </w:rPr>
            </w:pPr>
            <w:r>
              <w:rPr>
                <w:b/>
                <w:sz w:val="14"/>
                <w:szCs w:val="14"/>
              </w:rPr>
              <w:t>2.4 Rozwój dostępu do sieci szerokopasmowej</w:t>
            </w:r>
          </w:p>
        </w:tc>
        <w:tc>
          <w:tcPr>
            <w:tcW w:w="290" w:type="pct"/>
            <w:tcBorders>
              <w:bottom w:val="single" w:sz="8" w:space="0" w:color="000000"/>
              <w:right w:val="single" w:sz="8" w:space="0" w:color="000000"/>
            </w:tcBorders>
            <w:shd w:val="clear" w:color="auto" w:fill="auto"/>
            <w:tcMar>
              <w:top w:w="100" w:type="dxa"/>
              <w:left w:w="80" w:type="dxa"/>
              <w:bottom w:w="100" w:type="dxa"/>
              <w:right w:w="80" w:type="dxa"/>
            </w:tcMar>
          </w:tcPr>
          <w:p w14:paraId="6D3979B9"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70" w:type="pct"/>
            <w:tcBorders>
              <w:bottom w:val="single" w:sz="8" w:space="0" w:color="000000"/>
              <w:right w:val="single" w:sz="8" w:space="0" w:color="000000"/>
            </w:tcBorders>
            <w:shd w:val="clear" w:color="auto" w:fill="auto"/>
            <w:tcMar>
              <w:top w:w="100" w:type="dxa"/>
              <w:left w:w="80" w:type="dxa"/>
              <w:bottom w:w="100" w:type="dxa"/>
              <w:right w:w="80" w:type="dxa"/>
            </w:tcMar>
          </w:tcPr>
          <w:p w14:paraId="50FF995B"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32" w:type="pct"/>
            <w:tcBorders>
              <w:bottom w:val="single" w:sz="8" w:space="0" w:color="000000"/>
              <w:right w:val="single" w:sz="8" w:space="0" w:color="000000"/>
            </w:tcBorders>
            <w:shd w:val="clear" w:color="auto" w:fill="auto"/>
            <w:tcMar>
              <w:top w:w="100" w:type="dxa"/>
              <w:left w:w="80" w:type="dxa"/>
              <w:bottom w:w="100" w:type="dxa"/>
              <w:right w:w="80" w:type="dxa"/>
            </w:tcMar>
          </w:tcPr>
          <w:p w14:paraId="78AB084E"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78" w:type="pct"/>
            <w:tcBorders>
              <w:bottom w:val="single" w:sz="8" w:space="0" w:color="000000"/>
              <w:right w:val="single" w:sz="8" w:space="0" w:color="000000"/>
            </w:tcBorders>
            <w:shd w:val="clear" w:color="auto" w:fill="auto"/>
            <w:tcMar>
              <w:top w:w="100" w:type="dxa"/>
              <w:left w:w="80" w:type="dxa"/>
              <w:bottom w:w="100" w:type="dxa"/>
              <w:right w:w="80" w:type="dxa"/>
            </w:tcMar>
          </w:tcPr>
          <w:p w14:paraId="546A86C8"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76" w:type="pct"/>
            <w:tcBorders>
              <w:bottom w:val="single" w:sz="8" w:space="0" w:color="000000"/>
              <w:right w:val="single" w:sz="8" w:space="0" w:color="000000"/>
            </w:tcBorders>
            <w:shd w:val="clear" w:color="auto" w:fill="auto"/>
            <w:tcMar>
              <w:top w:w="100" w:type="dxa"/>
              <w:left w:w="80" w:type="dxa"/>
              <w:bottom w:w="100" w:type="dxa"/>
              <w:right w:w="80" w:type="dxa"/>
            </w:tcMar>
          </w:tcPr>
          <w:p w14:paraId="15C1769C"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28" w:type="pct"/>
            <w:tcBorders>
              <w:bottom w:val="single" w:sz="8" w:space="0" w:color="000000"/>
              <w:right w:val="single" w:sz="8" w:space="0" w:color="000000"/>
            </w:tcBorders>
            <w:shd w:val="clear" w:color="auto" w:fill="auto"/>
            <w:tcMar>
              <w:top w:w="100" w:type="dxa"/>
              <w:left w:w="80" w:type="dxa"/>
              <w:bottom w:w="100" w:type="dxa"/>
              <w:right w:w="80" w:type="dxa"/>
            </w:tcMar>
          </w:tcPr>
          <w:p w14:paraId="39EFEAE1"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72" w:type="pct"/>
            <w:tcBorders>
              <w:bottom w:val="single" w:sz="8" w:space="0" w:color="000000"/>
              <w:right w:val="single" w:sz="8" w:space="0" w:color="000000"/>
            </w:tcBorders>
            <w:shd w:val="clear" w:color="auto" w:fill="auto"/>
            <w:tcMar>
              <w:top w:w="100" w:type="dxa"/>
              <w:left w:w="80" w:type="dxa"/>
              <w:bottom w:w="100" w:type="dxa"/>
              <w:right w:w="80" w:type="dxa"/>
            </w:tcMar>
          </w:tcPr>
          <w:p w14:paraId="44129A05"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08" w:type="pct"/>
            <w:tcBorders>
              <w:bottom w:val="single" w:sz="8" w:space="0" w:color="000000"/>
              <w:right w:val="single" w:sz="8" w:space="0" w:color="000000"/>
            </w:tcBorders>
            <w:shd w:val="clear" w:color="auto" w:fill="auto"/>
            <w:tcMar>
              <w:top w:w="100" w:type="dxa"/>
              <w:left w:w="80" w:type="dxa"/>
              <w:bottom w:w="100" w:type="dxa"/>
              <w:right w:w="80" w:type="dxa"/>
            </w:tcMar>
          </w:tcPr>
          <w:p w14:paraId="18AB9B51"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28" w:type="pct"/>
            <w:tcBorders>
              <w:bottom w:val="single" w:sz="8" w:space="0" w:color="000000"/>
              <w:right w:val="single" w:sz="8" w:space="0" w:color="000000"/>
            </w:tcBorders>
            <w:shd w:val="clear" w:color="auto" w:fill="auto"/>
            <w:tcMar>
              <w:top w:w="100" w:type="dxa"/>
              <w:left w:w="80" w:type="dxa"/>
              <w:bottom w:w="100" w:type="dxa"/>
              <w:right w:w="80" w:type="dxa"/>
            </w:tcMar>
          </w:tcPr>
          <w:p w14:paraId="0A7242AD"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43" w:type="pct"/>
            <w:tcBorders>
              <w:bottom w:val="single" w:sz="8" w:space="0" w:color="000000"/>
              <w:right w:val="single" w:sz="8" w:space="0" w:color="000000"/>
            </w:tcBorders>
            <w:shd w:val="clear" w:color="auto" w:fill="auto"/>
            <w:tcMar>
              <w:top w:w="100" w:type="dxa"/>
              <w:left w:w="80" w:type="dxa"/>
              <w:bottom w:w="100" w:type="dxa"/>
              <w:right w:w="80" w:type="dxa"/>
            </w:tcMar>
          </w:tcPr>
          <w:p w14:paraId="5C74AEED"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31" w:type="pct"/>
            <w:tcBorders>
              <w:bottom w:val="single" w:sz="8" w:space="0" w:color="000000"/>
              <w:right w:val="single" w:sz="8" w:space="0" w:color="000000"/>
            </w:tcBorders>
            <w:shd w:val="clear" w:color="auto" w:fill="auto"/>
            <w:tcMar>
              <w:top w:w="100" w:type="dxa"/>
              <w:left w:w="80" w:type="dxa"/>
              <w:bottom w:w="100" w:type="dxa"/>
              <w:right w:w="80" w:type="dxa"/>
            </w:tcMar>
          </w:tcPr>
          <w:p w14:paraId="0367B043"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48" w:type="pct"/>
            <w:tcBorders>
              <w:bottom w:val="single" w:sz="8" w:space="0" w:color="000000"/>
              <w:right w:val="single" w:sz="8" w:space="0" w:color="000000"/>
            </w:tcBorders>
            <w:shd w:val="clear" w:color="auto" w:fill="auto"/>
            <w:tcMar>
              <w:top w:w="100" w:type="dxa"/>
              <w:left w:w="80" w:type="dxa"/>
              <w:bottom w:w="100" w:type="dxa"/>
              <w:right w:w="80" w:type="dxa"/>
            </w:tcMar>
          </w:tcPr>
          <w:p w14:paraId="3BE1BEFA"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24" w:type="pct"/>
            <w:tcBorders>
              <w:bottom w:val="single" w:sz="8" w:space="0" w:color="000000"/>
              <w:right w:val="single" w:sz="8" w:space="0" w:color="000000"/>
            </w:tcBorders>
            <w:shd w:val="clear" w:color="auto" w:fill="auto"/>
            <w:tcMar>
              <w:top w:w="100" w:type="dxa"/>
              <w:left w:w="80" w:type="dxa"/>
              <w:bottom w:w="100" w:type="dxa"/>
              <w:right w:w="80" w:type="dxa"/>
            </w:tcMar>
          </w:tcPr>
          <w:p w14:paraId="5E683EFB"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98"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60450BEF"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24" w:type="pct"/>
            <w:tcBorders>
              <w:bottom w:val="single" w:sz="8" w:space="0" w:color="000000"/>
              <w:right w:val="single" w:sz="8" w:space="0" w:color="000000"/>
            </w:tcBorders>
            <w:shd w:val="clear" w:color="auto" w:fill="auto"/>
            <w:tcMar>
              <w:top w:w="100" w:type="dxa"/>
              <w:left w:w="80" w:type="dxa"/>
              <w:bottom w:w="100" w:type="dxa"/>
              <w:right w:w="80" w:type="dxa"/>
            </w:tcMar>
          </w:tcPr>
          <w:p w14:paraId="53E7A71D"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01" w:type="pct"/>
            <w:tcBorders>
              <w:bottom w:val="single" w:sz="8" w:space="0" w:color="000000"/>
              <w:right w:val="single" w:sz="8" w:space="0" w:color="000000"/>
            </w:tcBorders>
            <w:shd w:val="clear" w:color="auto" w:fill="auto"/>
            <w:tcMar>
              <w:top w:w="100" w:type="dxa"/>
              <w:left w:w="80" w:type="dxa"/>
              <w:bottom w:w="100" w:type="dxa"/>
              <w:right w:w="80" w:type="dxa"/>
            </w:tcMar>
          </w:tcPr>
          <w:p w14:paraId="7902F4D3"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41" w:type="pct"/>
            <w:tcBorders>
              <w:bottom w:val="single" w:sz="8" w:space="0" w:color="000000"/>
              <w:right w:val="single" w:sz="8" w:space="0" w:color="000000"/>
            </w:tcBorders>
            <w:shd w:val="clear" w:color="auto" w:fill="auto"/>
            <w:tcMar>
              <w:top w:w="100" w:type="dxa"/>
              <w:left w:w="80" w:type="dxa"/>
              <w:bottom w:w="100" w:type="dxa"/>
              <w:right w:w="80" w:type="dxa"/>
            </w:tcMar>
          </w:tcPr>
          <w:p w14:paraId="01773512"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13" w:type="pct"/>
            <w:tcBorders>
              <w:bottom w:val="single" w:sz="8" w:space="0" w:color="000000"/>
              <w:right w:val="single" w:sz="8" w:space="0" w:color="000000"/>
            </w:tcBorders>
            <w:shd w:val="clear" w:color="auto" w:fill="auto"/>
            <w:tcMar>
              <w:top w:w="100" w:type="dxa"/>
              <w:left w:w="80" w:type="dxa"/>
              <w:bottom w:w="100" w:type="dxa"/>
              <w:right w:w="80" w:type="dxa"/>
            </w:tcMar>
          </w:tcPr>
          <w:p w14:paraId="553BB51A"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14" w:type="pct"/>
            <w:tcBorders>
              <w:bottom w:val="single" w:sz="8" w:space="0" w:color="000000"/>
              <w:right w:val="single" w:sz="8" w:space="0" w:color="000000"/>
            </w:tcBorders>
            <w:shd w:val="clear" w:color="auto" w:fill="auto"/>
            <w:tcMar>
              <w:top w:w="100" w:type="dxa"/>
              <w:left w:w="80" w:type="dxa"/>
              <w:bottom w:w="100" w:type="dxa"/>
              <w:right w:w="80" w:type="dxa"/>
            </w:tcMar>
          </w:tcPr>
          <w:p w14:paraId="6E9F7DCF"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305"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77AA71EC"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686" w:type="pct"/>
            <w:tcBorders>
              <w:bottom w:val="single" w:sz="8" w:space="0" w:color="000000"/>
              <w:right w:val="single" w:sz="8" w:space="0" w:color="000000"/>
            </w:tcBorders>
            <w:shd w:val="clear" w:color="auto" w:fill="auto"/>
            <w:tcMar>
              <w:top w:w="100" w:type="dxa"/>
              <w:left w:w="80" w:type="dxa"/>
              <w:bottom w:w="100" w:type="dxa"/>
              <w:right w:w="80" w:type="dxa"/>
            </w:tcMar>
          </w:tcPr>
          <w:p w14:paraId="60E15129" w14:textId="77777777" w:rsidR="008B2472" w:rsidRDefault="00210C13" w:rsidP="006C10DB">
            <w:pPr>
              <w:keepNext/>
              <w:spacing w:after="0" w:line="240" w:lineRule="auto"/>
              <w:ind w:left="57" w:right="57"/>
              <w:rPr>
                <w:b/>
                <w:sz w:val="14"/>
                <w:szCs w:val="14"/>
              </w:rPr>
            </w:pPr>
            <w:r>
              <w:rPr>
                <w:b/>
                <w:sz w:val="14"/>
                <w:szCs w:val="14"/>
              </w:rPr>
              <w:t xml:space="preserve"> </w:t>
            </w:r>
          </w:p>
        </w:tc>
      </w:tr>
      <w:tr w:rsidR="00B93DDF" w14:paraId="53964AC5" w14:textId="77777777" w:rsidTr="006C10DB">
        <w:trPr>
          <w:trHeight w:val="20"/>
          <w:tblHeader/>
        </w:trPr>
        <w:tc>
          <w:tcPr>
            <w:tcW w:w="283" w:type="pct"/>
            <w:vMerge/>
            <w:tcBorders>
              <w:bottom w:val="single" w:sz="8" w:space="0" w:color="000000"/>
              <w:right w:val="single" w:sz="8" w:space="0" w:color="000000"/>
            </w:tcBorders>
            <w:shd w:val="clear" w:color="auto" w:fill="auto"/>
            <w:tcMar>
              <w:top w:w="100" w:type="dxa"/>
              <w:left w:w="100" w:type="dxa"/>
              <w:bottom w:w="100" w:type="dxa"/>
              <w:right w:w="100" w:type="dxa"/>
            </w:tcMar>
          </w:tcPr>
          <w:p w14:paraId="1D3948CC" w14:textId="77777777" w:rsidR="008B2472" w:rsidRDefault="008B2472" w:rsidP="006C10DB">
            <w:pPr>
              <w:keepNext/>
              <w:spacing w:after="0" w:line="240" w:lineRule="auto"/>
              <w:ind w:left="57" w:right="57"/>
              <w:rPr>
                <w:b/>
                <w:color w:val="404040"/>
                <w:sz w:val="20"/>
                <w:szCs w:val="20"/>
              </w:rPr>
            </w:pPr>
          </w:p>
        </w:tc>
        <w:tc>
          <w:tcPr>
            <w:tcW w:w="506" w:type="pct"/>
            <w:tcBorders>
              <w:bottom w:val="single" w:sz="8" w:space="0" w:color="000000"/>
              <w:right w:val="single" w:sz="8" w:space="0" w:color="000000"/>
            </w:tcBorders>
            <w:shd w:val="clear" w:color="auto" w:fill="9CC2E5"/>
            <w:tcMar>
              <w:top w:w="100" w:type="dxa"/>
              <w:left w:w="80" w:type="dxa"/>
              <w:bottom w:w="100" w:type="dxa"/>
              <w:right w:w="80" w:type="dxa"/>
            </w:tcMar>
          </w:tcPr>
          <w:p w14:paraId="39AA766D" w14:textId="77777777" w:rsidR="008B2472" w:rsidRDefault="00210C13" w:rsidP="006C10DB">
            <w:pPr>
              <w:keepNext/>
              <w:spacing w:after="0" w:line="240" w:lineRule="auto"/>
              <w:ind w:left="57" w:right="57"/>
              <w:rPr>
                <w:b/>
                <w:sz w:val="14"/>
                <w:szCs w:val="14"/>
              </w:rPr>
            </w:pPr>
            <w:r>
              <w:rPr>
                <w:b/>
                <w:sz w:val="14"/>
                <w:szCs w:val="14"/>
              </w:rPr>
              <w:t>2.5 Zrównoważona przestrzeń uwzględniająca dziedzictwo kulturowe</w:t>
            </w:r>
          </w:p>
        </w:tc>
        <w:tc>
          <w:tcPr>
            <w:tcW w:w="290"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5B8E15E7"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70"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74EB24BE"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32" w:type="pct"/>
            <w:tcBorders>
              <w:bottom w:val="single" w:sz="8" w:space="0" w:color="000000"/>
              <w:right w:val="single" w:sz="8" w:space="0" w:color="000000"/>
            </w:tcBorders>
            <w:shd w:val="clear" w:color="auto" w:fill="auto"/>
            <w:tcMar>
              <w:top w:w="100" w:type="dxa"/>
              <w:left w:w="80" w:type="dxa"/>
              <w:bottom w:w="100" w:type="dxa"/>
              <w:right w:w="80" w:type="dxa"/>
            </w:tcMar>
          </w:tcPr>
          <w:p w14:paraId="7BED8774"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78" w:type="pct"/>
            <w:tcBorders>
              <w:bottom w:val="single" w:sz="8" w:space="0" w:color="000000"/>
              <w:right w:val="single" w:sz="8" w:space="0" w:color="000000"/>
            </w:tcBorders>
            <w:shd w:val="clear" w:color="auto" w:fill="auto"/>
            <w:tcMar>
              <w:top w:w="100" w:type="dxa"/>
              <w:left w:w="80" w:type="dxa"/>
              <w:bottom w:w="100" w:type="dxa"/>
              <w:right w:w="80" w:type="dxa"/>
            </w:tcMar>
          </w:tcPr>
          <w:p w14:paraId="627265D9"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76" w:type="pct"/>
            <w:tcBorders>
              <w:bottom w:val="single" w:sz="8" w:space="0" w:color="000000"/>
              <w:right w:val="single" w:sz="8" w:space="0" w:color="000000"/>
            </w:tcBorders>
            <w:shd w:val="clear" w:color="auto" w:fill="auto"/>
            <w:tcMar>
              <w:top w:w="100" w:type="dxa"/>
              <w:left w:w="80" w:type="dxa"/>
              <w:bottom w:w="100" w:type="dxa"/>
              <w:right w:w="80" w:type="dxa"/>
            </w:tcMar>
          </w:tcPr>
          <w:p w14:paraId="59BA27A6"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28" w:type="pct"/>
            <w:tcBorders>
              <w:bottom w:val="single" w:sz="8" w:space="0" w:color="000000"/>
              <w:right w:val="single" w:sz="8" w:space="0" w:color="000000"/>
            </w:tcBorders>
            <w:shd w:val="clear" w:color="auto" w:fill="auto"/>
            <w:tcMar>
              <w:top w:w="100" w:type="dxa"/>
              <w:left w:w="80" w:type="dxa"/>
              <w:bottom w:w="100" w:type="dxa"/>
              <w:right w:w="80" w:type="dxa"/>
            </w:tcMar>
          </w:tcPr>
          <w:p w14:paraId="558FE1C5"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72" w:type="pct"/>
            <w:tcBorders>
              <w:bottom w:val="single" w:sz="8" w:space="0" w:color="000000"/>
              <w:right w:val="single" w:sz="8" w:space="0" w:color="000000"/>
            </w:tcBorders>
            <w:shd w:val="clear" w:color="auto" w:fill="auto"/>
            <w:tcMar>
              <w:top w:w="100" w:type="dxa"/>
              <w:left w:w="80" w:type="dxa"/>
              <w:bottom w:w="100" w:type="dxa"/>
              <w:right w:w="80" w:type="dxa"/>
            </w:tcMar>
          </w:tcPr>
          <w:p w14:paraId="0BD533F0"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08" w:type="pct"/>
            <w:tcBorders>
              <w:bottom w:val="single" w:sz="8" w:space="0" w:color="000000"/>
              <w:right w:val="single" w:sz="8" w:space="0" w:color="000000"/>
            </w:tcBorders>
            <w:shd w:val="clear" w:color="auto" w:fill="auto"/>
            <w:tcMar>
              <w:top w:w="100" w:type="dxa"/>
              <w:left w:w="80" w:type="dxa"/>
              <w:bottom w:w="100" w:type="dxa"/>
              <w:right w:w="80" w:type="dxa"/>
            </w:tcMar>
          </w:tcPr>
          <w:p w14:paraId="0D362AD9"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28" w:type="pct"/>
            <w:tcBorders>
              <w:bottom w:val="single" w:sz="8" w:space="0" w:color="000000"/>
              <w:right w:val="single" w:sz="8" w:space="0" w:color="000000"/>
            </w:tcBorders>
            <w:shd w:val="clear" w:color="auto" w:fill="auto"/>
            <w:tcMar>
              <w:top w:w="100" w:type="dxa"/>
              <w:left w:w="80" w:type="dxa"/>
              <w:bottom w:w="100" w:type="dxa"/>
              <w:right w:w="80" w:type="dxa"/>
            </w:tcMar>
          </w:tcPr>
          <w:p w14:paraId="72168432"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43" w:type="pct"/>
            <w:tcBorders>
              <w:bottom w:val="single" w:sz="8" w:space="0" w:color="000000"/>
              <w:right w:val="single" w:sz="8" w:space="0" w:color="000000"/>
            </w:tcBorders>
            <w:shd w:val="clear" w:color="auto" w:fill="auto"/>
            <w:tcMar>
              <w:top w:w="100" w:type="dxa"/>
              <w:left w:w="80" w:type="dxa"/>
              <w:bottom w:w="100" w:type="dxa"/>
              <w:right w:w="80" w:type="dxa"/>
            </w:tcMar>
          </w:tcPr>
          <w:p w14:paraId="64DA694C"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31" w:type="pct"/>
            <w:tcBorders>
              <w:bottom w:val="single" w:sz="8" w:space="0" w:color="000000"/>
              <w:right w:val="single" w:sz="8" w:space="0" w:color="000000"/>
            </w:tcBorders>
            <w:shd w:val="clear" w:color="auto" w:fill="auto"/>
            <w:tcMar>
              <w:top w:w="100" w:type="dxa"/>
              <w:left w:w="80" w:type="dxa"/>
              <w:bottom w:w="100" w:type="dxa"/>
              <w:right w:w="80" w:type="dxa"/>
            </w:tcMar>
          </w:tcPr>
          <w:p w14:paraId="2A06819F"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48" w:type="pct"/>
            <w:tcBorders>
              <w:bottom w:val="single" w:sz="8" w:space="0" w:color="000000"/>
              <w:right w:val="single" w:sz="8" w:space="0" w:color="000000"/>
            </w:tcBorders>
            <w:shd w:val="clear" w:color="auto" w:fill="auto"/>
            <w:tcMar>
              <w:top w:w="100" w:type="dxa"/>
              <w:left w:w="80" w:type="dxa"/>
              <w:bottom w:w="100" w:type="dxa"/>
              <w:right w:w="80" w:type="dxa"/>
            </w:tcMar>
          </w:tcPr>
          <w:p w14:paraId="56A771A6"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24" w:type="pct"/>
            <w:tcBorders>
              <w:bottom w:val="single" w:sz="8" w:space="0" w:color="000000"/>
              <w:right w:val="single" w:sz="8" w:space="0" w:color="000000"/>
            </w:tcBorders>
            <w:shd w:val="clear" w:color="auto" w:fill="auto"/>
            <w:tcMar>
              <w:top w:w="100" w:type="dxa"/>
              <w:left w:w="80" w:type="dxa"/>
              <w:bottom w:w="100" w:type="dxa"/>
              <w:right w:w="80" w:type="dxa"/>
            </w:tcMar>
          </w:tcPr>
          <w:p w14:paraId="70BFD2AE"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98" w:type="pct"/>
            <w:tcBorders>
              <w:bottom w:val="single" w:sz="8" w:space="0" w:color="000000"/>
              <w:right w:val="single" w:sz="8" w:space="0" w:color="000000"/>
            </w:tcBorders>
            <w:shd w:val="clear" w:color="auto" w:fill="auto"/>
            <w:tcMar>
              <w:top w:w="100" w:type="dxa"/>
              <w:left w:w="80" w:type="dxa"/>
              <w:bottom w:w="100" w:type="dxa"/>
              <w:right w:w="80" w:type="dxa"/>
            </w:tcMar>
          </w:tcPr>
          <w:p w14:paraId="0A025433"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24" w:type="pct"/>
            <w:tcBorders>
              <w:bottom w:val="single" w:sz="8" w:space="0" w:color="000000"/>
              <w:right w:val="single" w:sz="8" w:space="0" w:color="000000"/>
            </w:tcBorders>
            <w:shd w:val="clear" w:color="auto" w:fill="auto"/>
            <w:tcMar>
              <w:top w:w="100" w:type="dxa"/>
              <w:left w:w="80" w:type="dxa"/>
              <w:bottom w:w="100" w:type="dxa"/>
              <w:right w:w="80" w:type="dxa"/>
            </w:tcMar>
          </w:tcPr>
          <w:p w14:paraId="1664ED17"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01" w:type="pct"/>
            <w:tcBorders>
              <w:bottom w:val="single" w:sz="8" w:space="0" w:color="000000"/>
              <w:right w:val="single" w:sz="8" w:space="0" w:color="000000"/>
            </w:tcBorders>
            <w:shd w:val="clear" w:color="auto" w:fill="auto"/>
            <w:tcMar>
              <w:top w:w="100" w:type="dxa"/>
              <w:left w:w="80" w:type="dxa"/>
              <w:bottom w:w="100" w:type="dxa"/>
              <w:right w:w="80" w:type="dxa"/>
            </w:tcMar>
          </w:tcPr>
          <w:p w14:paraId="38E8468D"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41"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41E755BB"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13" w:type="pct"/>
            <w:tcBorders>
              <w:bottom w:val="single" w:sz="8" w:space="0" w:color="000000"/>
              <w:right w:val="single" w:sz="8" w:space="0" w:color="000000"/>
            </w:tcBorders>
            <w:shd w:val="clear" w:color="auto" w:fill="auto"/>
            <w:tcMar>
              <w:top w:w="100" w:type="dxa"/>
              <w:left w:w="80" w:type="dxa"/>
              <w:bottom w:w="100" w:type="dxa"/>
              <w:right w:w="80" w:type="dxa"/>
            </w:tcMar>
          </w:tcPr>
          <w:p w14:paraId="62D0BDD9"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14"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7D1022A4"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305"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6F0DF499"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686" w:type="pct"/>
            <w:tcBorders>
              <w:bottom w:val="single" w:sz="8" w:space="0" w:color="000000"/>
              <w:right w:val="single" w:sz="8" w:space="0" w:color="000000"/>
            </w:tcBorders>
            <w:shd w:val="clear" w:color="auto" w:fill="auto"/>
            <w:tcMar>
              <w:top w:w="100" w:type="dxa"/>
              <w:left w:w="80" w:type="dxa"/>
              <w:bottom w:w="100" w:type="dxa"/>
              <w:right w:w="80" w:type="dxa"/>
            </w:tcMar>
          </w:tcPr>
          <w:p w14:paraId="056D77B7" w14:textId="77777777" w:rsidR="008B2472" w:rsidRDefault="00210C13" w:rsidP="006C10DB">
            <w:pPr>
              <w:keepNext/>
              <w:spacing w:after="0" w:line="240" w:lineRule="auto"/>
              <w:ind w:left="57" w:right="57"/>
              <w:rPr>
                <w:b/>
                <w:sz w:val="14"/>
                <w:szCs w:val="14"/>
              </w:rPr>
            </w:pPr>
            <w:r>
              <w:rPr>
                <w:b/>
                <w:sz w:val="14"/>
                <w:szCs w:val="14"/>
              </w:rPr>
              <w:t xml:space="preserve"> </w:t>
            </w:r>
          </w:p>
        </w:tc>
      </w:tr>
      <w:tr w:rsidR="00B93DDF" w14:paraId="3DB3ABF0" w14:textId="77777777" w:rsidTr="006C10DB">
        <w:trPr>
          <w:trHeight w:val="20"/>
          <w:tblHeader/>
        </w:trPr>
        <w:tc>
          <w:tcPr>
            <w:tcW w:w="283" w:type="pct"/>
            <w:vMerge w:val="restart"/>
            <w:tcBorders>
              <w:left w:val="single" w:sz="8" w:space="0" w:color="000000"/>
              <w:bottom w:val="single" w:sz="8" w:space="0" w:color="000000"/>
              <w:right w:val="single" w:sz="8" w:space="0" w:color="000000"/>
            </w:tcBorders>
            <w:shd w:val="clear" w:color="auto" w:fill="BDD6EE"/>
            <w:tcMar>
              <w:top w:w="100" w:type="dxa"/>
              <w:left w:w="80" w:type="dxa"/>
              <w:bottom w:w="100" w:type="dxa"/>
              <w:right w:w="80" w:type="dxa"/>
            </w:tcMar>
          </w:tcPr>
          <w:p w14:paraId="47BF569C" w14:textId="77777777" w:rsidR="008B2472" w:rsidRDefault="00210C13" w:rsidP="006C10DB">
            <w:pPr>
              <w:keepNext/>
              <w:spacing w:after="0" w:line="240" w:lineRule="auto"/>
              <w:ind w:left="57" w:right="57"/>
              <w:rPr>
                <w:b/>
                <w:sz w:val="14"/>
                <w:szCs w:val="14"/>
              </w:rPr>
            </w:pPr>
            <w:r>
              <w:rPr>
                <w:b/>
                <w:sz w:val="14"/>
                <w:szCs w:val="14"/>
              </w:rPr>
              <w:t>3. Nowoczesne usługi rozwojowe</w:t>
            </w:r>
          </w:p>
        </w:tc>
        <w:tc>
          <w:tcPr>
            <w:tcW w:w="506" w:type="pct"/>
            <w:tcBorders>
              <w:bottom w:val="single" w:sz="8" w:space="0" w:color="000000"/>
              <w:right w:val="single" w:sz="8" w:space="0" w:color="000000"/>
            </w:tcBorders>
            <w:shd w:val="clear" w:color="auto" w:fill="9CC2E5"/>
            <w:tcMar>
              <w:top w:w="100" w:type="dxa"/>
              <w:left w:w="80" w:type="dxa"/>
              <w:bottom w:w="100" w:type="dxa"/>
              <w:right w:w="80" w:type="dxa"/>
            </w:tcMar>
          </w:tcPr>
          <w:p w14:paraId="126A7FDB" w14:textId="77777777" w:rsidR="008B2472" w:rsidRDefault="00210C13" w:rsidP="006C10DB">
            <w:pPr>
              <w:keepNext/>
              <w:spacing w:after="0" w:line="240" w:lineRule="auto"/>
              <w:ind w:left="57" w:right="57"/>
              <w:rPr>
                <w:b/>
                <w:sz w:val="14"/>
                <w:szCs w:val="14"/>
              </w:rPr>
            </w:pPr>
            <w:r>
              <w:rPr>
                <w:b/>
                <w:sz w:val="14"/>
                <w:szCs w:val="14"/>
              </w:rPr>
              <w:t>3.1 Cyfryzacja życia społeczno-gospodarczego</w:t>
            </w:r>
          </w:p>
        </w:tc>
        <w:tc>
          <w:tcPr>
            <w:tcW w:w="290"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1AB7BE97"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70"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16176C04"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32" w:type="pct"/>
            <w:tcBorders>
              <w:bottom w:val="single" w:sz="8" w:space="0" w:color="000000"/>
              <w:right w:val="single" w:sz="8" w:space="0" w:color="000000"/>
            </w:tcBorders>
            <w:shd w:val="clear" w:color="auto" w:fill="auto"/>
            <w:tcMar>
              <w:top w:w="100" w:type="dxa"/>
              <w:left w:w="80" w:type="dxa"/>
              <w:bottom w:w="100" w:type="dxa"/>
              <w:right w:w="80" w:type="dxa"/>
            </w:tcMar>
          </w:tcPr>
          <w:p w14:paraId="1B97A208"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78" w:type="pct"/>
            <w:tcBorders>
              <w:bottom w:val="single" w:sz="8" w:space="0" w:color="000000"/>
              <w:right w:val="single" w:sz="8" w:space="0" w:color="000000"/>
            </w:tcBorders>
            <w:shd w:val="clear" w:color="auto" w:fill="auto"/>
            <w:tcMar>
              <w:top w:w="100" w:type="dxa"/>
              <w:left w:w="80" w:type="dxa"/>
              <w:bottom w:w="100" w:type="dxa"/>
              <w:right w:w="80" w:type="dxa"/>
            </w:tcMar>
          </w:tcPr>
          <w:p w14:paraId="232FD8D0"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76" w:type="pct"/>
            <w:tcBorders>
              <w:bottom w:val="single" w:sz="8" w:space="0" w:color="000000"/>
              <w:right w:val="single" w:sz="8" w:space="0" w:color="000000"/>
            </w:tcBorders>
            <w:shd w:val="clear" w:color="auto" w:fill="auto"/>
            <w:tcMar>
              <w:top w:w="100" w:type="dxa"/>
              <w:left w:w="80" w:type="dxa"/>
              <w:bottom w:w="100" w:type="dxa"/>
              <w:right w:w="80" w:type="dxa"/>
            </w:tcMar>
          </w:tcPr>
          <w:p w14:paraId="7D9D571C"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28" w:type="pct"/>
            <w:tcBorders>
              <w:bottom w:val="single" w:sz="8" w:space="0" w:color="000000"/>
              <w:right w:val="single" w:sz="8" w:space="0" w:color="000000"/>
            </w:tcBorders>
            <w:shd w:val="clear" w:color="auto" w:fill="auto"/>
            <w:tcMar>
              <w:top w:w="100" w:type="dxa"/>
              <w:left w:w="80" w:type="dxa"/>
              <w:bottom w:w="100" w:type="dxa"/>
              <w:right w:w="80" w:type="dxa"/>
            </w:tcMar>
          </w:tcPr>
          <w:p w14:paraId="1823CC2E"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72" w:type="pct"/>
            <w:tcBorders>
              <w:bottom w:val="single" w:sz="8" w:space="0" w:color="000000"/>
              <w:right w:val="single" w:sz="8" w:space="0" w:color="000000"/>
            </w:tcBorders>
            <w:shd w:val="clear" w:color="auto" w:fill="auto"/>
            <w:tcMar>
              <w:top w:w="100" w:type="dxa"/>
              <w:left w:w="80" w:type="dxa"/>
              <w:bottom w:w="100" w:type="dxa"/>
              <w:right w:w="80" w:type="dxa"/>
            </w:tcMar>
          </w:tcPr>
          <w:p w14:paraId="305CAFB1"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08" w:type="pct"/>
            <w:tcBorders>
              <w:bottom w:val="single" w:sz="8" w:space="0" w:color="000000"/>
              <w:right w:val="single" w:sz="8" w:space="0" w:color="000000"/>
            </w:tcBorders>
            <w:shd w:val="clear" w:color="auto" w:fill="auto"/>
            <w:tcMar>
              <w:top w:w="100" w:type="dxa"/>
              <w:left w:w="80" w:type="dxa"/>
              <w:bottom w:w="100" w:type="dxa"/>
              <w:right w:w="80" w:type="dxa"/>
            </w:tcMar>
          </w:tcPr>
          <w:p w14:paraId="6ECCEEDE"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28" w:type="pct"/>
            <w:tcBorders>
              <w:bottom w:val="single" w:sz="8" w:space="0" w:color="000000"/>
              <w:right w:val="single" w:sz="8" w:space="0" w:color="000000"/>
            </w:tcBorders>
            <w:shd w:val="clear" w:color="auto" w:fill="auto"/>
            <w:tcMar>
              <w:top w:w="100" w:type="dxa"/>
              <w:left w:w="80" w:type="dxa"/>
              <w:bottom w:w="100" w:type="dxa"/>
              <w:right w:w="80" w:type="dxa"/>
            </w:tcMar>
          </w:tcPr>
          <w:p w14:paraId="46F4A51F"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43" w:type="pct"/>
            <w:tcBorders>
              <w:bottom w:val="single" w:sz="8" w:space="0" w:color="000000"/>
              <w:right w:val="single" w:sz="8" w:space="0" w:color="000000"/>
            </w:tcBorders>
            <w:shd w:val="clear" w:color="auto" w:fill="auto"/>
            <w:tcMar>
              <w:top w:w="100" w:type="dxa"/>
              <w:left w:w="80" w:type="dxa"/>
              <w:bottom w:w="100" w:type="dxa"/>
              <w:right w:w="80" w:type="dxa"/>
            </w:tcMar>
          </w:tcPr>
          <w:p w14:paraId="326F7473"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31" w:type="pct"/>
            <w:tcBorders>
              <w:bottom w:val="single" w:sz="8" w:space="0" w:color="000000"/>
              <w:right w:val="single" w:sz="8" w:space="0" w:color="000000"/>
            </w:tcBorders>
            <w:shd w:val="clear" w:color="auto" w:fill="auto"/>
            <w:tcMar>
              <w:top w:w="100" w:type="dxa"/>
              <w:left w:w="80" w:type="dxa"/>
              <w:bottom w:w="100" w:type="dxa"/>
              <w:right w:w="80" w:type="dxa"/>
            </w:tcMar>
          </w:tcPr>
          <w:p w14:paraId="78D31F9D"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48" w:type="pct"/>
            <w:tcBorders>
              <w:bottom w:val="single" w:sz="8" w:space="0" w:color="000000"/>
              <w:right w:val="single" w:sz="8" w:space="0" w:color="000000"/>
            </w:tcBorders>
            <w:shd w:val="clear" w:color="auto" w:fill="auto"/>
            <w:tcMar>
              <w:top w:w="100" w:type="dxa"/>
              <w:left w:w="80" w:type="dxa"/>
              <w:bottom w:w="100" w:type="dxa"/>
              <w:right w:w="80" w:type="dxa"/>
            </w:tcMar>
          </w:tcPr>
          <w:p w14:paraId="5670C0F2"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24" w:type="pct"/>
            <w:tcBorders>
              <w:bottom w:val="single" w:sz="8" w:space="0" w:color="000000"/>
              <w:right w:val="single" w:sz="8" w:space="0" w:color="000000"/>
            </w:tcBorders>
            <w:shd w:val="clear" w:color="auto" w:fill="auto"/>
            <w:tcMar>
              <w:top w:w="100" w:type="dxa"/>
              <w:left w:w="80" w:type="dxa"/>
              <w:bottom w:w="100" w:type="dxa"/>
              <w:right w:w="80" w:type="dxa"/>
            </w:tcMar>
          </w:tcPr>
          <w:p w14:paraId="3EA6E7F2"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98"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241CF533"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24"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05F7678B"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01"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7F4BF3F1"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41" w:type="pct"/>
            <w:tcBorders>
              <w:bottom w:val="single" w:sz="8" w:space="0" w:color="000000"/>
              <w:right w:val="single" w:sz="8" w:space="0" w:color="000000"/>
            </w:tcBorders>
            <w:shd w:val="clear" w:color="auto" w:fill="auto"/>
            <w:tcMar>
              <w:top w:w="100" w:type="dxa"/>
              <w:left w:w="80" w:type="dxa"/>
              <w:bottom w:w="100" w:type="dxa"/>
              <w:right w:w="80" w:type="dxa"/>
            </w:tcMar>
          </w:tcPr>
          <w:p w14:paraId="1FDA6A73"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13"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19328809"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14" w:type="pct"/>
            <w:tcBorders>
              <w:bottom w:val="single" w:sz="8" w:space="0" w:color="000000"/>
              <w:right w:val="single" w:sz="8" w:space="0" w:color="000000"/>
            </w:tcBorders>
            <w:shd w:val="clear" w:color="auto" w:fill="auto"/>
            <w:tcMar>
              <w:top w:w="100" w:type="dxa"/>
              <w:left w:w="80" w:type="dxa"/>
              <w:bottom w:w="100" w:type="dxa"/>
              <w:right w:w="80" w:type="dxa"/>
            </w:tcMar>
          </w:tcPr>
          <w:p w14:paraId="429974F8"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305"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142934AC"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686" w:type="pct"/>
            <w:tcBorders>
              <w:bottom w:val="single" w:sz="8" w:space="0" w:color="000000"/>
              <w:right w:val="single" w:sz="8" w:space="0" w:color="000000"/>
            </w:tcBorders>
            <w:shd w:val="clear" w:color="auto" w:fill="auto"/>
            <w:tcMar>
              <w:top w:w="100" w:type="dxa"/>
              <w:left w:w="80" w:type="dxa"/>
              <w:bottom w:w="100" w:type="dxa"/>
              <w:right w:w="80" w:type="dxa"/>
            </w:tcMar>
          </w:tcPr>
          <w:p w14:paraId="0BD67784" w14:textId="77777777" w:rsidR="008B2472" w:rsidRDefault="00210C13" w:rsidP="006C10DB">
            <w:pPr>
              <w:keepNext/>
              <w:spacing w:after="0" w:line="240" w:lineRule="auto"/>
              <w:ind w:left="57" w:right="57"/>
              <w:rPr>
                <w:b/>
                <w:sz w:val="14"/>
                <w:szCs w:val="14"/>
              </w:rPr>
            </w:pPr>
            <w:r>
              <w:rPr>
                <w:b/>
                <w:sz w:val="14"/>
                <w:szCs w:val="14"/>
              </w:rPr>
              <w:t xml:space="preserve"> </w:t>
            </w:r>
          </w:p>
        </w:tc>
      </w:tr>
      <w:tr w:rsidR="00B93DDF" w14:paraId="3DAABF72" w14:textId="77777777" w:rsidTr="006C10DB">
        <w:trPr>
          <w:trHeight w:val="20"/>
          <w:tblHeader/>
        </w:trPr>
        <w:tc>
          <w:tcPr>
            <w:tcW w:w="283" w:type="pct"/>
            <w:vMerge/>
            <w:tcBorders>
              <w:bottom w:val="single" w:sz="8" w:space="0" w:color="000000"/>
              <w:right w:val="single" w:sz="8" w:space="0" w:color="000000"/>
            </w:tcBorders>
            <w:shd w:val="clear" w:color="auto" w:fill="auto"/>
            <w:tcMar>
              <w:top w:w="100" w:type="dxa"/>
              <w:left w:w="100" w:type="dxa"/>
              <w:bottom w:w="100" w:type="dxa"/>
              <w:right w:w="100" w:type="dxa"/>
            </w:tcMar>
          </w:tcPr>
          <w:p w14:paraId="30D7FDBD" w14:textId="77777777" w:rsidR="008B2472" w:rsidRDefault="008B2472" w:rsidP="006C10DB">
            <w:pPr>
              <w:keepNext/>
              <w:spacing w:after="0" w:line="240" w:lineRule="auto"/>
              <w:ind w:left="57" w:right="57"/>
              <w:rPr>
                <w:b/>
                <w:color w:val="404040"/>
                <w:sz w:val="20"/>
                <w:szCs w:val="20"/>
              </w:rPr>
            </w:pPr>
          </w:p>
        </w:tc>
        <w:tc>
          <w:tcPr>
            <w:tcW w:w="506" w:type="pct"/>
            <w:tcBorders>
              <w:bottom w:val="single" w:sz="8" w:space="0" w:color="000000"/>
              <w:right w:val="single" w:sz="8" w:space="0" w:color="000000"/>
            </w:tcBorders>
            <w:shd w:val="clear" w:color="auto" w:fill="9CC2E5"/>
            <w:tcMar>
              <w:top w:w="100" w:type="dxa"/>
              <w:left w:w="80" w:type="dxa"/>
              <w:bottom w:w="100" w:type="dxa"/>
              <w:right w:w="80" w:type="dxa"/>
            </w:tcMar>
          </w:tcPr>
          <w:p w14:paraId="692E168C" w14:textId="77777777" w:rsidR="008B2472" w:rsidRDefault="00210C13" w:rsidP="006C10DB">
            <w:pPr>
              <w:keepNext/>
              <w:spacing w:after="0" w:line="240" w:lineRule="auto"/>
              <w:ind w:left="57" w:right="57"/>
              <w:rPr>
                <w:b/>
                <w:sz w:val="14"/>
                <w:szCs w:val="14"/>
              </w:rPr>
            </w:pPr>
            <w:r>
              <w:rPr>
                <w:b/>
                <w:sz w:val="14"/>
                <w:szCs w:val="14"/>
              </w:rPr>
              <w:t>3.2 Współpraca na rzecz wysokich kwalifikacji</w:t>
            </w:r>
          </w:p>
        </w:tc>
        <w:tc>
          <w:tcPr>
            <w:tcW w:w="290"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2823DF5D"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70"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033CB8D9"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32" w:type="pct"/>
            <w:tcBorders>
              <w:bottom w:val="single" w:sz="8" w:space="0" w:color="000000"/>
              <w:right w:val="single" w:sz="8" w:space="0" w:color="000000"/>
            </w:tcBorders>
            <w:shd w:val="clear" w:color="auto" w:fill="auto"/>
            <w:tcMar>
              <w:top w:w="100" w:type="dxa"/>
              <w:left w:w="80" w:type="dxa"/>
              <w:bottom w:w="100" w:type="dxa"/>
              <w:right w:w="80" w:type="dxa"/>
            </w:tcMar>
          </w:tcPr>
          <w:p w14:paraId="4B8C09F0"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78" w:type="pct"/>
            <w:tcBorders>
              <w:bottom w:val="single" w:sz="8" w:space="0" w:color="000000"/>
              <w:right w:val="single" w:sz="8" w:space="0" w:color="000000"/>
            </w:tcBorders>
            <w:shd w:val="clear" w:color="auto" w:fill="auto"/>
            <w:tcMar>
              <w:top w:w="100" w:type="dxa"/>
              <w:left w:w="80" w:type="dxa"/>
              <w:bottom w:w="100" w:type="dxa"/>
              <w:right w:w="80" w:type="dxa"/>
            </w:tcMar>
          </w:tcPr>
          <w:p w14:paraId="5666235D"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76" w:type="pct"/>
            <w:tcBorders>
              <w:bottom w:val="single" w:sz="8" w:space="0" w:color="000000"/>
              <w:right w:val="single" w:sz="8" w:space="0" w:color="000000"/>
            </w:tcBorders>
            <w:shd w:val="clear" w:color="auto" w:fill="auto"/>
            <w:tcMar>
              <w:top w:w="100" w:type="dxa"/>
              <w:left w:w="80" w:type="dxa"/>
              <w:bottom w:w="100" w:type="dxa"/>
              <w:right w:w="80" w:type="dxa"/>
            </w:tcMar>
          </w:tcPr>
          <w:p w14:paraId="27679C33"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28" w:type="pct"/>
            <w:tcBorders>
              <w:bottom w:val="single" w:sz="8" w:space="0" w:color="000000"/>
              <w:right w:val="single" w:sz="8" w:space="0" w:color="000000"/>
            </w:tcBorders>
            <w:shd w:val="clear" w:color="auto" w:fill="auto"/>
            <w:tcMar>
              <w:top w:w="100" w:type="dxa"/>
              <w:left w:w="80" w:type="dxa"/>
              <w:bottom w:w="100" w:type="dxa"/>
              <w:right w:w="80" w:type="dxa"/>
            </w:tcMar>
          </w:tcPr>
          <w:p w14:paraId="4CE01C34"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72" w:type="pct"/>
            <w:tcBorders>
              <w:bottom w:val="single" w:sz="8" w:space="0" w:color="000000"/>
              <w:right w:val="single" w:sz="8" w:space="0" w:color="000000"/>
            </w:tcBorders>
            <w:shd w:val="clear" w:color="auto" w:fill="auto"/>
            <w:tcMar>
              <w:top w:w="100" w:type="dxa"/>
              <w:left w:w="80" w:type="dxa"/>
              <w:bottom w:w="100" w:type="dxa"/>
              <w:right w:w="80" w:type="dxa"/>
            </w:tcMar>
          </w:tcPr>
          <w:p w14:paraId="4CA6E243"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08" w:type="pct"/>
            <w:tcBorders>
              <w:bottom w:val="single" w:sz="8" w:space="0" w:color="000000"/>
              <w:right w:val="single" w:sz="8" w:space="0" w:color="000000"/>
            </w:tcBorders>
            <w:shd w:val="clear" w:color="auto" w:fill="auto"/>
            <w:tcMar>
              <w:top w:w="100" w:type="dxa"/>
              <w:left w:w="80" w:type="dxa"/>
              <w:bottom w:w="100" w:type="dxa"/>
              <w:right w:w="80" w:type="dxa"/>
            </w:tcMar>
          </w:tcPr>
          <w:p w14:paraId="39430958"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28" w:type="pct"/>
            <w:tcBorders>
              <w:bottom w:val="single" w:sz="8" w:space="0" w:color="000000"/>
              <w:right w:val="single" w:sz="8" w:space="0" w:color="000000"/>
            </w:tcBorders>
            <w:shd w:val="clear" w:color="auto" w:fill="auto"/>
            <w:tcMar>
              <w:top w:w="100" w:type="dxa"/>
              <w:left w:w="80" w:type="dxa"/>
              <w:bottom w:w="100" w:type="dxa"/>
              <w:right w:w="80" w:type="dxa"/>
            </w:tcMar>
          </w:tcPr>
          <w:p w14:paraId="5BCA491D"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43" w:type="pct"/>
            <w:tcBorders>
              <w:bottom w:val="single" w:sz="8" w:space="0" w:color="000000"/>
              <w:right w:val="single" w:sz="8" w:space="0" w:color="000000"/>
            </w:tcBorders>
            <w:shd w:val="clear" w:color="auto" w:fill="auto"/>
            <w:tcMar>
              <w:top w:w="100" w:type="dxa"/>
              <w:left w:w="80" w:type="dxa"/>
              <w:bottom w:w="100" w:type="dxa"/>
              <w:right w:w="80" w:type="dxa"/>
            </w:tcMar>
          </w:tcPr>
          <w:p w14:paraId="7A63B6B2"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31" w:type="pct"/>
            <w:tcBorders>
              <w:bottom w:val="single" w:sz="8" w:space="0" w:color="000000"/>
              <w:right w:val="single" w:sz="8" w:space="0" w:color="000000"/>
            </w:tcBorders>
            <w:shd w:val="clear" w:color="auto" w:fill="auto"/>
            <w:tcMar>
              <w:top w:w="100" w:type="dxa"/>
              <w:left w:w="80" w:type="dxa"/>
              <w:bottom w:w="100" w:type="dxa"/>
              <w:right w:w="80" w:type="dxa"/>
            </w:tcMar>
          </w:tcPr>
          <w:p w14:paraId="5E64D0B6"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48" w:type="pct"/>
            <w:tcBorders>
              <w:bottom w:val="single" w:sz="8" w:space="0" w:color="000000"/>
              <w:right w:val="single" w:sz="8" w:space="0" w:color="000000"/>
            </w:tcBorders>
            <w:shd w:val="clear" w:color="auto" w:fill="auto"/>
            <w:tcMar>
              <w:top w:w="100" w:type="dxa"/>
              <w:left w:w="80" w:type="dxa"/>
              <w:bottom w:w="100" w:type="dxa"/>
              <w:right w:w="80" w:type="dxa"/>
            </w:tcMar>
          </w:tcPr>
          <w:p w14:paraId="5CA7AE4E"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24" w:type="pct"/>
            <w:tcBorders>
              <w:bottom w:val="single" w:sz="8" w:space="0" w:color="000000"/>
              <w:right w:val="single" w:sz="8" w:space="0" w:color="000000"/>
            </w:tcBorders>
            <w:shd w:val="clear" w:color="auto" w:fill="auto"/>
            <w:tcMar>
              <w:top w:w="100" w:type="dxa"/>
              <w:left w:w="80" w:type="dxa"/>
              <w:bottom w:w="100" w:type="dxa"/>
              <w:right w:w="80" w:type="dxa"/>
            </w:tcMar>
          </w:tcPr>
          <w:p w14:paraId="27D6DE86"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98" w:type="pct"/>
            <w:tcBorders>
              <w:bottom w:val="single" w:sz="8" w:space="0" w:color="000000"/>
              <w:right w:val="single" w:sz="8" w:space="0" w:color="000000"/>
            </w:tcBorders>
            <w:shd w:val="clear" w:color="auto" w:fill="auto"/>
            <w:tcMar>
              <w:top w:w="100" w:type="dxa"/>
              <w:left w:w="80" w:type="dxa"/>
              <w:bottom w:w="100" w:type="dxa"/>
              <w:right w:w="80" w:type="dxa"/>
            </w:tcMar>
          </w:tcPr>
          <w:p w14:paraId="79237BA4"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24"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614B2EEC"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01"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1C5406C0"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41" w:type="pct"/>
            <w:tcBorders>
              <w:bottom w:val="single" w:sz="8" w:space="0" w:color="000000"/>
              <w:right w:val="single" w:sz="8" w:space="0" w:color="000000"/>
            </w:tcBorders>
            <w:shd w:val="clear" w:color="auto" w:fill="auto"/>
            <w:tcMar>
              <w:top w:w="100" w:type="dxa"/>
              <w:left w:w="80" w:type="dxa"/>
              <w:bottom w:w="100" w:type="dxa"/>
              <w:right w:w="80" w:type="dxa"/>
            </w:tcMar>
          </w:tcPr>
          <w:p w14:paraId="5E93C69F"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13" w:type="pct"/>
            <w:tcBorders>
              <w:bottom w:val="single" w:sz="8" w:space="0" w:color="000000"/>
              <w:right w:val="single" w:sz="8" w:space="0" w:color="000000"/>
            </w:tcBorders>
            <w:shd w:val="clear" w:color="auto" w:fill="auto"/>
            <w:tcMar>
              <w:top w:w="100" w:type="dxa"/>
              <w:left w:w="80" w:type="dxa"/>
              <w:bottom w:w="100" w:type="dxa"/>
              <w:right w:w="80" w:type="dxa"/>
            </w:tcMar>
          </w:tcPr>
          <w:p w14:paraId="6637978D"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14" w:type="pct"/>
            <w:tcBorders>
              <w:bottom w:val="single" w:sz="8" w:space="0" w:color="000000"/>
              <w:right w:val="single" w:sz="8" w:space="0" w:color="000000"/>
            </w:tcBorders>
            <w:shd w:val="clear" w:color="auto" w:fill="auto"/>
            <w:tcMar>
              <w:top w:w="100" w:type="dxa"/>
              <w:left w:w="80" w:type="dxa"/>
              <w:bottom w:w="100" w:type="dxa"/>
              <w:right w:w="80" w:type="dxa"/>
            </w:tcMar>
          </w:tcPr>
          <w:p w14:paraId="7DBDFB99"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305"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7C6A14B0"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686" w:type="pct"/>
            <w:tcBorders>
              <w:bottom w:val="single" w:sz="8" w:space="0" w:color="000000"/>
              <w:right w:val="single" w:sz="8" w:space="0" w:color="000000"/>
            </w:tcBorders>
            <w:shd w:val="clear" w:color="auto" w:fill="auto"/>
            <w:tcMar>
              <w:top w:w="100" w:type="dxa"/>
              <w:left w:w="80" w:type="dxa"/>
              <w:bottom w:w="100" w:type="dxa"/>
              <w:right w:w="80" w:type="dxa"/>
            </w:tcMar>
          </w:tcPr>
          <w:p w14:paraId="0CA8AABD" w14:textId="77777777" w:rsidR="008B2472" w:rsidRDefault="00210C13" w:rsidP="006C10DB">
            <w:pPr>
              <w:keepNext/>
              <w:spacing w:after="0" w:line="240" w:lineRule="auto"/>
              <w:ind w:left="57" w:right="57"/>
              <w:rPr>
                <w:b/>
                <w:sz w:val="14"/>
                <w:szCs w:val="14"/>
              </w:rPr>
            </w:pPr>
            <w:r>
              <w:rPr>
                <w:b/>
                <w:sz w:val="14"/>
                <w:szCs w:val="14"/>
              </w:rPr>
              <w:t xml:space="preserve"> </w:t>
            </w:r>
          </w:p>
        </w:tc>
      </w:tr>
      <w:tr w:rsidR="00B93DDF" w14:paraId="4265C4C0" w14:textId="77777777" w:rsidTr="006C10DB">
        <w:trPr>
          <w:trHeight w:val="20"/>
          <w:tblHeader/>
        </w:trPr>
        <w:tc>
          <w:tcPr>
            <w:tcW w:w="283" w:type="pct"/>
            <w:vMerge/>
            <w:tcBorders>
              <w:bottom w:val="single" w:sz="8" w:space="0" w:color="000000"/>
              <w:right w:val="single" w:sz="8" w:space="0" w:color="000000"/>
            </w:tcBorders>
            <w:shd w:val="clear" w:color="auto" w:fill="auto"/>
            <w:tcMar>
              <w:top w:w="100" w:type="dxa"/>
              <w:left w:w="100" w:type="dxa"/>
              <w:bottom w:w="100" w:type="dxa"/>
              <w:right w:w="100" w:type="dxa"/>
            </w:tcMar>
          </w:tcPr>
          <w:p w14:paraId="5A7F4763" w14:textId="77777777" w:rsidR="008B2472" w:rsidRDefault="008B2472" w:rsidP="006C10DB">
            <w:pPr>
              <w:keepNext/>
              <w:spacing w:after="0" w:line="240" w:lineRule="auto"/>
              <w:ind w:left="57" w:right="57"/>
              <w:rPr>
                <w:b/>
                <w:color w:val="404040"/>
                <w:sz w:val="20"/>
                <w:szCs w:val="20"/>
              </w:rPr>
            </w:pPr>
          </w:p>
        </w:tc>
        <w:tc>
          <w:tcPr>
            <w:tcW w:w="506" w:type="pct"/>
            <w:tcBorders>
              <w:bottom w:val="single" w:sz="8" w:space="0" w:color="000000"/>
              <w:right w:val="single" w:sz="8" w:space="0" w:color="000000"/>
            </w:tcBorders>
            <w:shd w:val="clear" w:color="auto" w:fill="9CC2E5"/>
            <w:tcMar>
              <w:top w:w="100" w:type="dxa"/>
              <w:left w:w="80" w:type="dxa"/>
              <w:bottom w:w="100" w:type="dxa"/>
              <w:right w:w="80" w:type="dxa"/>
            </w:tcMar>
          </w:tcPr>
          <w:p w14:paraId="5FE28C09" w14:textId="77777777" w:rsidR="008B2472" w:rsidRDefault="00210C13" w:rsidP="006C10DB">
            <w:pPr>
              <w:keepNext/>
              <w:spacing w:after="0" w:line="240" w:lineRule="auto"/>
              <w:ind w:left="57" w:right="57"/>
              <w:rPr>
                <w:b/>
                <w:sz w:val="14"/>
                <w:szCs w:val="14"/>
              </w:rPr>
            </w:pPr>
            <w:r>
              <w:rPr>
                <w:b/>
                <w:sz w:val="14"/>
                <w:szCs w:val="14"/>
              </w:rPr>
              <w:t>3.3 Działania w kierunku wzrostu produktywności</w:t>
            </w:r>
          </w:p>
        </w:tc>
        <w:tc>
          <w:tcPr>
            <w:tcW w:w="290"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112324C4" w14:textId="77777777" w:rsidR="008B2472" w:rsidRDefault="008B2472" w:rsidP="006C10DB">
            <w:pPr>
              <w:keepNext/>
              <w:spacing w:after="0" w:line="240" w:lineRule="auto"/>
              <w:ind w:left="57" w:right="57"/>
              <w:rPr>
                <w:b/>
                <w:color w:val="404040"/>
                <w:sz w:val="20"/>
                <w:szCs w:val="20"/>
              </w:rPr>
            </w:pPr>
          </w:p>
        </w:tc>
        <w:tc>
          <w:tcPr>
            <w:tcW w:w="270"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0C463179"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32" w:type="pct"/>
            <w:tcBorders>
              <w:bottom w:val="single" w:sz="8" w:space="0" w:color="000000"/>
              <w:right w:val="single" w:sz="8" w:space="0" w:color="000000"/>
            </w:tcBorders>
            <w:shd w:val="clear" w:color="auto" w:fill="auto"/>
            <w:tcMar>
              <w:top w:w="100" w:type="dxa"/>
              <w:left w:w="80" w:type="dxa"/>
              <w:bottom w:w="100" w:type="dxa"/>
              <w:right w:w="80" w:type="dxa"/>
            </w:tcMar>
          </w:tcPr>
          <w:p w14:paraId="7BE4A042"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78" w:type="pct"/>
            <w:tcBorders>
              <w:bottom w:val="single" w:sz="8" w:space="0" w:color="000000"/>
              <w:right w:val="single" w:sz="8" w:space="0" w:color="000000"/>
            </w:tcBorders>
            <w:shd w:val="clear" w:color="auto" w:fill="auto"/>
            <w:tcMar>
              <w:top w:w="100" w:type="dxa"/>
              <w:left w:w="80" w:type="dxa"/>
              <w:bottom w:w="100" w:type="dxa"/>
              <w:right w:w="80" w:type="dxa"/>
            </w:tcMar>
          </w:tcPr>
          <w:p w14:paraId="0CE4F1C0"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76" w:type="pct"/>
            <w:tcBorders>
              <w:bottom w:val="single" w:sz="8" w:space="0" w:color="000000"/>
              <w:right w:val="single" w:sz="8" w:space="0" w:color="000000"/>
            </w:tcBorders>
            <w:shd w:val="clear" w:color="auto" w:fill="auto"/>
            <w:tcMar>
              <w:top w:w="100" w:type="dxa"/>
              <w:left w:w="80" w:type="dxa"/>
              <w:bottom w:w="100" w:type="dxa"/>
              <w:right w:w="80" w:type="dxa"/>
            </w:tcMar>
          </w:tcPr>
          <w:p w14:paraId="461B0A46"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28" w:type="pct"/>
            <w:tcBorders>
              <w:bottom w:val="single" w:sz="8" w:space="0" w:color="000000"/>
              <w:right w:val="single" w:sz="8" w:space="0" w:color="000000"/>
            </w:tcBorders>
            <w:shd w:val="clear" w:color="auto" w:fill="auto"/>
            <w:tcMar>
              <w:top w:w="100" w:type="dxa"/>
              <w:left w:w="80" w:type="dxa"/>
              <w:bottom w:w="100" w:type="dxa"/>
              <w:right w:w="80" w:type="dxa"/>
            </w:tcMar>
          </w:tcPr>
          <w:p w14:paraId="1665E9C3"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72" w:type="pct"/>
            <w:tcBorders>
              <w:bottom w:val="single" w:sz="8" w:space="0" w:color="000000"/>
              <w:right w:val="single" w:sz="8" w:space="0" w:color="000000"/>
            </w:tcBorders>
            <w:shd w:val="clear" w:color="auto" w:fill="auto"/>
            <w:tcMar>
              <w:top w:w="100" w:type="dxa"/>
              <w:left w:w="80" w:type="dxa"/>
              <w:bottom w:w="100" w:type="dxa"/>
              <w:right w:w="80" w:type="dxa"/>
            </w:tcMar>
          </w:tcPr>
          <w:p w14:paraId="5EC59882"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08" w:type="pct"/>
            <w:tcBorders>
              <w:bottom w:val="single" w:sz="8" w:space="0" w:color="000000"/>
              <w:right w:val="single" w:sz="8" w:space="0" w:color="000000"/>
            </w:tcBorders>
            <w:shd w:val="clear" w:color="auto" w:fill="auto"/>
            <w:tcMar>
              <w:top w:w="100" w:type="dxa"/>
              <w:left w:w="80" w:type="dxa"/>
              <w:bottom w:w="100" w:type="dxa"/>
              <w:right w:w="80" w:type="dxa"/>
            </w:tcMar>
          </w:tcPr>
          <w:p w14:paraId="5D7895AE"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28" w:type="pct"/>
            <w:tcBorders>
              <w:bottom w:val="single" w:sz="8" w:space="0" w:color="000000"/>
              <w:right w:val="single" w:sz="8" w:space="0" w:color="000000"/>
            </w:tcBorders>
            <w:shd w:val="clear" w:color="auto" w:fill="auto"/>
            <w:tcMar>
              <w:top w:w="100" w:type="dxa"/>
              <w:left w:w="80" w:type="dxa"/>
              <w:bottom w:w="100" w:type="dxa"/>
              <w:right w:w="80" w:type="dxa"/>
            </w:tcMar>
          </w:tcPr>
          <w:p w14:paraId="761327F9"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43" w:type="pct"/>
            <w:tcBorders>
              <w:bottom w:val="single" w:sz="8" w:space="0" w:color="000000"/>
              <w:right w:val="single" w:sz="8" w:space="0" w:color="000000"/>
            </w:tcBorders>
            <w:shd w:val="clear" w:color="auto" w:fill="auto"/>
            <w:tcMar>
              <w:top w:w="100" w:type="dxa"/>
              <w:left w:w="80" w:type="dxa"/>
              <w:bottom w:w="100" w:type="dxa"/>
              <w:right w:w="80" w:type="dxa"/>
            </w:tcMar>
          </w:tcPr>
          <w:p w14:paraId="57F16DA6"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31" w:type="pct"/>
            <w:tcBorders>
              <w:bottom w:val="single" w:sz="8" w:space="0" w:color="000000"/>
              <w:right w:val="single" w:sz="8" w:space="0" w:color="000000"/>
            </w:tcBorders>
            <w:shd w:val="clear" w:color="auto" w:fill="auto"/>
            <w:tcMar>
              <w:top w:w="100" w:type="dxa"/>
              <w:left w:w="80" w:type="dxa"/>
              <w:bottom w:w="100" w:type="dxa"/>
              <w:right w:w="80" w:type="dxa"/>
            </w:tcMar>
          </w:tcPr>
          <w:p w14:paraId="64084C40"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48" w:type="pct"/>
            <w:tcBorders>
              <w:bottom w:val="single" w:sz="8" w:space="0" w:color="000000"/>
              <w:right w:val="single" w:sz="8" w:space="0" w:color="000000"/>
            </w:tcBorders>
            <w:shd w:val="clear" w:color="auto" w:fill="auto"/>
            <w:tcMar>
              <w:top w:w="100" w:type="dxa"/>
              <w:left w:w="80" w:type="dxa"/>
              <w:bottom w:w="100" w:type="dxa"/>
              <w:right w:w="80" w:type="dxa"/>
            </w:tcMar>
          </w:tcPr>
          <w:p w14:paraId="2D621003"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24" w:type="pct"/>
            <w:tcBorders>
              <w:bottom w:val="single" w:sz="8" w:space="0" w:color="000000"/>
              <w:right w:val="single" w:sz="8" w:space="0" w:color="000000"/>
            </w:tcBorders>
            <w:shd w:val="clear" w:color="auto" w:fill="auto"/>
            <w:tcMar>
              <w:top w:w="100" w:type="dxa"/>
              <w:left w:w="80" w:type="dxa"/>
              <w:bottom w:w="100" w:type="dxa"/>
              <w:right w:w="80" w:type="dxa"/>
            </w:tcMar>
          </w:tcPr>
          <w:p w14:paraId="260D17FC"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98" w:type="pct"/>
            <w:tcBorders>
              <w:bottom w:val="single" w:sz="8" w:space="0" w:color="000000"/>
              <w:right w:val="single" w:sz="8" w:space="0" w:color="000000"/>
            </w:tcBorders>
            <w:shd w:val="clear" w:color="auto" w:fill="auto"/>
            <w:tcMar>
              <w:top w:w="100" w:type="dxa"/>
              <w:left w:w="80" w:type="dxa"/>
              <w:bottom w:w="100" w:type="dxa"/>
              <w:right w:w="80" w:type="dxa"/>
            </w:tcMar>
          </w:tcPr>
          <w:p w14:paraId="5F5DF0AB"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24"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31E6ACF5"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01"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79860EDD"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41" w:type="pct"/>
            <w:tcBorders>
              <w:bottom w:val="single" w:sz="8" w:space="0" w:color="000000"/>
              <w:right w:val="single" w:sz="8" w:space="0" w:color="000000"/>
            </w:tcBorders>
            <w:shd w:val="clear" w:color="auto" w:fill="auto"/>
            <w:tcMar>
              <w:top w:w="100" w:type="dxa"/>
              <w:left w:w="80" w:type="dxa"/>
              <w:bottom w:w="100" w:type="dxa"/>
              <w:right w:w="80" w:type="dxa"/>
            </w:tcMar>
          </w:tcPr>
          <w:p w14:paraId="26F528A7"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13" w:type="pct"/>
            <w:tcBorders>
              <w:bottom w:val="single" w:sz="8" w:space="0" w:color="000000"/>
              <w:right w:val="single" w:sz="8" w:space="0" w:color="000000"/>
            </w:tcBorders>
            <w:shd w:val="clear" w:color="auto" w:fill="auto"/>
            <w:tcMar>
              <w:top w:w="100" w:type="dxa"/>
              <w:left w:w="80" w:type="dxa"/>
              <w:bottom w:w="100" w:type="dxa"/>
              <w:right w:w="80" w:type="dxa"/>
            </w:tcMar>
          </w:tcPr>
          <w:p w14:paraId="26254598"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14" w:type="pct"/>
            <w:tcBorders>
              <w:bottom w:val="single" w:sz="8" w:space="0" w:color="000000"/>
              <w:right w:val="single" w:sz="8" w:space="0" w:color="000000"/>
            </w:tcBorders>
            <w:shd w:val="clear" w:color="auto" w:fill="auto"/>
            <w:tcMar>
              <w:top w:w="100" w:type="dxa"/>
              <w:left w:w="80" w:type="dxa"/>
              <w:bottom w:w="100" w:type="dxa"/>
              <w:right w:w="80" w:type="dxa"/>
            </w:tcMar>
          </w:tcPr>
          <w:p w14:paraId="7EEB9129"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305"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2E2CD3E6"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686" w:type="pct"/>
            <w:tcBorders>
              <w:bottom w:val="single" w:sz="8" w:space="0" w:color="000000"/>
              <w:right w:val="single" w:sz="8" w:space="0" w:color="000000"/>
            </w:tcBorders>
            <w:shd w:val="clear" w:color="auto" w:fill="auto"/>
            <w:tcMar>
              <w:top w:w="100" w:type="dxa"/>
              <w:left w:w="80" w:type="dxa"/>
              <w:bottom w:w="100" w:type="dxa"/>
              <w:right w:w="80" w:type="dxa"/>
            </w:tcMar>
          </w:tcPr>
          <w:p w14:paraId="08C9D7BB" w14:textId="77777777" w:rsidR="008B2472" w:rsidRDefault="00210C13" w:rsidP="006C10DB">
            <w:pPr>
              <w:keepNext/>
              <w:spacing w:after="0" w:line="240" w:lineRule="auto"/>
              <w:ind w:left="57" w:right="57"/>
              <w:rPr>
                <w:b/>
                <w:sz w:val="14"/>
                <w:szCs w:val="14"/>
              </w:rPr>
            </w:pPr>
            <w:r>
              <w:rPr>
                <w:b/>
                <w:sz w:val="14"/>
                <w:szCs w:val="14"/>
              </w:rPr>
              <w:t xml:space="preserve"> </w:t>
            </w:r>
          </w:p>
        </w:tc>
      </w:tr>
      <w:tr w:rsidR="00B93DDF" w14:paraId="4AC85AA2" w14:textId="77777777" w:rsidTr="006C10DB">
        <w:trPr>
          <w:trHeight w:val="20"/>
          <w:tblHeader/>
        </w:trPr>
        <w:tc>
          <w:tcPr>
            <w:tcW w:w="283" w:type="pct"/>
            <w:vMerge/>
            <w:tcBorders>
              <w:bottom w:val="single" w:sz="8" w:space="0" w:color="000000"/>
              <w:right w:val="single" w:sz="8" w:space="0" w:color="000000"/>
            </w:tcBorders>
            <w:shd w:val="clear" w:color="auto" w:fill="auto"/>
            <w:tcMar>
              <w:top w:w="100" w:type="dxa"/>
              <w:left w:w="100" w:type="dxa"/>
              <w:bottom w:w="100" w:type="dxa"/>
              <w:right w:w="100" w:type="dxa"/>
            </w:tcMar>
          </w:tcPr>
          <w:p w14:paraId="5539CCD8" w14:textId="77777777" w:rsidR="008B2472" w:rsidRDefault="008B2472" w:rsidP="006C10DB">
            <w:pPr>
              <w:keepNext/>
              <w:spacing w:after="0" w:line="240" w:lineRule="auto"/>
              <w:ind w:left="57" w:right="57"/>
              <w:rPr>
                <w:b/>
                <w:color w:val="404040"/>
                <w:sz w:val="20"/>
                <w:szCs w:val="20"/>
              </w:rPr>
            </w:pPr>
          </w:p>
        </w:tc>
        <w:tc>
          <w:tcPr>
            <w:tcW w:w="506" w:type="pct"/>
            <w:tcBorders>
              <w:bottom w:val="single" w:sz="8" w:space="0" w:color="000000"/>
              <w:right w:val="single" w:sz="8" w:space="0" w:color="000000"/>
            </w:tcBorders>
            <w:shd w:val="clear" w:color="auto" w:fill="9CC2E5"/>
            <w:tcMar>
              <w:top w:w="100" w:type="dxa"/>
              <w:left w:w="80" w:type="dxa"/>
              <w:bottom w:w="100" w:type="dxa"/>
              <w:right w:w="80" w:type="dxa"/>
            </w:tcMar>
          </w:tcPr>
          <w:p w14:paraId="2574652B" w14:textId="77777777" w:rsidR="008B2472" w:rsidRDefault="00210C13" w:rsidP="006C10DB">
            <w:pPr>
              <w:keepNext/>
              <w:spacing w:after="0" w:line="240" w:lineRule="auto"/>
              <w:ind w:left="57" w:right="57"/>
              <w:rPr>
                <w:b/>
                <w:sz w:val="14"/>
                <w:szCs w:val="14"/>
              </w:rPr>
            </w:pPr>
            <w:r>
              <w:rPr>
                <w:b/>
                <w:sz w:val="14"/>
                <w:szCs w:val="14"/>
              </w:rPr>
              <w:t>3.4 Usługi w obszarze zdrowia i pomocy społecznej</w:t>
            </w:r>
          </w:p>
        </w:tc>
        <w:tc>
          <w:tcPr>
            <w:tcW w:w="290" w:type="pct"/>
            <w:tcBorders>
              <w:bottom w:val="single" w:sz="8" w:space="0" w:color="000000"/>
              <w:right w:val="single" w:sz="8" w:space="0" w:color="000000"/>
            </w:tcBorders>
            <w:shd w:val="clear" w:color="auto" w:fill="auto"/>
            <w:tcMar>
              <w:top w:w="100" w:type="dxa"/>
              <w:left w:w="80" w:type="dxa"/>
              <w:bottom w:w="100" w:type="dxa"/>
              <w:right w:w="80" w:type="dxa"/>
            </w:tcMar>
          </w:tcPr>
          <w:p w14:paraId="7D59EF45" w14:textId="77777777" w:rsidR="008B2472" w:rsidRDefault="008B2472" w:rsidP="006C10DB">
            <w:pPr>
              <w:keepNext/>
              <w:spacing w:after="0" w:line="240" w:lineRule="auto"/>
              <w:ind w:left="57" w:right="57"/>
              <w:rPr>
                <w:b/>
                <w:color w:val="404040"/>
                <w:sz w:val="20"/>
                <w:szCs w:val="20"/>
              </w:rPr>
            </w:pPr>
          </w:p>
        </w:tc>
        <w:tc>
          <w:tcPr>
            <w:tcW w:w="270" w:type="pct"/>
            <w:tcBorders>
              <w:bottom w:val="single" w:sz="8" w:space="0" w:color="000000"/>
              <w:right w:val="single" w:sz="8" w:space="0" w:color="000000"/>
            </w:tcBorders>
            <w:shd w:val="clear" w:color="auto" w:fill="auto"/>
            <w:tcMar>
              <w:top w:w="100" w:type="dxa"/>
              <w:left w:w="80" w:type="dxa"/>
              <w:bottom w:w="100" w:type="dxa"/>
              <w:right w:w="80" w:type="dxa"/>
            </w:tcMar>
          </w:tcPr>
          <w:p w14:paraId="7E3D234C"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32" w:type="pct"/>
            <w:tcBorders>
              <w:bottom w:val="single" w:sz="8" w:space="0" w:color="000000"/>
              <w:right w:val="single" w:sz="8" w:space="0" w:color="000000"/>
            </w:tcBorders>
            <w:shd w:val="clear" w:color="auto" w:fill="auto"/>
            <w:tcMar>
              <w:top w:w="100" w:type="dxa"/>
              <w:left w:w="80" w:type="dxa"/>
              <w:bottom w:w="100" w:type="dxa"/>
              <w:right w:w="80" w:type="dxa"/>
            </w:tcMar>
          </w:tcPr>
          <w:p w14:paraId="0A8016EB"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78" w:type="pct"/>
            <w:tcBorders>
              <w:bottom w:val="single" w:sz="8" w:space="0" w:color="000000"/>
              <w:right w:val="single" w:sz="8" w:space="0" w:color="000000"/>
            </w:tcBorders>
            <w:shd w:val="clear" w:color="auto" w:fill="auto"/>
            <w:tcMar>
              <w:top w:w="100" w:type="dxa"/>
              <w:left w:w="80" w:type="dxa"/>
              <w:bottom w:w="100" w:type="dxa"/>
              <w:right w:w="80" w:type="dxa"/>
            </w:tcMar>
          </w:tcPr>
          <w:p w14:paraId="6EFBF608"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76" w:type="pct"/>
            <w:tcBorders>
              <w:bottom w:val="single" w:sz="8" w:space="0" w:color="000000"/>
              <w:right w:val="single" w:sz="8" w:space="0" w:color="000000"/>
            </w:tcBorders>
            <w:shd w:val="clear" w:color="auto" w:fill="auto"/>
            <w:tcMar>
              <w:top w:w="100" w:type="dxa"/>
              <w:left w:w="80" w:type="dxa"/>
              <w:bottom w:w="100" w:type="dxa"/>
              <w:right w:w="80" w:type="dxa"/>
            </w:tcMar>
          </w:tcPr>
          <w:p w14:paraId="531A87BE"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28" w:type="pct"/>
            <w:tcBorders>
              <w:bottom w:val="single" w:sz="8" w:space="0" w:color="000000"/>
              <w:right w:val="single" w:sz="8" w:space="0" w:color="000000"/>
            </w:tcBorders>
            <w:shd w:val="clear" w:color="auto" w:fill="auto"/>
            <w:tcMar>
              <w:top w:w="100" w:type="dxa"/>
              <w:left w:w="80" w:type="dxa"/>
              <w:bottom w:w="100" w:type="dxa"/>
              <w:right w:w="80" w:type="dxa"/>
            </w:tcMar>
          </w:tcPr>
          <w:p w14:paraId="3BD66129"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72" w:type="pct"/>
            <w:tcBorders>
              <w:bottom w:val="single" w:sz="8" w:space="0" w:color="000000"/>
              <w:right w:val="single" w:sz="8" w:space="0" w:color="000000"/>
            </w:tcBorders>
            <w:shd w:val="clear" w:color="auto" w:fill="auto"/>
            <w:tcMar>
              <w:top w:w="100" w:type="dxa"/>
              <w:left w:w="80" w:type="dxa"/>
              <w:bottom w:w="100" w:type="dxa"/>
              <w:right w:w="80" w:type="dxa"/>
            </w:tcMar>
          </w:tcPr>
          <w:p w14:paraId="2A5A3345"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08" w:type="pct"/>
            <w:tcBorders>
              <w:bottom w:val="single" w:sz="8" w:space="0" w:color="000000"/>
              <w:right w:val="single" w:sz="8" w:space="0" w:color="000000"/>
            </w:tcBorders>
            <w:shd w:val="clear" w:color="auto" w:fill="auto"/>
            <w:tcMar>
              <w:top w:w="100" w:type="dxa"/>
              <w:left w:w="80" w:type="dxa"/>
              <w:bottom w:w="100" w:type="dxa"/>
              <w:right w:w="80" w:type="dxa"/>
            </w:tcMar>
          </w:tcPr>
          <w:p w14:paraId="616D9B95"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28" w:type="pct"/>
            <w:tcBorders>
              <w:bottom w:val="single" w:sz="8" w:space="0" w:color="000000"/>
              <w:right w:val="single" w:sz="8" w:space="0" w:color="000000"/>
            </w:tcBorders>
            <w:shd w:val="clear" w:color="auto" w:fill="auto"/>
            <w:tcMar>
              <w:top w:w="100" w:type="dxa"/>
              <w:left w:w="80" w:type="dxa"/>
              <w:bottom w:w="100" w:type="dxa"/>
              <w:right w:w="80" w:type="dxa"/>
            </w:tcMar>
          </w:tcPr>
          <w:p w14:paraId="44F681D7"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43" w:type="pct"/>
            <w:tcBorders>
              <w:bottom w:val="single" w:sz="8" w:space="0" w:color="000000"/>
              <w:right w:val="single" w:sz="8" w:space="0" w:color="000000"/>
            </w:tcBorders>
            <w:shd w:val="clear" w:color="auto" w:fill="auto"/>
            <w:tcMar>
              <w:top w:w="100" w:type="dxa"/>
              <w:left w:w="80" w:type="dxa"/>
              <w:bottom w:w="100" w:type="dxa"/>
              <w:right w:w="80" w:type="dxa"/>
            </w:tcMar>
          </w:tcPr>
          <w:p w14:paraId="3FDFDF5C"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31" w:type="pct"/>
            <w:tcBorders>
              <w:bottom w:val="single" w:sz="8" w:space="0" w:color="000000"/>
              <w:right w:val="single" w:sz="8" w:space="0" w:color="000000"/>
            </w:tcBorders>
            <w:shd w:val="clear" w:color="auto" w:fill="auto"/>
            <w:tcMar>
              <w:top w:w="100" w:type="dxa"/>
              <w:left w:w="80" w:type="dxa"/>
              <w:bottom w:w="100" w:type="dxa"/>
              <w:right w:w="80" w:type="dxa"/>
            </w:tcMar>
          </w:tcPr>
          <w:p w14:paraId="0A88A67D"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48" w:type="pct"/>
            <w:tcBorders>
              <w:bottom w:val="single" w:sz="8" w:space="0" w:color="000000"/>
              <w:right w:val="single" w:sz="8" w:space="0" w:color="000000"/>
            </w:tcBorders>
            <w:shd w:val="clear" w:color="auto" w:fill="auto"/>
            <w:tcMar>
              <w:top w:w="100" w:type="dxa"/>
              <w:left w:w="80" w:type="dxa"/>
              <w:bottom w:w="100" w:type="dxa"/>
              <w:right w:w="80" w:type="dxa"/>
            </w:tcMar>
          </w:tcPr>
          <w:p w14:paraId="3767C9A0"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24" w:type="pct"/>
            <w:tcBorders>
              <w:bottom w:val="single" w:sz="8" w:space="0" w:color="000000"/>
              <w:right w:val="single" w:sz="8" w:space="0" w:color="000000"/>
            </w:tcBorders>
            <w:shd w:val="clear" w:color="auto" w:fill="auto"/>
            <w:tcMar>
              <w:top w:w="100" w:type="dxa"/>
              <w:left w:w="80" w:type="dxa"/>
              <w:bottom w:w="100" w:type="dxa"/>
              <w:right w:w="80" w:type="dxa"/>
            </w:tcMar>
          </w:tcPr>
          <w:p w14:paraId="23AECC27"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98" w:type="pct"/>
            <w:tcBorders>
              <w:bottom w:val="single" w:sz="8" w:space="0" w:color="000000"/>
              <w:right w:val="single" w:sz="8" w:space="0" w:color="000000"/>
            </w:tcBorders>
            <w:shd w:val="clear" w:color="auto" w:fill="auto"/>
            <w:tcMar>
              <w:top w:w="100" w:type="dxa"/>
              <w:left w:w="80" w:type="dxa"/>
              <w:bottom w:w="100" w:type="dxa"/>
              <w:right w:w="80" w:type="dxa"/>
            </w:tcMar>
          </w:tcPr>
          <w:p w14:paraId="03DAC385"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24"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7A8B8680"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01"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55B3DDC0"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41"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704EF553"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13"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2026648B"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14" w:type="pct"/>
            <w:tcBorders>
              <w:bottom w:val="single" w:sz="8" w:space="0" w:color="000000"/>
              <w:right w:val="single" w:sz="8" w:space="0" w:color="000000"/>
            </w:tcBorders>
            <w:shd w:val="clear" w:color="auto" w:fill="auto"/>
            <w:tcMar>
              <w:top w:w="100" w:type="dxa"/>
              <w:left w:w="80" w:type="dxa"/>
              <w:bottom w:w="100" w:type="dxa"/>
              <w:right w:w="80" w:type="dxa"/>
            </w:tcMar>
          </w:tcPr>
          <w:p w14:paraId="7BEBF7D8"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305"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26900106"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686" w:type="pct"/>
            <w:tcBorders>
              <w:bottom w:val="single" w:sz="8" w:space="0" w:color="000000"/>
              <w:right w:val="single" w:sz="8" w:space="0" w:color="000000"/>
            </w:tcBorders>
            <w:shd w:val="clear" w:color="auto" w:fill="auto"/>
            <w:tcMar>
              <w:top w:w="100" w:type="dxa"/>
              <w:left w:w="80" w:type="dxa"/>
              <w:bottom w:w="100" w:type="dxa"/>
              <w:right w:w="80" w:type="dxa"/>
            </w:tcMar>
          </w:tcPr>
          <w:p w14:paraId="7D83F7DA" w14:textId="77777777" w:rsidR="008B2472" w:rsidRDefault="00210C13" w:rsidP="006C10DB">
            <w:pPr>
              <w:keepNext/>
              <w:spacing w:after="0" w:line="240" w:lineRule="auto"/>
              <w:ind w:left="57" w:right="57"/>
              <w:rPr>
                <w:b/>
                <w:sz w:val="14"/>
                <w:szCs w:val="14"/>
              </w:rPr>
            </w:pPr>
            <w:r>
              <w:rPr>
                <w:b/>
                <w:sz w:val="14"/>
                <w:szCs w:val="14"/>
              </w:rPr>
              <w:t xml:space="preserve"> </w:t>
            </w:r>
          </w:p>
        </w:tc>
      </w:tr>
      <w:tr w:rsidR="00B93DDF" w14:paraId="0E7127C2" w14:textId="77777777" w:rsidTr="006C10DB">
        <w:trPr>
          <w:trHeight w:val="20"/>
          <w:tblHeader/>
        </w:trPr>
        <w:tc>
          <w:tcPr>
            <w:tcW w:w="283" w:type="pct"/>
            <w:vMerge/>
            <w:tcBorders>
              <w:bottom w:val="single" w:sz="8" w:space="0" w:color="000000"/>
              <w:right w:val="single" w:sz="8" w:space="0" w:color="000000"/>
            </w:tcBorders>
            <w:shd w:val="clear" w:color="auto" w:fill="auto"/>
            <w:tcMar>
              <w:top w:w="100" w:type="dxa"/>
              <w:left w:w="100" w:type="dxa"/>
              <w:bottom w:w="100" w:type="dxa"/>
              <w:right w:w="100" w:type="dxa"/>
            </w:tcMar>
          </w:tcPr>
          <w:p w14:paraId="0349DD2F" w14:textId="77777777" w:rsidR="008B2472" w:rsidRDefault="008B2472" w:rsidP="006C10DB">
            <w:pPr>
              <w:keepNext/>
              <w:spacing w:after="0" w:line="240" w:lineRule="auto"/>
              <w:ind w:left="57" w:right="57"/>
              <w:rPr>
                <w:b/>
                <w:color w:val="404040"/>
                <w:sz w:val="20"/>
                <w:szCs w:val="20"/>
              </w:rPr>
            </w:pPr>
          </w:p>
        </w:tc>
        <w:tc>
          <w:tcPr>
            <w:tcW w:w="506" w:type="pct"/>
            <w:tcBorders>
              <w:bottom w:val="single" w:sz="8" w:space="0" w:color="000000"/>
              <w:right w:val="single" w:sz="8" w:space="0" w:color="000000"/>
            </w:tcBorders>
            <w:shd w:val="clear" w:color="auto" w:fill="9CC2E5"/>
            <w:tcMar>
              <w:top w:w="100" w:type="dxa"/>
              <w:left w:w="80" w:type="dxa"/>
              <w:bottom w:w="100" w:type="dxa"/>
              <w:right w:w="80" w:type="dxa"/>
            </w:tcMar>
          </w:tcPr>
          <w:p w14:paraId="43B70FDE" w14:textId="77777777" w:rsidR="008B2472" w:rsidRDefault="00210C13" w:rsidP="006C10DB">
            <w:pPr>
              <w:keepNext/>
              <w:spacing w:after="0" w:line="240" w:lineRule="auto"/>
              <w:ind w:left="57" w:right="57"/>
              <w:rPr>
                <w:b/>
                <w:sz w:val="14"/>
                <w:szCs w:val="14"/>
              </w:rPr>
            </w:pPr>
            <w:r>
              <w:rPr>
                <w:b/>
                <w:sz w:val="14"/>
                <w:szCs w:val="14"/>
              </w:rPr>
              <w:t>3.5 Ożywienie sektora kreatywnego</w:t>
            </w:r>
          </w:p>
        </w:tc>
        <w:tc>
          <w:tcPr>
            <w:tcW w:w="290" w:type="pct"/>
            <w:tcBorders>
              <w:bottom w:val="single" w:sz="8" w:space="0" w:color="000000"/>
              <w:right w:val="single" w:sz="8" w:space="0" w:color="000000"/>
            </w:tcBorders>
            <w:shd w:val="clear" w:color="auto" w:fill="auto"/>
            <w:tcMar>
              <w:top w:w="100" w:type="dxa"/>
              <w:left w:w="80" w:type="dxa"/>
              <w:bottom w:w="100" w:type="dxa"/>
              <w:right w:w="80" w:type="dxa"/>
            </w:tcMar>
          </w:tcPr>
          <w:p w14:paraId="60E88F8A"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70" w:type="pct"/>
            <w:tcBorders>
              <w:bottom w:val="single" w:sz="8" w:space="0" w:color="000000"/>
              <w:right w:val="single" w:sz="8" w:space="0" w:color="000000"/>
            </w:tcBorders>
            <w:shd w:val="clear" w:color="auto" w:fill="auto"/>
            <w:tcMar>
              <w:top w:w="100" w:type="dxa"/>
              <w:left w:w="80" w:type="dxa"/>
              <w:bottom w:w="100" w:type="dxa"/>
              <w:right w:w="80" w:type="dxa"/>
            </w:tcMar>
          </w:tcPr>
          <w:p w14:paraId="54D79472"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32" w:type="pct"/>
            <w:tcBorders>
              <w:bottom w:val="single" w:sz="8" w:space="0" w:color="000000"/>
              <w:right w:val="single" w:sz="8" w:space="0" w:color="000000"/>
            </w:tcBorders>
            <w:shd w:val="clear" w:color="auto" w:fill="auto"/>
            <w:tcMar>
              <w:top w:w="100" w:type="dxa"/>
              <w:left w:w="80" w:type="dxa"/>
              <w:bottom w:w="100" w:type="dxa"/>
              <w:right w:w="80" w:type="dxa"/>
            </w:tcMar>
          </w:tcPr>
          <w:p w14:paraId="6D66C828"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78" w:type="pct"/>
            <w:tcBorders>
              <w:bottom w:val="single" w:sz="8" w:space="0" w:color="000000"/>
              <w:right w:val="single" w:sz="8" w:space="0" w:color="000000"/>
            </w:tcBorders>
            <w:shd w:val="clear" w:color="auto" w:fill="auto"/>
            <w:tcMar>
              <w:top w:w="100" w:type="dxa"/>
              <w:left w:w="80" w:type="dxa"/>
              <w:bottom w:w="100" w:type="dxa"/>
              <w:right w:w="80" w:type="dxa"/>
            </w:tcMar>
          </w:tcPr>
          <w:p w14:paraId="1B199235"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76" w:type="pct"/>
            <w:tcBorders>
              <w:bottom w:val="single" w:sz="8" w:space="0" w:color="000000"/>
              <w:right w:val="single" w:sz="8" w:space="0" w:color="000000"/>
            </w:tcBorders>
            <w:shd w:val="clear" w:color="auto" w:fill="auto"/>
            <w:tcMar>
              <w:top w:w="100" w:type="dxa"/>
              <w:left w:w="80" w:type="dxa"/>
              <w:bottom w:w="100" w:type="dxa"/>
              <w:right w:w="80" w:type="dxa"/>
            </w:tcMar>
          </w:tcPr>
          <w:p w14:paraId="3F0AAF7B"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28" w:type="pct"/>
            <w:tcBorders>
              <w:bottom w:val="single" w:sz="8" w:space="0" w:color="000000"/>
              <w:right w:val="single" w:sz="8" w:space="0" w:color="000000"/>
            </w:tcBorders>
            <w:shd w:val="clear" w:color="auto" w:fill="auto"/>
            <w:tcMar>
              <w:top w:w="100" w:type="dxa"/>
              <w:left w:w="80" w:type="dxa"/>
              <w:bottom w:w="100" w:type="dxa"/>
              <w:right w:w="80" w:type="dxa"/>
            </w:tcMar>
          </w:tcPr>
          <w:p w14:paraId="17FACC51"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72" w:type="pct"/>
            <w:tcBorders>
              <w:bottom w:val="single" w:sz="8" w:space="0" w:color="000000"/>
              <w:right w:val="single" w:sz="8" w:space="0" w:color="000000"/>
            </w:tcBorders>
            <w:shd w:val="clear" w:color="auto" w:fill="auto"/>
            <w:tcMar>
              <w:top w:w="100" w:type="dxa"/>
              <w:left w:w="80" w:type="dxa"/>
              <w:bottom w:w="100" w:type="dxa"/>
              <w:right w:w="80" w:type="dxa"/>
            </w:tcMar>
          </w:tcPr>
          <w:p w14:paraId="0B7CEF9C"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08" w:type="pct"/>
            <w:tcBorders>
              <w:bottom w:val="single" w:sz="8" w:space="0" w:color="000000"/>
              <w:right w:val="single" w:sz="8" w:space="0" w:color="000000"/>
            </w:tcBorders>
            <w:shd w:val="clear" w:color="auto" w:fill="auto"/>
            <w:tcMar>
              <w:top w:w="100" w:type="dxa"/>
              <w:left w:w="80" w:type="dxa"/>
              <w:bottom w:w="100" w:type="dxa"/>
              <w:right w:w="80" w:type="dxa"/>
            </w:tcMar>
          </w:tcPr>
          <w:p w14:paraId="5300DF48"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28" w:type="pct"/>
            <w:tcBorders>
              <w:bottom w:val="single" w:sz="8" w:space="0" w:color="000000"/>
              <w:right w:val="single" w:sz="8" w:space="0" w:color="000000"/>
            </w:tcBorders>
            <w:shd w:val="clear" w:color="auto" w:fill="auto"/>
            <w:tcMar>
              <w:top w:w="100" w:type="dxa"/>
              <w:left w:w="80" w:type="dxa"/>
              <w:bottom w:w="100" w:type="dxa"/>
              <w:right w:w="80" w:type="dxa"/>
            </w:tcMar>
          </w:tcPr>
          <w:p w14:paraId="63829C0E"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43" w:type="pct"/>
            <w:tcBorders>
              <w:bottom w:val="single" w:sz="8" w:space="0" w:color="000000"/>
              <w:right w:val="single" w:sz="8" w:space="0" w:color="000000"/>
            </w:tcBorders>
            <w:shd w:val="clear" w:color="auto" w:fill="auto"/>
            <w:tcMar>
              <w:top w:w="100" w:type="dxa"/>
              <w:left w:w="80" w:type="dxa"/>
              <w:bottom w:w="100" w:type="dxa"/>
              <w:right w:w="80" w:type="dxa"/>
            </w:tcMar>
          </w:tcPr>
          <w:p w14:paraId="24A9A931"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31" w:type="pct"/>
            <w:tcBorders>
              <w:bottom w:val="single" w:sz="8" w:space="0" w:color="000000"/>
              <w:right w:val="single" w:sz="8" w:space="0" w:color="000000"/>
            </w:tcBorders>
            <w:shd w:val="clear" w:color="auto" w:fill="auto"/>
            <w:tcMar>
              <w:top w:w="100" w:type="dxa"/>
              <w:left w:w="80" w:type="dxa"/>
              <w:bottom w:w="100" w:type="dxa"/>
              <w:right w:w="80" w:type="dxa"/>
            </w:tcMar>
          </w:tcPr>
          <w:p w14:paraId="1BCC8A0E"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48" w:type="pct"/>
            <w:tcBorders>
              <w:bottom w:val="single" w:sz="8" w:space="0" w:color="000000"/>
              <w:right w:val="single" w:sz="8" w:space="0" w:color="000000"/>
            </w:tcBorders>
            <w:shd w:val="clear" w:color="auto" w:fill="auto"/>
            <w:tcMar>
              <w:top w:w="100" w:type="dxa"/>
              <w:left w:w="80" w:type="dxa"/>
              <w:bottom w:w="100" w:type="dxa"/>
              <w:right w:w="80" w:type="dxa"/>
            </w:tcMar>
          </w:tcPr>
          <w:p w14:paraId="10D8F8FB"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224" w:type="pct"/>
            <w:tcBorders>
              <w:bottom w:val="single" w:sz="8" w:space="0" w:color="000000"/>
              <w:right w:val="single" w:sz="8" w:space="0" w:color="000000"/>
            </w:tcBorders>
            <w:shd w:val="clear" w:color="auto" w:fill="auto"/>
            <w:tcMar>
              <w:top w:w="100" w:type="dxa"/>
              <w:left w:w="80" w:type="dxa"/>
              <w:bottom w:w="100" w:type="dxa"/>
              <w:right w:w="80" w:type="dxa"/>
            </w:tcMar>
          </w:tcPr>
          <w:p w14:paraId="6ED46A01"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98" w:type="pct"/>
            <w:tcBorders>
              <w:bottom w:val="single" w:sz="8" w:space="0" w:color="000000"/>
              <w:right w:val="single" w:sz="8" w:space="0" w:color="000000"/>
            </w:tcBorders>
            <w:shd w:val="clear" w:color="auto" w:fill="auto"/>
            <w:tcMar>
              <w:top w:w="100" w:type="dxa"/>
              <w:left w:w="80" w:type="dxa"/>
              <w:bottom w:w="100" w:type="dxa"/>
              <w:right w:w="80" w:type="dxa"/>
            </w:tcMar>
          </w:tcPr>
          <w:p w14:paraId="65F3AABD"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24" w:type="pct"/>
            <w:tcBorders>
              <w:bottom w:val="single" w:sz="8" w:space="0" w:color="000000"/>
              <w:right w:val="single" w:sz="8" w:space="0" w:color="000000"/>
            </w:tcBorders>
            <w:shd w:val="clear" w:color="auto" w:fill="auto"/>
            <w:tcMar>
              <w:top w:w="100" w:type="dxa"/>
              <w:left w:w="80" w:type="dxa"/>
              <w:bottom w:w="100" w:type="dxa"/>
              <w:right w:w="80" w:type="dxa"/>
            </w:tcMar>
          </w:tcPr>
          <w:p w14:paraId="4FE9F099"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01" w:type="pct"/>
            <w:tcBorders>
              <w:bottom w:val="single" w:sz="8" w:space="0" w:color="000000"/>
              <w:right w:val="single" w:sz="8" w:space="0" w:color="000000"/>
            </w:tcBorders>
            <w:shd w:val="clear" w:color="auto" w:fill="auto"/>
            <w:tcMar>
              <w:top w:w="100" w:type="dxa"/>
              <w:left w:w="80" w:type="dxa"/>
              <w:bottom w:w="100" w:type="dxa"/>
              <w:right w:w="80" w:type="dxa"/>
            </w:tcMar>
          </w:tcPr>
          <w:p w14:paraId="5CBFF28D"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41" w:type="pct"/>
            <w:tcBorders>
              <w:bottom w:val="single" w:sz="8" w:space="0" w:color="000000"/>
              <w:right w:val="single" w:sz="8" w:space="0" w:color="000000"/>
            </w:tcBorders>
            <w:shd w:val="clear" w:color="auto" w:fill="auto"/>
            <w:tcMar>
              <w:top w:w="100" w:type="dxa"/>
              <w:left w:w="80" w:type="dxa"/>
              <w:bottom w:w="100" w:type="dxa"/>
              <w:right w:w="80" w:type="dxa"/>
            </w:tcMar>
          </w:tcPr>
          <w:p w14:paraId="4AC8E450"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13"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17EBA9C8"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114"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46DD1388"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305" w:type="pct"/>
            <w:tcBorders>
              <w:bottom w:val="single" w:sz="8" w:space="0" w:color="000000"/>
              <w:right w:val="single" w:sz="8" w:space="0" w:color="000000"/>
            </w:tcBorders>
            <w:shd w:val="clear" w:color="auto" w:fill="8EAADB" w:themeFill="accent5" w:themeFillTint="99"/>
            <w:tcMar>
              <w:top w:w="100" w:type="dxa"/>
              <w:left w:w="80" w:type="dxa"/>
              <w:bottom w:w="100" w:type="dxa"/>
              <w:right w:w="80" w:type="dxa"/>
            </w:tcMar>
          </w:tcPr>
          <w:p w14:paraId="2A4312E3" w14:textId="77777777" w:rsidR="008B2472" w:rsidRDefault="00210C13" w:rsidP="006C10DB">
            <w:pPr>
              <w:keepNext/>
              <w:spacing w:after="0" w:line="240" w:lineRule="auto"/>
              <w:ind w:left="57" w:right="57"/>
              <w:rPr>
                <w:b/>
                <w:sz w:val="14"/>
                <w:szCs w:val="14"/>
              </w:rPr>
            </w:pPr>
            <w:r>
              <w:rPr>
                <w:b/>
                <w:sz w:val="14"/>
                <w:szCs w:val="14"/>
              </w:rPr>
              <w:t xml:space="preserve"> </w:t>
            </w:r>
          </w:p>
        </w:tc>
        <w:tc>
          <w:tcPr>
            <w:tcW w:w="686" w:type="pct"/>
            <w:tcBorders>
              <w:bottom w:val="single" w:sz="8" w:space="0" w:color="000000"/>
              <w:right w:val="single" w:sz="8" w:space="0" w:color="000000"/>
            </w:tcBorders>
            <w:shd w:val="clear" w:color="auto" w:fill="auto"/>
            <w:tcMar>
              <w:top w:w="100" w:type="dxa"/>
              <w:left w:w="80" w:type="dxa"/>
              <w:bottom w:w="100" w:type="dxa"/>
              <w:right w:w="80" w:type="dxa"/>
            </w:tcMar>
          </w:tcPr>
          <w:p w14:paraId="6A385711" w14:textId="77777777" w:rsidR="008B2472" w:rsidRDefault="00210C13" w:rsidP="006C10DB">
            <w:pPr>
              <w:keepNext/>
              <w:spacing w:after="0" w:line="240" w:lineRule="auto"/>
              <w:ind w:left="57" w:right="57"/>
              <w:rPr>
                <w:b/>
                <w:sz w:val="14"/>
                <w:szCs w:val="14"/>
              </w:rPr>
            </w:pPr>
            <w:bookmarkStart w:id="222" w:name="_heading=h.s7s9k2duve1f" w:colFirst="0" w:colLast="0"/>
            <w:bookmarkEnd w:id="222"/>
            <w:r>
              <w:rPr>
                <w:b/>
                <w:sz w:val="14"/>
                <w:szCs w:val="14"/>
              </w:rPr>
              <w:t xml:space="preserve"> </w:t>
            </w:r>
          </w:p>
        </w:tc>
      </w:tr>
    </w:tbl>
    <w:p w14:paraId="260EE544" w14:textId="77777777" w:rsidR="008B2472" w:rsidRDefault="00E63C9C">
      <w:pPr>
        <w:keepNext/>
        <w:spacing w:line="240" w:lineRule="auto"/>
        <w:rPr>
          <w:b/>
          <w:color w:val="404040"/>
          <w:sz w:val="20"/>
          <w:szCs w:val="20"/>
        </w:rPr>
      </w:pPr>
      <w:bookmarkStart w:id="223" w:name="_heading=h.oh4c9yntiw03" w:colFirst="0" w:colLast="0"/>
      <w:bookmarkEnd w:id="223"/>
      <w:r>
        <w:rPr>
          <w:b/>
          <w:color w:val="404040"/>
          <w:sz w:val="20"/>
          <w:szCs w:val="20"/>
        </w:rPr>
        <w:br w:type="textWrapping" w:clear="all"/>
      </w:r>
    </w:p>
    <w:p w14:paraId="247E267D" w14:textId="77777777" w:rsidR="00F778F2" w:rsidRDefault="00F778F2">
      <w:pPr>
        <w:keepNext/>
        <w:spacing w:line="240" w:lineRule="auto"/>
        <w:rPr>
          <w:b/>
          <w:color w:val="404040"/>
          <w:sz w:val="20"/>
          <w:szCs w:val="20"/>
        </w:rPr>
        <w:sectPr w:rsidR="00F778F2" w:rsidSect="00F778F2">
          <w:pgSz w:w="23811" w:h="16838" w:orient="landscape" w:code="8"/>
          <w:pgMar w:top="1276" w:right="1418" w:bottom="1418" w:left="1418" w:header="709" w:footer="709" w:gutter="0"/>
          <w:cols w:space="708"/>
          <w:docGrid w:linePitch="299"/>
        </w:sectPr>
      </w:pPr>
      <w:bookmarkStart w:id="224" w:name="_heading=h.xm85s7qpdcm2" w:colFirst="0" w:colLast="0"/>
      <w:bookmarkStart w:id="225" w:name="_heading=h.i0o74933nw37" w:colFirst="0" w:colLast="0"/>
      <w:bookmarkStart w:id="226" w:name="_heading=h.3mdybx58tapo" w:colFirst="0" w:colLast="0"/>
      <w:bookmarkStart w:id="227" w:name="_heading=h.scg1j87l93t5" w:colFirst="0" w:colLast="0"/>
      <w:bookmarkStart w:id="228" w:name="_heading=h.2fphuj6g85du" w:colFirst="0" w:colLast="0"/>
      <w:bookmarkStart w:id="229" w:name="_heading=h.liewxifeo46" w:colFirst="0" w:colLast="0"/>
      <w:bookmarkStart w:id="230" w:name="_heading=h.xk71dsiak8ts" w:colFirst="0" w:colLast="0"/>
      <w:bookmarkStart w:id="231" w:name="_heading=h.bvu0x6tszncz" w:colFirst="0" w:colLast="0"/>
      <w:bookmarkStart w:id="232" w:name="_heading=h.le8poasoci4m" w:colFirst="0" w:colLast="0"/>
      <w:bookmarkEnd w:id="224"/>
      <w:bookmarkEnd w:id="225"/>
      <w:bookmarkEnd w:id="226"/>
      <w:bookmarkEnd w:id="227"/>
      <w:bookmarkEnd w:id="228"/>
      <w:bookmarkEnd w:id="229"/>
      <w:bookmarkEnd w:id="230"/>
      <w:bookmarkEnd w:id="231"/>
      <w:bookmarkEnd w:id="232"/>
    </w:p>
    <w:p w14:paraId="16975983" w14:textId="77777777" w:rsidR="008B2472" w:rsidRDefault="00210C13" w:rsidP="000E0F2B">
      <w:pPr>
        <w:pStyle w:val="Nagwek2"/>
      </w:pPr>
      <w:bookmarkStart w:id="233" w:name="_Toc105747668"/>
      <w:bookmarkStart w:id="234" w:name="_Toc105748041"/>
      <w:bookmarkStart w:id="235" w:name="_Toc150424624"/>
      <w:r>
        <w:lastRenderedPageBreak/>
        <w:t>Matryca zgodności z FEWiM na lata 2021-2027</w:t>
      </w:r>
      <w:bookmarkEnd w:id="233"/>
      <w:bookmarkEnd w:id="234"/>
      <w:bookmarkEnd w:id="235"/>
    </w:p>
    <w:tbl>
      <w:tblPr>
        <w:tblW w:w="43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12"/>
        <w:gridCol w:w="1626"/>
        <w:gridCol w:w="440"/>
        <w:gridCol w:w="341"/>
        <w:gridCol w:w="333"/>
        <w:gridCol w:w="352"/>
        <w:gridCol w:w="271"/>
        <w:gridCol w:w="385"/>
        <w:gridCol w:w="553"/>
        <w:gridCol w:w="267"/>
        <w:gridCol w:w="267"/>
        <w:gridCol w:w="531"/>
        <w:gridCol w:w="638"/>
        <w:gridCol w:w="707"/>
        <w:gridCol w:w="561"/>
        <w:gridCol w:w="718"/>
        <w:gridCol w:w="1055"/>
        <w:gridCol w:w="623"/>
        <w:gridCol w:w="7"/>
        <w:gridCol w:w="627"/>
        <w:gridCol w:w="777"/>
        <w:gridCol w:w="678"/>
        <w:gridCol w:w="308"/>
        <w:gridCol w:w="696"/>
        <w:gridCol w:w="517"/>
        <w:gridCol w:w="267"/>
        <w:gridCol w:w="912"/>
        <w:gridCol w:w="392"/>
        <w:gridCol w:w="15"/>
        <w:gridCol w:w="729"/>
        <w:gridCol w:w="15"/>
        <w:gridCol w:w="535"/>
        <w:gridCol w:w="37"/>
        <w:gridCol w:w="616"/>
        <w:gridCol w:w="11"/>
      </w:tblGrid>
      <w:tr w:rsidR="00110ADF" w:rsidRPr="000D503D" w14:paraId="0197FE75" w14:textId="77777777" w:rsidTr="007B411A">
        <w:trPr>
          <w:gridAfter w:val="1"/>
          <w:wAfter w:w="3" w:type="pct"/>
          <w:trHeight w:val="3217"/>
        </w:trPr>
        <w:tc>
          <w:tcPr>
            <w:tcW w:w="413" w:type="pct"/>
            <w:tcBorders>
              <w:top w:val="nil"/>
              <w:left w:val="nil"/>
              <w:bottom w:val="nil"/>
              <w:right w:val="nil"/>
            </w:tcBorders>
            <w:shd w:val="clear" w:color="auto" w:fill="FFFFFF" w:themeFill="background1"/>
            <w:noWrap/>
            <w:vAlign w:val="center"/>
            <w:hideMark/>
          </w:tcPr>
          <w:p w14:paraId="4751B0BC" w14:textId="77777777" w:rsidR="007B411A" w:rsidRPr="000D503D" w:rsidRDefault="007B411A" w:rsidP="00905A82">
            <w:pPr>
              <w:spacing w:after="0" w:line="240" w:lineRule="auto"/>
              <w:rPr>
                <w:rFonts w:ascii="Times New Roman" w:eastAsia="Times New Roman" w:hAnsi="Times New Roman" w:cs="Times New Roman"/>
                <w:b/>
                <w:sz w:val="10"/>
                <w:szCs w:val="14"/>
              </w:rPr>
            </w:pPr>
          </w:p>
        </w:tc>
        <w:tc>
          <w:tcPr>
            <w:tcW w:w="444" w:type="pct"/>
            <w:tcBorders>
              <w:top w:val="nil"/>
              <w:left w:val="nil"/>
              <w:bottom w:val="nil"/>
              <w:right w:val="single" w:sz="4" w:space="0" w:color="auto"/>
            </w:tcBorders>
            <w:shd w:val="clear" w:color="auto" w:fill="FFFFFF" w:themeFill="background1"/>
            <w:noWrap/>
            <w:vAlign w:val="center"/>
            <w:hideMark/>
          </w:tcPr>
          <w:p w14:paraId="23F5F457" w14:textId="77777777" w:rsidR="007B411A" w:rsidRPr="000D503D" w:rsidRDefault="007B411A" w:rsidP="00905A82">
            <w:pPr>
              <w:spacing w:after="0" w:line="240" w:lineRule="auto"/>
              <w:rPr>
                <w:rFonts w:ascii="Times New Roman" w:eastAsia="Times New Roman" w:hAnsi="Times New Roman" w:cs="Times New Roman"/>
                <w:b/>
                <w:sz w:val="10"/>
                <w:szCs w:val="14"/>
              </w:rPr>
            </w:pPr>
          </w:p>
        </w:tc>
        <w:tc>
          <w:tcPr>
            <w:tcW w:w="400" w:type="pct"/>
            <w:gridSpan w:val="4"/>
            <w:tcBorders>
              <w:left w:val="single" w:sz="4" w:space="0" w:color="auto"/>
            </w:tcBorders>
            <w:shd w:val="clear" w:color="auto" w:fill="DEEAF6" w:themeFill="accent1" w:themeFillTint="33"/>
            <w:vAlign w:val="center"/>
            <w:hideMark/>
          </w:tcPr>
          <w:p w14:paraId="2DAB717E" w14:textId="77777777" w:rsidR="007B411A" w:rsidRPr="000D503D" w:rsidRDefault="007B411A" w:rsidP="000D503D">
            <w:pPr>
              <w:spacing w:after="0" w:line="240" w:lineRule="auto"/>
              <w:ind w:left="-16" w:firstLine="16"/>
              <w:jc w:val="center"/>
              <w:rPr>
                <w:rFonts w:eastAsia="Times New Roman"/>
                <w:b/>
                <w:color w:val="000000"/>
                <w:sz w:val="10"/>
                <w:szCs w:val="14"/>
              </w:rPr>
            </w:pPr>
            <w:r w:rsidRPr="000D503D">
              <w:rPr>
                <w:rFonts w:eastAsia="Times New Roman"/>
                <w:b/>
                <w:color w:val="000000"/>
                <w:sz w:val="10"/>
                <w:szCs w:val="14"/>
              </w:rPr>
              <w:t>2.1 GOSPODARKA</w:t>
            </w:r>
          </w:p>
        </w:tc>
        <w:tc>
          <w:tcPr>
            <w:tcW w:w="621" w:type="pct"/>
            <w:gridSpan w:val="6"/>
            <w:shd w:val="clear" w:color="auto" w:fill="DEEAF6" w:themeFill="accent1" w:themeFillTint="33"/>
            <w:vAlign w:val="center"/>
            <w:hideMark/>
          </w:tcPr>
          <w:p w14:paraId="252DB7FB" w14:textId="77777777" w:rsidR="007B411A" w:rsidRPr="000D503D" w:rsidRDefault="007B411A" w:rsidP="00154753">
            <w:pPr>
              <w:spacing w:after="0" w:line="240" w:lineRule="auto"/>
              <w:jc w:val="center"/>
              <w:rPr>
                <w:rFonts w:eastAsia="Times New Roman"/>
                <w:b/>
                <w:color w:val="000000"/>
                <w:sz w:val="10"/>
                <w:szCs w:val="14"/>
              </w:rPr>
            </w:pPr>
            <w:r w:rsidRPr="000D503D">
              <w:rPr>
                <w:rFonts w:eastAsia="Times New Roman"/>
                <w:b/>
                <w:color w:val="000000"/>
                <w:sz w:val="10"/>
                <w:szCs w:val="14"/>
              </w:rPr>
              <w:t>2.2 ŚRODOWISKO</w:t>
            </w:r>
          </w:p>
        </w:tc>
        <w:tc>
          <w:tcPr>
            <w:tcW w:w="174" w:type="pct"/>
            <w:shd w:val="clear" w:color="auto" w:fill="DEEAF6" w:themeFill="accent1" w:themeFillTint="33"/>
            <w:vAlign w:val="center"/>
            <w:hideMark/>
          </w:tcPr>
          <w:p w14:paraId="65F7DD6A" w14:textId="77777777" w:rsidR="007B411A" w:rsidRPr="000D503D" w:rsidRDefault="007B411A" w:rsidP="00154753">
            <w:pPr>
              <w:spacing w:after="0" w:line="240" w:lineRule="auto"/>
              <w:rPr>
                <w:rFonts w:eastAsia="Times New Roman"/>
                <w:b/>
                <w:color w:val="000000"/>
                <w:sz w:val="10"/>
                <w:szCs w:val="14"/>
              </w:rPr>
            </w:pPr>
            <w:r w:rsidRPr="000D503D">
              <w:rPr>
                <w:rFonts w:eastAsia="Times New Roman"/>
                <w:b/>
                <w:color w:val="000000"/>
                <w:sz w:val="10"/>
                <w:szCs w:val="14"/>
              </w:rPr>
              <w:t>2.3 MOBILNOŚĆ MIEJSKA</w:t>
            </w:r>
          </w:p>
        </w:tc>
        <w:tc>
          <w:tcPr>
            <w:tcW w:w="193" w:type="pct"/>
            <w:shd w:val="clear" w:color="auto" w:fill="DEEAF6" w:themeFill="accent1" w:themeFillTint="33"/>
            <w:vAlign w:val="center"/>
            <w:hideMark/>
          </w:tcPr>
          <w:p w14:paraId="70F6256A" w14:textId="77777777" w:rsidR="007B411A" w:rsidRPr="000D503D" w:rsidRDefault="007B411A" w:rsidP="00154753">
            <w:pPr>
              <w:spacing w:after="0" w:line="240" w:lineRule="auto"/>
              <w:rPr>
                <w:rFonts w:eastAsia="Times New Roman"/>
                <w:b/>
                <w:color w:val="000000"/>
                <w:sz w:val="10"/>
                <w:szCs w:val="14"/>
              </w:rPr>
            </w:pPr>
            <w:r w:rsidRPr="000D503D">
              <w:rPr>
                <w:rFonts w:eastAsia="Times New Roman"/>
                <w:b/>
                <w:color w:val="000000"/>
                <w:sz w:val="10"/>
                <w:szCs w:val="14"/>
              </w:rPr>
              <w:t>2.4 MOBILNOŚĆ REGIONALNA</w:t>
            </w:r>
          </w:p>
        </w:tc>
        <w:tc>
          <w:tcPr>
            <w:tcW w:w="153" w:type="pct"/>
            <w:shd w:val="clear" w:color="auto" w:fill="DEEAF6" w:themeFill="accent1" w:themeFillTint="33"/>
            <w:vAlign w:val="center"/>
            <w:hideMark/>
          </w:tcPr>
          <w:p w14:paraId="2E0641A7" w14:textId="77777777" w:rsidR="007B411A" w:rsidRPr="000D503D" w:rsidRDefault="007B411A" w:rsidP="00154753">
            <w:pPr>
              <w:spacing w:after="0" w:line="240" w:lineRule="auto"/>
              <w:jc w:val="center"/>
              <w:rPr>
                <w:rFonts w:eastAsia="Times New Roman"/>
                <w:b/>
                <w:color w:val="000000"/>
                <w:sz w:val="10"/>
                <w:szCs w:val="14"/>
              </w:rPr>
            </w:pPr>
            <w:r w:rsidRPr="000D503D">
              <w:rPr>
                <w:rFonts w:eastAsia="Times New Roman"/>
                <w:b/>
                <w:color w:val="000000"/>
                <w:sz w:val="10"/>
                <w:szCs w:val="14"/>
              </w:rPr>
              <w:t>2.5 EDUKACJA I KOMPETENCJE EFRR</w:t>
            </w:r>
          </w:p>
        </w:tc>
        <w:tc>
          <w:tcPr>
            <w:tcW w:w="654" w:type="pct"/>
            <w:gridSpan w:val="3"/>
            <w:shd w:val="clear" w:color="auto" w:fill="DEEAF6" w:themeFill="accent1" w:themeFillTint="33"/>
            <w:vAlign w:val="center"/>
          </w:tcPr>
          <w:p w14:paraId="41117E1B" w14:textId="77777777" w:rsidR="007B411A" w:rsidRPr="000D503D" w:rsidRDefault="007B411A" w:rsidP="00154753">
            <w:pPr>
              <w:spacing w:after="0" w:line="240" w:lineRule="auto"/>
              <w:jc w:val="center"/>
              <w:rPr>
                <w:rFonts w:eastAsia="Times New Roman"/>
                <w:b/>
                <w:color w:val="000000"/>
                <w:sz w:val="10"/>
                <w:szCs w:val="14"/>
              </w:rPr>
            </w:pPr>
            <w:r w:rsidRPr="000D503D">
              <w:rPr>
                <w:rFonts w:eastAsia="Times New Roman"/>
                <w:b/>
                <w:color w:val="000000"/>
                <w:sz w:val="10"/>
                <w:szCs w:val="14"/>
              </w:rPr>
              <w:t>2.6 Edukacja i kompetencje EFS+</w:t>
            </w:r>
          </w:p>
        </w:tc>
        <w:tc>
          <w:tcPr>
            <w:tcW w:w="654" w:type="pct"/>
            <w:gridSpan w:val="5"/>
            <w:shd w:val="clear" w:color="auto" w:fill="DEEAF6" w:themeFill="accent1" w:themeFillTint="33"/>
            <w:noWrap/>
            <w:vAlign w:val="center"/>
            <w:hideMark/>
          </w:tcPr>
          <w:p w14:paraId="571FB4DD" w14:textId="77777777" w:rsidR="007B411A" w:rsidRPr="000D503D" w:rsidRDefault="007B411A" w:rsidP="00154753">
            <w:pPr>
              <w:spacing w:after="0" w:line="240" w:lineRule="auto"/>
              <w:jc w:val="center"/>
              <w:rPr>
                <w:rFonts w:eastAsia="Times New Roman"/>
                <w:b/>
                <w:color w:val="000000"/>
                <w:sz w:val="10"/>
                <w:szCs w:val="14"/>
              </w:rPr>
            </w:pPr>
            <w:r w:rsidRPr="000D503D">
              <w:rPr>
                <w:rFonts w:eastAsia="Times New Roman"/>
                <w:b/>
                <w:color w:val="000000"/>
                <w:sz w:val="10"/>
                <w:szCs w:val="14"/>
              </w:rPr>
              <w:t>2.7 RYNEK PRACY</w:t>
            </w:r>
          </w:p>
        </w:tc>
        <w:tc>
          <w:tcPr>
            <w:tcW w:w="190" w:type="pct"/>
            <w:shd w:val="clear" w:color="auto" w:fill="DEEAF6" w:themeFill="accent1" w:themeFillTint="33"/>
            <w:vAlign w:val="center"/>
            <w:hideMark/>
          </w:tcPr>
          <w:p w14:paraId="766A6111" w14:textId="77777777" w:rsidR="007B411A" w:rsidRPr="000D503D" w:rsidRDefault="007B411A" w:rsidP="00683EED">
            <w:pPr>
              <w:tabs>
                <w:tab w:val="left" w:pos="1491"/>
              </w:tabs>
              <w:spacing w:after="0" w:line="240" w:lineRule="auto"/>
              <w:jc w:val="center"/>
              <w:rPr>
                <w:rFonts w:eastAsia="Times New Roman"/>
                <w:b/>
                <w:color w:val="000000"/>
                <w:sz w:val="10"/>
                <w:szCs w:val="14"/>
              </w:rPr>
            </w:pPr>
            <w:r w:rsidRPr="000D503D">
              <w:rPr>
                <w:rFonts w:eastAsia="Times New Roman"/>
                <w:b/>
                <w:color w:val="000000"/>
                <w:sz w:val="10"/>
                <w:szCs w:val="14"/>
              </w:rPr>
              <w:t>2.8 WŁĄCZENIE I INTEGRACJA EFRR</w:t>
            </w:r>
          </w:p>
        </w:tc>
        <w:tc>
          <w:tcPr>
            <w:tcW w:w="570" w:type="pct"/>
            <w:gridSpan w:val="4"/>
            <w:shd w:val="clear" w:color="auto" w:fill="DEEAF6" w:themeFill="accent1" w:themeFillTint="33"/>
            <w:vAlign w:val="center"/>
          </w:tcPr>
          <w:p w14:paraId="6A1AC0C2" w14:textId="77777777" w:rsidR="007B411A" w:rsidRPr="000D503D" w:rsidRDefault="007B411A" w:rsidP="00683EED">
            <w:pPr>
              <w:tabs>
                <w:tab w:val="left" w:pos="1491"/>
              </w:tabs>
              <w:spacing w:after="0" w:line="240" w:lineRule="auto"/>
              <w:jc w:val="center"/>
              <w:rPr>
                <w:rFonts w:eastAsia="Times New Roman"/>
                <w:b/>
                <w:color w:val="000000"/>
                <w:sz w:val="10"/>
                <w:szCs w:val="14"/>
              </w:rPr>
            </w:pPr>
            <w:r w:rsidRPr="000D503D">
              <w:rPr>
                <w:rFonts w:eastAsia="Times New Roman"/>
                <w:b/>
                <w:color w:val="000000"/>
                <w:sz w:val="10"/>
                <w:szCs w:val="14"/>
              </w:rPr>
              <w:t>2.9 WŁĄCZENIE I INTEGRACJA EFS+</w:t>
            </w:r>
          </w:p>
        </w:tc>
        <w:tc>
          <w:tcPr>
            <w:tcW w:w="203" w:type="pct"/>
            <w:gridSpan w:val="2"/>
            <w:shd w:val="clear" w:color="auto" w:fill="DEEAF6" w:themeFill="accent1" w:themeFillTint="33"/>
            <w:vAlign w:val="center"/>
            <w:hideMark/>
          </w:tcPr>
          <w:p w14:paraId="1F61CEC9" w14:textId="77777777" w:rsidR="007B411A" w:rsidRPr="000D503D" w:rsidRDefault="007B411A" w:rsidP="00154753">
            <w:pPr>
              <w:spacing w:after="0" w:line="240" w:lineRule="auto"/>
              <w:jc w:val="center"/>
              <w:rPr>
                <w:rFonts w:eastAsia="Times New Roman"/>
                <w:b/>
                <w:color w:val="000000"/>
                <w:sz w:val="10"/>
                <w:szCs w:val="14"/>
              </w:rPr>
            </w:pPr>
            <w:r w:rsidRPr="000D503D">
              <w:rPr>
                <w:rFonts w:eastAsia="Times New Roman"/>
                <w:b/>
                <w:color w:val="000000"/>
                <w:sz w:val="10"/>
                <w:szCs w:val="14"/>
              </w:rPr>
              <w:t>2.10 ZDROWIE</w:t>
            </w:r>
          </w:p>
        </w:tc>
        <w:tc>
          <w:tcPr>
            <w:tcW w:w="160" w:type="pct"/>
            <w:gridSpan w:val="3"/>
            <w:shd w:val="clear" w:color="auto" w:fill="DEEAF6" w:themeFill="accent1" w:themeFillTint="33"/>
            <w:vAlign w:val="center"/>
            <w:hideMark/>
          </w:tcPr>
          <w:p w14:paraId="0646B59D" w14:textId="77777777" w:rsidR="007B411A" w:rsidRPr="000D503D" w:rsidRDefault="007B411A" w:rsidP="00154753">
            <w:pPr>
              <w:spacing w:after="0" w:line="240" w:lineRule="auto"/>
              <w:jc w:val="center"/>
              <w:rPr>
                <w:rFonts w:eastAsia="Times New Roman"/>
                <w:b/>
                <w:color w:val="000000"/>
                <w:sz w:val="10"/>
                <w:szCs w:val="14"/>
              </w:rPr>
            </w:pPr>
            <w:r w:rsidRPr="000D503D">
              <w:rPr>
                <w:rFonts w:eastAsia="Times New Roman"/>
                <w:b/>
                <w:color w:val="000000"/>
                <w:sz w:val="10"/>
                <w:szCs w:val="14"/>
              </w:rPr>
              <w:t>2.11 TURYSTYKA I KULTURA</w:t>
            </w:r>
          </w:p>
        </w:tc>
        <w:tc>
          <w:tcPr>
            <w:tcW w:w="168" w:type="pct"/>
            <w:shd w:val="clear" w:color="auto" w:fill="DEEAF6" w:themeFill="accent1" w:themeFillTint="33"/>
            <w:vAlign w:val="center"/>
            <w:hideMark/>
          </w:tcPr>
          <w:p w14:paraId="61B1EB2D" w14:textId="77777777" w:rsidR="007B411A" w:rsidRPr="000D503D" w:rsidRDefault="007B411A" w:rsidP="00154753">
            <w:pPr>
              <w:spacing w:after="0" w:line="240" w:lineRule="auto"/>
              <w:jc w:val="center"/>
              <w:rPr>
                <w:rFonts w:eastAsia="Times New Roman"/>
                <w:b/>
                <w:color w:val="000000"/>
                <w:sz w:val="10"/>
                <w:szCs w:val="14"/>
              </w:rPr>
            </w:pPr>
            <w:r w:rsidRPr="000D503D">
              <w:rPr>
                <w:rFonts w:eastAsia="Times New Roman"/>
                <w:b/>
                <w:color w:val="000000"/>
                <w:sz w:val="10"/>
                <w:szCs w:val="14"/>
              </w:rPr>
              <w:t>2.12 ROZWÓJ OBSZARÓW MIEJSKICH</w:t>
            </w:r>
          </w:p>
        </w:tc>
      </w:tr>
      <w:tr w:rsidR="007B411A" w:rsidRPr="000D503D" w14:paraId="20D1D9F3" w14:textId="77777777" w:rsidTr="007B411A">
        <w:trPr>
          <w:cantSplit/>
          <w:trHeight w:val="5915"/>
        </w:trPr>
        <w:tc>
          <w:tcPr>
            <w:tcW w:w="413" w:type="pct"/>
            <w:tcBorders>
              <w:top w:val="nil"/>
              <w:left w:val="nil"/>
              <w:bottom w:val="single" w:sz="4" w:space="0" w:color="auto"/>
              <w:right w:val="nil"/>
            </w:tcBorders>
            <w:shd w:val="clear" w:color="auto" w:fill="auto"/>
            <w:noWrap/>
            <w:vAlign w:val="center"/>
            <w:hideMark/>
          </w:tcPr>
          <w:p w14:paraId="3F099191" w14:textId="77777777" w:rsidR="007B411A" w:rsidRPr="000D503D" w:rsidRDefault="007B411A" w:rsidP="00905A82">
            <w:pPr>
              <w:spacing w:after="0" w:line="240" w:lineRule="auto"/>
              <w:jc w:val="center"/>
              <w:rPr>
                <w:rFonts w:eastAsia="Times New Roman"/>
                <w:b/>
                <w:color w:val="000000"/>
                <w:sz w:val="10"/>
                <w:szCs w:val="14"/>
              </w:rPr>
            </w:pPr>
          </w:p>
        </w:tc>
        <w:tc>
          <w:tcPr>
            <w:tcW w:w="444" w:type="pct"/>
            <w:tcBorders>
              <w:top w:val="nil"/>
              <w:left w:val="nil"/>
              <w:bottom w:val="single" w:sz="4" w:space="0" w:color="auto"/>
              <w:right w:val="single" w:sz="4" w:space="0" w:color="auto"/>
            </w:tcBorders>
            <w:shd w:val="clear" w:color="auto" w:fill="auto"/>
            <w:noWrap/>
            <w:textDirection w:val="btLr"/>
            <w:vAlign w:val="center"/>
            <w:hideMark/>
          </w:tcPr>
          <w:p w14:paraId="6D2230F4" w14:textId="77777777" w:rsidR="007B411A" w:rsidRPr="000D503D" w:rsidRDefault="007B411A" w:rsidP="00905A82">
            <w:pPr>
              <w:spacing w:after="0" w:line="240" w:lineRule="auto"/>
              <w:ind w:left="113" w:right="113"/>
              <w:rPr>
                <w:rFonts w:ascii="Times New Roman" w:eastAsia="Times New Roman" w:hAnsi="Times New Roman" w:cs="Times New Roman"/>
                <w:b/>
                <w:sz w:val="10"/>
                <w:szCs w:val="14"/>
              </w:rPr>
            </w:pPr>
          </w:p>
        </w:tc>
        <w:tc>
          <w:tcPr>
            <w:tcW w:w="120" w:type="pct"/>
            <w:tcBorders>
              <w:left w:val="single" w:sz="4" w:space="0" w:color="auto"/>
            </w:tcBorders>
            <w:shd w:val="clear" w:color="auto" w:fill="9CC2E5" w:themeFill="accent1" w:themeFillTint="99"/>
            <w:textDirection w:val="btLr"/>
            <w:vAlign w:val="center"/>
            <w:hideMark/>
          </w:tcPr>
          <w:p w14:paraId="53BCFEAB" w14:textId="77777777" w:rsidR="007B411A" w:rsidRPr="000D503D" w:rsidRDefault="007B411A" w:rsidP="002970CE">
            <w:pPr>
              <w:spacing w:after="0" w:line="240" w:lineRule="auto"/>
              <w:ind w:left="113" w:right="113"/>
              <w:jc w:val="left"/>
              <w:rPr>
                <w:rFonts w:eastAsia="Times New Roman"/>
                <w:b/>
                <w:color w:val="000000"/>
                <w:sz w:val="10"/>
                <w:szCs w:val="14"/>
              </w:rPr>
            </w:pPr>
            <w:r w:rsidRPr="000D503D">
              <w:rPr>
                <w:rFonts w:eastAsia="Times New Roman"/>
                <w:b/>
                <w:color w:val="000000"/>
                <w:sz w:val="10"/>
                <w:szCs w:val="14"/>
              </w:rPr>
              <w:t>2.1.1 Rozwijanie i wzmacnianie zdolności badawczych i innowacyjnych  oraz wykorzystywanie zaawansowanych technologii</w:t>
            </w:r>
          </w:p>
        </w:tc>
        <w:tc>
          <w:tcPr>
            <w:tcW w:w="93" w:type="pct"/>
            <w:shd w:val="clear" w:color="auto" w:fill="9CC2E5" w:themeFill="accent1" w:themeFillTint="99"/>
            <w:textDirection w:val="btLr"/>
            <w:vAlign w:val="center"/>
            <w:hideMark/>
          </w:tcPr>
          <w:p w14:paraId="1482D40B" w14:textId="77777777" w:rsidR="007B411A" w:rsidRPr="000D503D" w:rsidRDefault="007B411A" w:rsidP="002970CE">
            <w:pPr>
              <w:spacing w:after="0" w:line="240" w:lineRule="auto"/>
              <w:ind w:left="113" w:right="113"/>
              <w:jc w:val="left"/>
              <w:rPr>
                <w:rFonts w:eastAsia="Times New Roman"/>
                <w:b/>
                <w:color w:val="000000"/>
                <w:sz w:val="10"/>
                <w:szCs w:val="14"/>
              </w:rPr>
            </w:pPr>
            <w:r w:rsidRPr="000D503D">
              <w:rPr>
                <w:rFonts w:eastAsia="Times New Roman"/>
                <w:b/>
                <w:color w:val="000000"/>
                <w:sz w:val="10"/>
                <w:szCs w:val="14"/>
              </w:rPr>
              <w:t>2.1.2 Czerpanie korzyści z cyfryzacji dla obywateli, przedsiębiorstw, organizacji badawczych i instytucji publicznych</w:t>
            </w:r>
          </w:p>
        </w:tc>
        <w:tc>
          <w:tcPr>
            <w:tcW w:w="91" w:type="pct"/>
            <w:shd w:val="clear" w:color="auto" w:fill="9CC2E5" w:themeFill="accent1" w:themeFillTint="99"/>
            <w:textDirection w:val="btLr"/>
            <w:vAlign w:val="center"/>
            <w:hideMark/>
          </w:tcPr>
          <w:p w14:paraId="7A0D6F60" w14:textId="77777777" w:rsidR="007B411A" w:rsidRPr="000D503D" w:rsidRDefault="007B411A" w:rsidP="002970CE">
            <w:pPr>
              <w:spacing w:after="0" w:line="240" w:lineRule="auto"/>
              <w:ind w:left="113" w:right="113"/>
              <w:jc w:val="left"/>
              <w:rPr>
                <w:rFonts w:eastAsia="Times New Roman"/>
                <w:b/>
                <w:color w:val="000000"/>
                <w:sz w:val="10"/>
                <w:szCs w:val="14"/>
              </w:rPr>
            </w:pPr>
            <w:r w:rsidRPr="000D503D">
              <w:rPr>
                <w:rFonts w:eastAsia="Times New Roman"/>
                <w:b/>
                <w:color w:val="000000"/>
                <w:sz w:val="10"/>
                <w:szCs w:val="14"/>
              </w:rPr>
              <w:t xml:space="preserve">2.1.3 Wzmacnianie trwałego wzrostu i konkurencyjności MŚP, w tym poprzez inwestycje produkcyjne </w:t>
            </w:r>
          </w:p>
        </w:tc>
        <w:tc>
          <w:tcPr>
            <w:tcW w:w="96" w:type="pct"/>
            <w:shd w:val="clear" w:color="auto" w:fill="9CC2E5" w:themeFill="accent1" w:themeFillTint="99"/>
            <w:textDirection w:val="btLr"/>
            <w:vAlign w:val="center"/>
            <w:hideMark/>
          </w:tcPr>
          <w:p w14:paraId="7076BDB8" w14:textId="77777777" w:rsidR="007B411A" w:rsidRPr="000D503D" w:rsidRDefault="007B411A" w:rsidP="002970CE">
            <w:pPr>
              <w:spacing w:after="0" w:line="240" w:lineRule="auto"/>
              <w:ind w:left="113" w:right="113"/>
              <w:jc w:val="left"/>
              <w:rPr>
                <w:rFonts w:eastAsia="Times New Roman"/>
                <w:b/>
                <w:color w:val="000000"/>
                <w:sz w:val="10"/>
                <w:szCs w:val="14"/>
              </w:rPr>
            </w:pPr>
            <w:r w:rsidRPr="000D503D">
              <w:rPr>
                <w:rFonts w:eastAsia="Times New Roman"/>
                <w:b/>
                <w:color w:val="000000"/>
                <w:sz w:val="10"/>
                <w:szCs w:val="14"/>
              </w:rPr>
              <w:t>2.1.4 Rozwijanie umiejętności w zakresie inteligentnej specjalizacji, transformacji przemysłowej i przedsiębiorczości</w:t>
            </w:r>
          </w:p>
        </w:tc>
        <w:tc>
          <w:tcPr>
            <w:tcW w:w="74" w:type="pct"/>
            <w:shd w:val="clear" w:color="auto" w:fill="9CC2E5" w:themeFill="accent1" w:themeFillTint="99"/>
            <w:textDirection w:val="btLr"/>
            <w:vAlign w:val="center"/>
            <w:hideMark/>
          </w:tcPr>
          <w:p w14:paraId="165921D3" w14:textId="77777777" w:rsidR="007B411A" w:rsidRPr="000D503D" w:rsidRDefault="007B411A" w:rsidP="002970CE">
            <w:pPr>
              <w:spacing w:after="0" w:line="240" w:lineRule="auto"/>
              <w:ind w:left="113" w:right="113"/>
              <w:jc w:val="left"/>
              <w:rPr>
                <w:rFonts w:eastAsia="Times New Roman"/>
                <w:b/>
                <w:color w:val="000000"/>
                <w:sz w:val="10"/>
                <w:szCs w:val="14"/>
              </w:rPr>
            </w:pPr>
            <w:r w:rsidRPr="000D503D">
              <w:rPr>
                <w:rFonts w:eastAsia="Times New Roman"/>
                <w:b/>
                <w:color w:val="000000"/>
                <w:sz w:val="10"/>
                <w:szCs w:val="14"/>
              </w:rPr>
              <w:t>2.2.1 Wspieranie efektywności energetycznej i redukcji emisji gazów cieplarnianych</w:t>
            </w:r>
          </w:p>
        </w:tc>
        <w:tc>
          <w:tcPr>
            <w:tcW w:w="105" w:type="pct"/>
            <w:shd w:val="clear" w:color="auto" w:fill="9CC2E5" w:themeFill="accent1" w:themeFillTint="99"/>
            <w:textDirection w:val="btLr"/>
            <w:vAlign w:val="center"/>
            <w:hideMark/>
          </w:tcPr>
          <w:p w14:paraId="7473575E" w14:textId="77777777" w:rsidR="007B411A" w:rsidRPr="000D503D" w:rsidRDefault="007B411A" w:rsidP="002970CE">
            <w:pPr>
              <w:spacing w:after="0" w:line="240" w:lineRule="auto"/>
              <w:ind w:left="113" w:right="113"/>
              <w:jc w:val="left"/>
              <w:rPr>
                <w:rFonts w:eastAsia="Times New Roman"/>
                <w:b/>
                <w:color w:val="000000"/>
                <w:sz w:val="10"/>
                <w:szCs w:val="14"/>
              </w:rPr>
            </w:pPr>
            <w:r w:rsidRPr="000D503D">
              <w:rPr>
                <w:rFonts w:eastAsia="Times New Roman"/>
                <w:b/>
                <w:color w:val="000000"/>
                <w:sz w:val="10"/>
                <w:szCs w:val="14"/>
              </w:rPr>
              <w:t>2.2.2. Wspieranie energii odnawialnej zgodnie z Dyrektywą (UE) 2018/2001, w tym określonymi w niej kryteriami zrównoważonego rozwoju</w:t>
            </w:r>
          </w:p>
        </w:tc>
        <w:tc>
          <w:tcPr>
            <w:tcW w:w="151" w:type="pct"/>
            <w:shd w:val="clear" w:color="auto" w:fill="9CC2E5" w:themeFill="accent1" w:themeFillTint="99"/>
            <w:textDirection w:val="btLr"/>
            <w:vAlign w:val="center"/>
            <w:hideMark/>
          </w:tcPr>
          <w:p w14:paraId="07EBA870" w14:textId="77777777" w:rsidR="007B411A" w:rsidRPr="000D503D" w:rsidRDefault="007B411A" w:rsidP="002970CE">
            <w:pPr>
              <w:spacing w:after="0" w:line="240" w:lineRule="auto"/>
              <w:ind w:left="113" w:right="113"/>
              <w:jc w:val="left"/>
              <w:rPr>
                <w:rFonts w:eastAsia="Times New Roman"/>
                <w:b/>
                <w:color w:val="000000"/>
                <w:sz w:val="10"/>
                <w:szCs w:val="14"/>
              </w:rPr>
            </w:pPr>
            <w:r w:rsidRPr="000D503D">
              <w:rPr>
                <w:rFonts w:eastAsia="Times New Roman"/>
                <w:b/>
                <w:color w:val="000000"/>
                <w:sz w:val="10"/>
                <w:szCs w:val="14"/>
              </w:rPr>
              <w:t xml:space="preserve">2.2.3. Wspieranie przystosowania się do zmian klimatu i zapobiegania ryzyku związanemu z klęskami żywiołowymi i katastrofami, a także odporności, z uwzględnieniem podejścia ekosystemowego </w:t>
            </w:r>
          </w:p>
        </w:tc>
        <w:tc>
          <w:tcPr>
            <w:tcW w:w="73" w:type="pct"/>
            <w:shd w:val="clear" w:color="auto" w:fill="9CC2E5" w:themeFill="accent1" w:themeFillTint="99"/>
            <w:textDirection w:val="btLr"/>
            <w:vAlign w:val="center"/>
            <w:hideMark/>
          </w:tcPr>
          <w:p w14:paraId="76A98AC1" w14:textId="77777777" w:rsidR="007B411A" w:rsidRPr="000D503D" w:rsidRDefault="007B411A" w:rsidP="002970CE">
            <w:pPr>
              <w:spacing w:after="0" w:line="240" w:lineRule="auto"/>
              <w:ind w:left="113" w:right="113"/>
              <w:jc w:val="left"/>
              <w:rPr>
                <w:rFonts w:eastAsia="Times New Roman"/>
                <w:b/>
                <w:color w:val="000000"/>
                <w:sz w:val="10"/>
                <w:szCs w:val="14"/>
              </w:rPr>
            </w:pPr>
            <w:r w:rsidRPr="000D503D">
              <w:rPr>
                <w:rFonts w:eastAsia="Times New Roman"/>
                <w:b/>
                <w:color w:val="000000"/>
                <w:sz w:val="10"/>
                <w:szCs w:val="14"/>
              </w:rPr>
              <w:t>2.2.4. Wspieranie dostępu do wody oraz zrównoważonej gospodarki wodnej</w:t>
            </w:r>
          </w:p>
        </w:tc>
        <w:tc>
          <w:tcPr>
            <w:tcW w:w="73" w:type="pct"/>
            <w:shd w:val="clear" w:color="auto" w:fill="9CC2E5" w:themeFill="accent1" w:themeFillTint="99"/>
            <w:textDirection w:val="btLr"/>
            <w:vAlign w:val="center"/>
            <w:hideMark/>
          </w:tcPr>
          <w:p w14:paraId="613D058C" w14:textId="77777777" w:rsidR="007B411A" w:rsidRPr="000D503D" w:rsidRDefault="007B411A" w:rsidP="002970CE">
            <w:pPr>
              <w:spacing w:after="0" w:line="240" w:lineRule="auto"/>
              <w:ind w:left="113" w:right="113"/>
              <w:jc w:val="left"/>
              <w:rPr>
                <w:rFonts w:eastAsia="Times New Roman"/>
                <w:b/>
                <w:color w:val="000000"/>
                <w:sz w:val="10"/>
                <w:szCs w:val="14"/>
              </w:rPr>
            </w:pPr>
            <w:r w:rsidRPr="000D503D">
              <w:rPr>
                <w:rFonts w:eastAsia="Times New Roman"/>
                <w:b/>
                <w:color w:val="000000"/>
                <w:sz w:val="10"/>
                <w:szCs w:val="14"/>
              </w:rPr>
              <w:t>2.2.5. Wspieranie transformacji w kierunku gospodarki o obiegu zamkniętym i gospodarki zasobooszczędnej</w:t>
            </w:r>
          </w:p>
        </w:tc>
        <w:tc>
          <w:tcPr>
            <w:tcW w:w="145" w:type="pct"/>
            <w:shd w:val="clear" w:color="auto" w:fill="9CC2E5" w:themeFill="accent1" w:themeFillTint="99"/>
            <w:textDirection w:val="btLr"/>
            <w:vAlign w:val="center"/>
            <w:hideMark/>
          </w:tcPr>
          <w:p w14:paraId="7D0ABA60" w14:textId="77777777" w:rsidR="007B411A" w:rsidRPr="000D503D" w:rsidRDefault="007B411A" w:rsidP="002970CE">
            <w:pPr>
              <w:spacing w:after="0" w:line="240" w:lineRule="auto"/>
              <w:ind w:left="113" w:right="113"/>
              <w:jc w:val="left"/>
              <w:rPr>
                <w:rFonts w:eastAsia="Times New Roman"/>
                <w:b/>
                <w:color w:val="000000"/>
                <w:sz w:val="10"/>
                <w:szCs w:val="14"/>
              </w:rPr>
            </w:pPr>
            <w:r w:rsidRPr="000D503D">
              <w:rPr>
                <w:rFonts w:eastAsia="Times New Roman"/>
                <w:b/>
                <w:color w:val="000000"/>
                <w:sz w:val="10"/>
                <w:szCs w:val="14"/>
              </w:rPr>
              <w:t>2.2.6. Wzmacnianie ochrony i zachowania przyrody, różnorodności biologicznej oraz zielonej</w:t>
            </w:r>
            <w:r w:rsidRPr="000D503D">
              <w:rPr>
                <w:rFonts w:eastAsia="Times New Roman"/>
                <w:b/>
                <w:color w:val="000000"/>
                <w:sz w:val="10"/>
                <w:szCs w:val="14"/>
              </w:rPr>
              <w:br/>
              <w:t>infrastruktury, w tym na obszarach miejskich, oraz ograniczanie wszelkich rodzajów zanieczyszczeń</w:t>
            </w:r>
          </w:p>
        </w:tc>
        <w:tc>
          <w:tcPr>
            <w:tcW w:w="174" w:type="pct"/>
            <w:shd w:val="clear" w:color="auto" w:fill="9CC2E5" w:themeFill="accent1" w:themeFillTint="99"/>
            <w:textDirection w:val="btLr"/>
            <w:vAlign w:val="center"/>
            <w:hideMark/>
          </w:tcPr>
          <w:p w14:paraId="1F9CF202" w14:textId="77777777" w:rsidR="007B411A" w:rsidRPr="000D503D" w:rsidRDefault="007B411A" w:rsidP="002970CE">
            <w:pPr>
              <w:spacing w:after="0" w:line="240" w:lineRule="auto"/>
              <w:ind w:left="113" w:right="113"/>
              <w:jc w:val="left"/>
              <w:rPr>
                <w:rFonts w:eastAsia="Times New Roman"/>
                <w:b/>
                <w:color w:val="000000"/>
                <w:sz w:val="10"/>
                <w:szCs w:val="14"/>
              </w:rPr>
            </w:pPr>
            <w:r w:rsidRPr="000D503D">
              <w:rPr>
                <w:rFonts w:eastAsia="Times New Roman"/>
                <w:b/>
                <w:color w:val="000000"/>
                <w:sz w:val="10"/>
                <w:szCs w:val="14"/>
              </w:rPr>
              <w:t>2.3.1. Wspieranie zrównoważonej multimodalnej mobilności miejskiej jako elementu transformacji w kierunku gospodarki zeroemisyjnej</w:t>
            </w:r>
          </w:p>
        </w:tc>
        <w:tc>
          <w:tcPr>
            <w:tcW w:w="193" w:type="pct"/>
            <w:shd w:val="clear" w:color="auto" w:fill="9CC2E5" w:themeFill="accent1" w:themeFillTint="99"/>
            <w:textDirection w:val="btLr"/>
            <w:vAlign w:val="center"/>
            <w:hideMark/>
          </w:tcPr>
          <w:p w14:paraId="62FCF763" w14:textId="77777777" w:rsidR="007B411A" w:rsidRPr="000D503D" w:rsidRDefault="007B411A" w:rsidP="002970CE">
            <w:pPr>
              <w:spacing w:after="0" w:line="240" w:lineRule="auto"/>
              <w:ind w:left="113" w:right="113"/>
              <w:jc w:val="left"/>
              <w:rPr>
                <w:rFonts w:eastAsia="Times New Roman"/>
                <w:b/>
                <w:color w:val="000000"/>
                <w:sz w:val="10"/>
                <w:szCs w:val="14"/>
              </w:rPr>
            </w:pPr>
            <w:r w:rsidRPr="000D503D">
              <w:rPr>
                <w:rFonts w:eastAsia="Times New Roman"/>
                <w:b/>
                <w:color w:val="000000"/>
                <w:sz w:val="10"/>
                <w:szCs w:val="14"/>
              </w:rPr>
              <w:t>2.4.1. Rozwój i udoskonalanie zrównoważonej, odpornej na zmiany klimatu, inteligentnej intermodalnej mobilności na poziomie krajowym, regionalnym i lokalnym, w tym poprawę dostępu do TEN-T oraz mobilności transgranicznej</w:t>
            </w:r>
          </w:p>
        </w:tc>
        <w:tc>
          <w:tcPr>
            <w:tcW w:w="153" w:type="pct"/>
            <w:shd w:val="clear" w:color="auto" w:fill="9CC2E5" w:themeFill="accent1" w:themeFillTint="99"/>
            <w:textDirection w:val="btLr"/>
            <w:vAlign w:val="center"/>
            <w:hideMark/>
          </w:tcPr>
          <w:p w14:paraId="1DAB87CE" w14:textId="77777777" w:rsidR="007B411A" w:rsidRPr="000D503D" w:rsidRDefault="007B411A" w:rsidP="002970CE">
            <w:pPr>
              <w:spacing w:after="0" w:line="240" w:lineRule="auto"/>
              <w:ind w:left="113" w:right="113"/>
              <w:jc w:val="left"/>
              <w:rPr>
                <w:rFonts w:eastAsia="Times New Roman"/>
                <w:b/>
                <w:color w:val="000000"/>
                <w:sz w:val="10"/>
                <w:szCs w:val="14"/>
              </w:rPr>
            </w:pPr>
            <w:r w:rsidRPr="000D503D">
              <w:rPr>
                <w:rFonts w:eastAsia="Times New Roman"/>
                <w:b/>
                <w:color w:val="000000"/>
                <w:sz w:val="10"/>
                <w:szCs w:val="14"/>
              </w:rPr>
              <w:t xml:space="preserve">2.5.1. Poprawa równego dostępu do usług sprzyjających włączeniu społecznemu w zakresie kształcenia, kształcenia, szkoleń i uczenia się przez całe życie poprzez rozwój łatwo dostępnej infrastruktury, w tym poprzez wspieranie odporności w zakresie kształcenia i szkolenia na odległość oraz on line. </w:t>
            </w:r>
          </w:p>
        </w:tc>
        <w:tc>
          <w:tcPr>
            <w:tcW w:w="196" w:type="pct"/>
            <w:shd w:val="clear" w:color="auto" w:fill="9CC2E5" w:themeFill="accent1" w:themeFillTint="99"/>
            <w:textDirection w:val="btLr"/>
            <w:vAlign w:val="center"/>
            <w:hideMark/>
          </w:tcPr>
          <w:p w14:paraId="5885A075" w14:textId="77777777" w:rsidR="007B411A" w:rsidRPr="000D503D" w:rsidRDefault="007B411A" w:rsidP="00A86429">
            <w:pPr>
              <w:spacing w:after="0" w:line="240" w:lineRule="auto"/>
              <w:ind w:left="113" w:right="113"/>
              <w:jc w:val="left"/>
              <w:rPr>
                <w:rFonts w:eastAsia="Times New Roman"/>
                <w:b/>
                <w:color w:val="000000"/>
                <w:sz w:val="10"/>
                <w:szCs w:val="14"/>
              </w:rPr>
            </w:pPr>
            <w:r w:rsidRPr="000D503D">
              <w:rPr>
                <w:rFonts w:eastAsia="Times New Roman"/>
                <w:b/>
                <w:color w:val="000000"/>
                <w:sz w:val="10"/>
                <w:szCs w:val="14"/>
              </w:rPr>
              <w:t>2.6.1. Poprawa jakości, poziomu włączenie społecznego i skuteczności systemów kształcenia i szkolenia  oraz ich powiązania z rynkiem pracy – w tym poprzez walidację uczenia się poza formalnego i nieformalnego, w celu wspierania nabywania kompetencji kluczowych, w tym umiejętności w zakresie przedsiębiorczości i kompetencji cyfrowych oraz przez wspieranie wprowadzenia dualnych systemów szkolenia i przygotowania zawodowego.</w:t>
            </w:r>
          </w:p>
        </w:tc>
        <w:tc>
          <w:tcPr>
            <w:tcW w:w="288" w:type="pct"/>
            <w:shd w:val="clear" w:color="auto" w:fill="9CC2E5" w:themeFill="accent1" w:themeFillTint="99"/>
            <w:textDirection w:val="btLr"/>
            <w:vAlign w:val="center"/>
            <w:hideMark/>
          </w:tcPr>
          <w:p w14:paraId="1969924E" w14:textId="77777777" w:rsidR="007B411A" w:rsidRPr="000D503D" w:rsidRDefault="007B411A" w:rsidP="002970CE">
            <w:pPr>
              <w:spacing w:after="0" w:line="240" w:lineRule="auto"/>
              <w:ind w:left="113" w:right="113"/>
              <w:jc w:val="left"/>
              <w:rPr>
                <w:rFonts w:eastAsia="Times New Roman"/>
                <w:b/>
                <w:color w:val="000000"/>
                <w:sz w:val="10"/>
                <w:szCs w:val="14"/>
              </w:rPr>
            </w:pPr>
            <w:r w:rsidRPr="000D503D">
              <w:rPr>
                <w:rFonts w:eastAsia="Times New Roman"/>
                <w:b/>
                <w:color w:val="000000"/>
                <w:sz w:val="10"/>
                <w:szCs w:val="14"/>
              </w:rPr>
              <w:t>2.6.2.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tc>
        <w:tc>
          <w:tcPr>
            <w:tcW w:w="172" w:type="pct"/>
            <w:gridSpan w:val="2"/>
            <w:shd w:val="clear" w:color="auto" w:fill="9CC2E5" w:themeFill="accent1" w:themeFillTint="99"/>
            <w:textDirection w:val="btLr"/>
          </w:tcPr>
          <w:p w14:paraId="021E8019" w14:textId="77777777" w:rsidR="007B411A" w:rsidRPr="000D503D" w:rsidRDefault="007B411A" w:rsidP="002970CE">
            <w:pPr>
              <w:spacing w:after="0" w:line="240" w:lineRule="auto"/>
              <w:ind w:left="113" w:right="113"/>
              <w:jc w:val="left"/>
              <w:rPr>
                <w:rFonts w:eastAsia="Times New Roman"/>
                <w:b/>
                <w:color w:val="000000"/>
                <w:sz w:val="10"/>
                <w:szCs w:val="14"/>
              </w:rPr>
            </w:pPr>
            <w:r w:rsidRPr="000D503D">
              <w:rPr>
                <w:rFonts w:eastAsia="Times New Roman"/>
                <w:b/>
                <w:color w:val="000000"/>
                <w:sz w:val="10"/>
                <w:szCs w:val="14"/>
              </w:rPr>
              <w:t>2.6.3.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p>
        </w:tc>
        <w:tc>
          <w:tcPr>
            <w:tcW w:w="171" w:type="pct"/>
            <w:shd w:val="clear" w:color="auto" w:fill="9CC2E5" w:themeFill="accent1" w:themeFillTint="99"/>
            <w:textDirection w:val="btLr"/>
            <w:vAlign w:val="center"/>
            <w:hideMark/>
          </w:tcPr>
          <w:p w14:paraId="6724F6AD" w14:textId="77777777" w:rsidR="007B411A" w:rsidRPr="000D503D" w:rsidRDefault="007B411A" w:rsidP="002970CE">
            <w:pPr>
              <w:spacing w:after="0" w:line="240" w:lineRule="auto"/>
              <w:ind w:left="113" w:right="113"/>
              <w:jc w:val="left"/>
              <w:rPr>
                <w:rFonts w:eastAsia="Times New Roman"/>
                <w:b/>
                <w:color w:val="000000"/>
                <w:sz w:val="10"/>
                <w:szCs w:val="14"/>
              </w:rPr>
            </w:pPr>
            <w:r w:rsidRPr="000D503D">
              <w:rPr>
                <w:rFonts w:eastAsia="Times New Roman"/>
                <w:b/>
                <w:color w:val="000000"/>
                <w:sz w:val="10"/>
                <w:szCs w:val="14"/>
              </w:rPr>
              <w:t>2.7.1.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p>
        </w:tc>
        <w:tc>
          <w:tcPr>
            <w:tcW w:w="212" w:type="pct"/>
            <w:shd w:val="clear" w:color="auto" w:fill="9CC2E5" w:themeFill="accent1" w:themeFillTint="99"/>
            <w:textDirection w:val="btLr"/>
            <w:vAlign w:val="center"/>
            <w:hideMark/>
          </w:tcPr>
          <w:p w14:paraId="10184284" w14:textId="77777777" w:rsidR="007B411A" w:rsidRPr="000D503D" w:rsidRDefault="007B411A" w:rsidP="00FF5168">
            <w:pPr>
              <w:spacing w:after="0" w:line="240" w:lineRule="auto"/>
              <w:ind w:left="113" w:right="113"/>
              <w:jc w:val="left"/>
              <w:rPr>
                <w:rFonts w:eastAsia="Times New Roman"/>
                <w:b/>
                <w:color w:val="000000"/>
                <w:sz w:val="10"/>
                <w:szCs w:val="14"/>
              </w:rPr>
            </w:pPr>
            <w:r w:rsidRPr="000D503D">
              <w:rPr>
                <w:rFonts w:eastAsia="Times New Roman"/>
                <w:b/>
                <w:color w:val="000000"/>
                <w:sz w:val="10"/>
                <w:szCs w:val="14"/>
              </w:rPr>
              <w:t>2.7.2. Modernizacja instytucji i służb rynków pracy celem oceny i przewidywania zapotrzebowania</w:t>
            </w:r>
            <w:r w:rsidRPr="000D503D">
              <w:rPr>
                <w:rFonts w:eastAsia="Times New Roman"/>
                <w:b/>
                <w:color w:val="000000"/>
                <w:sz w:val="10"/>
                <w:szCs w:val="14"/>
              </w:rPr>
              <w:br/>
              <w:t>na umiejętności oraz zapewnienia terminowej i odpowiednio dopasowanej pomocy i wsparcia na rzecz dostosowania umiejętności i kwalifikacji zawodowych do potrzeb rynku pracy oraz na rzecz przepływów i mobilności na rynku pracy.</w:t>
            </w:r>
          </w:p>
        </w:tc>
        <w:tc>
          <w:tcPr>
            <w:tcW w:w="185" w:type="pct"/>
            <w:shd w:val="clear" w:color="auto" w:fill="9CC2E5" w:themeFill="accent1" w:themeFillTint="99"/>
            <w:textDirection w:val="btLr"/>
            <w:vAlign w:val="center"/>
            <w:hideMark/>
          </w:tcPr>
          <w:p w14:paraId="0DBC6925" w14:textId="77777777" w:rsidR="007B411A" w:rsidRPr="000D503D" w:rsidRDefault="007B411A" w:rsidP="002970CE">
            <w:pPr>
              <w:spacing w:after="0" w:line="240" w:lineRule="auto"/>
              <w:ind w:left="113" w:right="113"/>
              <w:jc w:val="left"/>
              <w:rPr>
                <w:rFonts w:eastAsia="Times New Roman"/>
                <w:b/>
                <w:color w:val="000000"/>
                <w:sz w:val="10"/>
                <w:szCs w:val="14"/>
              </w:rPr>
            </w:pPr>
            <w:r w:rsidRPr="000D503D">
              <w:rPr>
                <w:rFonts w:eastAsia="Times New Roman"/>
                <w:b/>
                <w:color w:val="000000"/>
                <w:sz w:val="10"/>
                <w:szCs w:val="14"/>
              </w:rPr>
              <w:t>2.7.3. Wspieranie dostosowania pracowników, przedsiębiorstw i przedsiębiorców do zmian, wspienienie aktywnego i zdrowego starzenia się oraz zdrowego i dobrze dostosowanego środowiska pracy, które uwzględnia zagrożenia dla zdrowia.</w:t>
            </w:r>
            <w:r w:rsidRPr="000D503D">
              <w:rPr>
                <w:rFonts w:eastAsia="Times New Roman"/>
                <w:b/>
                <w:color w:val="000000"/>
                <w:sz w:val="10"/>
                <w:szCs w:val="14"/>
              </w:rPr>
              <w:br/>
            </w:r>
          </w:p>
        </w:tc>
        <w:tc>
          <w:tcPr>
            <w:tcW w:w="83" w:type="pct"/>
            <w:shd w:val="clear" w:color="auto" w:fill="9CC2E5" w:themeFill="accent1" w:themeFillTint="99"/>
            <w:textDirection w:val="btLr"/>
            <w:vAlign w:val="center"/>
            <w:hideMark/>
          </w:tcPr>
          <w:p w14:paraId="101A63D8" w14:textId="77777777" w:rsidR="007B411A" w:rsidRPr="000D503D" w:rsidRDefault="007B411A" w:rsidP="002970CE">
            <w:pPr>
              <w:spacing w:after="0" w:line="240" w:lineRule="auto"/>
              <w:ind w:left="113" w:right="113"/>
              <w:jc w:val="left"/>
              <w:rPr>
                <w:rFonts w:eastAsia="Times New Roman"/>
                <w:b/>
                <w:color w:val="000000"/>
                <w:sz w:val="10"/>
                <w:szCs w:val="14"/>
              </w:rPr>
            </w:pPr>
            <w:r w:rsidRPr="000D503D">
              <w:rPr>
                <w:rFonts w:eastAsia="Times New Roman"/>
                <w:b/>
                <w:color w:val="000000"/>
                <w:sz w:val="10"/>
                <w:szCs w:val="14"/>
              </w:rPr>
              <w:t>2.7.4. Wspieranie integracji społeczno-ekonomicznej obywateli państw trzecich, w tym migrantów.</w:t>
            </w:r>
          </w:p>
        </w:tc>
        <w:tc>
          <w:tcPr>
            <w:tcW w:w="190" w:type="pct"/>
            <w:shd w:val="clear" w:color="auto" w:fill="9CC2E5" w:themeFill="accent1" w:themeFillTint="99"/>
            <w:textDirection w:val="btLr"/>
            <w:vAlign w:val="center"/>
            <w:hideMark/>
          </w:tcPr>
          <w:p w14:paraId="5F75202C" w14:textId="77777777" w:rsidR="007B411A" w:rsidRPr="000D503D" w:rsidRDefault="007B411A" w:rsidP="002970CE">
            <w:pPr>
              <w:spacing w:after="0" w:line="240" w:lineRule="auto"/>
              <w:ind w:left="113" w:right="113"/>
              <w:jc w:val="left"/>
              <w:rPr>
                <w:rFonts w:eastAsia="Times New Roman"/>
                <w:b/>
                <w:color w:val="000000"/>
                <w:sz w:val="10"/>
                <w:szCs w:val="14"/>
              </w:rPr>
            </w:pPr>
            <w:r w:rsidRPr="000D503D">
              <w:rPr>
                <w:rFonts w:eastAsia="Times New Roman"/>
                <w:b/>
                <w:color w:val="000000"/>
                <w:sz w:val="10"/>
                <w:szCs w:val="14"/>
              </w:rPr>
              <w:t>2.8.1.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p>
        </w:tc>
        <w:tc>
          <w:tcPr>
            <w:tcW w:w="141" w:type="pct"/>
            <w:shd w:val="clear" w:color="auto" w:fill="9CC2E5" w:themeFill="accent1" w:themeFillTint="99"/>
            <w:textDirection w:val="btLr"/>
            <w:vAlign w:val="center"/>
            <w:hideMark/>
          </w:tcPr>
          <w:p w14:paraId="2B60157F" w14:textId="77777777" w:rsidR="007B411A" w:rsidRPr="000D503D" w:rsidRDefault="007B411A" w:rsidP="002970CE">
            <w:pPr>
              <w:spacing w:after="0" w:line="240" w:lineRule="auto"/>
              <w:ind w:left="113" w:right="113"/>
              <w:jc w:val="left"/>
              <w:rPr>
                <w:rFonts w:eastAsia="Times New Roman"/>
                <w:b/>
                <w:color w:val="000000"/>
                <w:sz w:val="10"/>
                <w:szCs w:val="14"/>
              </w:rPr>
            </w:pPr>
            <w:r w:rsidRPr="000D503D">
              <w:rPr>
                <w:rFonts w:eastAsia="Times New Roman"/>
                <w:b/>
                <w:color w:val="000000"/>
                <w:sz w:val="10"/>
                <w:szCs w:val="14"/>
              </w:rPr>
              <w:t>2.9.1. Wspieranie aktywnego włączenia społecznego w celu promowania równości szans, niedyskryminacji i aktywnego uczestnictwa oraz zwiększanie zdolności do zatrudnienia w szczególności grup w niekorzystnej sytuacji.</w:t>
            </w:r>
            <w:r w:rsidRPr="000D503D">
              <w:rPr>
                <w:rFonts w:eastAsia="Times New Roman"/>
                <w:b/>
                <w:color w:val="000000"/>
                <w:sz w:val="10"/>
                <w:szCs w:val="14"/>
              </w:rPr>
              <w:br/>
            </w:r>
          </w:p>
        </w:tc>
        <w:tc>
          <w:tcPr>
            <w:tcW w:w="73" w:type="pct"/>
            <w:shd w:val="clear" w:color="auto" w:fill="9CC2E5" w:themeFill="accent1" w:themeFillTint="99"/>
            <w:textDirection w:val="btLr"/>
            <w:vAlign w:val="center"/>
            <w:hideMark/>
          </w:tcPr>
          <w:p w14:paraId="202576FD" w14:textId="77777777" w:rsidR="007B411A" w:rsidRPr="000D503D" w:rsidRDefault="007B411A" w:rsidP="002970CE">
            <w:pPr>
              <w:spacing w:after="0" w:line="240" w:lineRule="auto"/>
              <w:ind w:left="113" w:right="113"/>
              <w:jc w:val="left"/>
              <w:rPr>
                <w:rFonts w:eastAsia="Times New Roman"/>
                <w:b/>
                <w:color w:val="000000"/>
                <w:sz w:val="10"/>
                <w:szCs w:val="14"/>
              </w:rPr>
            </w:pPr>
            <w:r w:rsidRPr="000D503D">
              <w:rPr>
                <w:rFonts w:eastAsia="Times New Roman"/>
                <w:b/>
                <w:color w:val="000000"/>
                <w:sz w:val="10"/>
                <w:szCs w:val="14"/>
              </w:rPr>
              <w:t>2.9.2. Wspieranie integracji społeczno-gospodarczej obywateli państw trzecich w tym migrantów</w:t>
            </w:r>
          </w:p>
        </w:tc>
        <w:tc>
          <w:tcPr>
            <w:tcW w:w="249" w:type="pct"/>
            <w:shd w:val="clear" w:color="auto" w:fill="9CC2E5" w:themeFill="accent1" w:themeFillTint="99"/>
            <w:textDirection w:val="btLr"/>
            <w:vAlign w:val="center"/>
            <w:hideMark/>
          </w:tcPr>
          <w:p w14:paraId="5852972F" w14:textId="77777777" w:rsidR="007B411A" w:rsidRPr="000D503D" w:rsidRDefault="007B411A" w:rsidP="002970CE">
            <w:pPr>
              <w:spacing w:after="0" w:line="240" w:lineRule="auto"/>
              <w:ind w:left="113" w:right="113"/>
              <w:jc w:val="left"/>
              <w:rPr>
                <w:rFonts w:eastAsia="Times New Roman"/>
                <w:b/>
                <w:color w:val="000000"/>
                <w:sz w:val="10"/>
                <w:szCs w:val="14"/>
              </w:rPr>
            </w:pPr>
            <w:r w:rsidRPr="000D503D">
              <w:rPr>
                <w:rFonts w:eastAsia="Times New Roman"/>
                <w:b/>
                <w:color w:val="000000"/>
                <w:sz w:val="10"/>
                <w:szCs w:val="14"/>
              </w:rPr>
              <w:t>2.9.3. Zwiększanie równego i szybkiego dostępu do dobrej jakości, trwałych i przystępnych cenowo usług</w:t>
            </w:r>
            <w:r w:rsidRPr="000D503D">
              <w:rPr>
                <w:rFonts w:eastAsia="Times New Roman"/>
                <w:b/>
                <w:color w:val="000000"/>
                <w:sz w:val="10"/>
                <w:szCs w:val="14"/>
              </w:rPr>
              <w:br/>
              <w:t xml:space="preserve">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 </w:t>
            </w:r>
          </w:p>
        </w:tc>
        <w:tc>
          <w:tcPr>
            <w:tcW w:w="111" w:type="pct"/>
            <w:gridSpan w:val="2"/>
            <w:shd w:val="clear" w:color="auto" w:fill="9CC2E5" w:themeFill="accent1" w:themeFillTint="99"/>
            <w:textDirection w:val="btLr"/>
            <w:vAlign w:val="center"/>
            <w:hideMark/>
          </w:tcPr>
          <w:p w14:paraId="737EC6A7" w14:textId="77777777" w:rsidR="007B411A" w:rsidRPr="000D503D" w:rsidRDefault="007B411A" w:rsidP="002970CE">
            <w:pPr>
              <w:spacing w:after="0" w:line="240" w:lineRule="auto"/>
              <w:ind w:left="113" w:right="113"/>
              <w:jc w:val="left"/>
              <w:rPr>
                <w:rFonts w:eastAsia="Times New Roman"/>
                <w:b/>
                <w:color w:val="000000"/>
                <w:sz w:val="10"/>
                <w:szCs w:val="14"/>
              </w:rPr>
            </w:pPr>
            <w:r w:rsidRPr="000D503D">
              <w:rPr>
                <w:rFonts w:eastAsia="Times New Roman"/>
                <w:b/>
                <w:color w:val="000000"/>
                <w:sz w:val="10"/>
                <w:szCs w:val="14"/>
              </w:rPr>
              <w:t>2.9.4. Wspieranie integracji społecznej osób zagrożonych ubóstwem lub wykluczeniem</w:t>
            </w:r>
            <w:r w:rsidRPr="000D503D">
              <w:rPr>
                <w:rFonts w:eastAsia="Times New Roman"/>
                <w:b/>
                <w:color w:val="000000"/>
                <w:sz w:val="10"/>
                <w:szCs w:val="14"/>
              </w:rPr>
              <w:br/>
              <w:t>społecznym, w tym najbardziej potrzebujących i dzieci</w:t>
            </w:r>
          </w:p>
        </w:tc>
        <w:tc>
          <w:tcPr>
            <w:tcW w:w="203" w:type="pct"/>
            <w:gridSpan w:val="2"/>
            <w:shd w:val="clear" w:color="auto" w:fill="9CC2E5" w:themeFill="accent1" w:themeFillTint="99"/>
            <w:textDirection w:val="btLr"/>
            <w:vAlign w:val="center"/>
            <w:hideMark/>
          </w:tcPr>
          <w:p w14:paraId="6197FA0A" w14:textId="77777777" w:rsidR="007B411A" w:rsidRPr="000D503D" w:rsidRDefault="007B411A" w:rsidP="002970CE">
            <w:pPr>
              <w:spacing w:after="0" w:line="240" w:lineRule="auto"/>
              <w:ind w:left="113" w:right="113"/>
              <w:jc w:val="left"/>
              <w:rPr>
                <w:rFonts w:eastAsia="Times New Roman"/>
                <w:b/>
                <w:color w:val="000000"/>
                <w:sz w:val="10"/>
                <w:szCs w:val="14"/>
              </w:rPr>
            </w:pPr>
            <w:r w:rsidRPr="000D503D">
              <w:rPr>
                <w:rFonts w:eastAsia="Times New Roman"/>
                <w:b/>
                <w:color w:val="000000"/>
                <w:sz w:val="10"/>
                <w:szCs w:val="14"/>
              </w:rPr>
              <w:t>2.10.1. Zapewnienie równego dostępu do opieki zdrowotnej i wspieranie odporności systemów</w:t>
            </w:r>
            <w:r w:rsidRPr="000D503D">
              <w:rPr>
                <w:rFonts w:eastAsia="Times New Roman"/>
                <w:b/>
                <w:color w:val="000000"/>
                <w:sz w:val="10"/>
                <w:szCs w:val="14"/>
              </w:rPr>
              <w:br/>
              <w:t>opieki zdrowotnej , w tym podstawowej opieki zdrowotnej oraz wspieranie przechodzenia od opieki instytucjonalnej do opieki rodzinnej i środowiskowej.</w:t>
            </w:r>
          </w:p>
        </w:tc>
        <w:tc>
          <w:tcPr>
            <w:tcW w:w="146" w:type="pct"/>
            <w:shd w:val="clear" w:color="auto" w:fill="9CC2E5" w:themeFill="accent1" w:themeFillTint="99"/>
            <w:textDirection w:val="btLr"/>
            <w:vAlign w:val="center"/>
            <w:hideMark/>
          </w:tcPr>
          <w:p w14:paraId="1E6037C3" w14:textId="77777777" w:rsidR="007B411A" w:rsidRPr="000D503D" w:rsidRDefault="007B411A" w:rsidP="002970CE">
            <w:pPr>
              <w:spacing w:after="0" w:line="240" w:lineRule="auto"/>
              <w:ind w:left="113" w:right="113"/>
              <w:jc w:val="left"/>
              <w:rPr>
                <w:rFonts w:eastAsia="Times New Roman"/>
                <w:b/>
                <w:color w:val="000000"/>
                <w:sz w:val="10"/>
                <w:szCs w:val="14"/>
              </w:rPr>
            </w:pPr>
            <w:r w:rsidRPr="000D503D">
              <w:rPr>
                <w:rFonts w:eastAsia="Times New Roman"/>
                <w:b/>
                <w:color w:val="000000"/>
                <w:sz w:val="10"/>
                <w:szCs w:val="14"/>
              </w:rPr>
              <w:t>2.11.1. Wzmacnianie roli kultury i zrównoważonej turystyki w rozwoju gospodarczym, włączeniu społecznym i innowacjach społecznych.</w:t>
            </w:r>
          </w:p>
        </w:tc>
        <w:tc>
          <w:tcPr>
            <w:tcW w:w="182" w:type="pct"/>
            <w:gridSpan w:val="3"/>
            <w:shd w:val="clear" w:color="auto" w:fill="9CC2E5" w:themeFill="accent1" w:themeFillTint="99"/>
            <w:textDirection w:val="btLr"/>
            <w:vAlign w:val="center"/>
            <w:hideMark/>
          </w:tcPr>
          <w:p w14:paraId="6C47FD6B" w14:textId="77777777" w:rsidR="007B411A" w:rsidRPr="000D503D" w:rsidRDefault="007B411A" w:rsidP="002970CE">
            <w:pPr>
              <w:spacing w:after="0" w:line="240" w:lineRule="auto"/>
              <w:ind w:left="113" w:right="113"/>
              <w:jc w:val="left"/>
              <w:rPr>
                <w:rFonts w:eastAsia="Times New Roman"/>
                <w:b/>
                <w:color w:val="000000"/>
                <w:sz w:val="10"/>
                <w:szCs w:val="14"/>
              </w:rPr>
            </w:pPr>
            <w:r w:rsidRPr="000D503D">
              <w:rPr>
                <w:rFonts w:eastAsia="Times New Roman"/>
                <w:b/>
                <w:color w:val="000000"/>
                <w:sz w:val="10"/>
                <w:szCs w:val="14"/>
              </w:rPr>
              <w:t>2.12.1. Wspieranie zintegrowanego i sprzyjającego włączeniu społecznemu rozwoju społecznego,</w:t>
            </w:r>
            <w:r w:rsidRPr="000D503D">
              <w:rPr>
                <w:rFonts w:eastAsia="Times New Roman"/>
                <w:b/>
                <w:color w:val="000000"/>
                <w:sz w:val="10"/>
                <w:szCs w:val="14"/>
              </w:rPr>
              <w:br/>
              <w:t xml:space="preserve">gospodarczego i środowiskowego, kultury, dziedzictwa naturalnego, zrównoważonej turystyki i bezpieczeństwa na obszarach miejskich., </w:t>
            </w:r>
          </w:p>
        </w:tc>
      </w:tr>
      <w:tr w:rsidR="007B411A" w:rsidRPr="000D503D" w14:paraId="1FDA4D21" w14:textId="77777777" w:rsidTr="007B411A">
        <w:trPr>
          <w:trHeight w:val="300"/>
        </w:trPr>
        <w:tc>
          <w:tcPr>
            <w:tcW w:w="413" w:type="pct"/>
            <w:tcBorders>
              <w:top w:val="single" w:sz="4" w:space="0" w:color="auto"/>
            </w:tcBorders>
            <w:shd w:val="clear" w:color="000000" w:fill="D0CECE"/>
            <w:vAlign w:val="center"/>
            <w:hideMark/>
          </w:tcPr>
          <w:p w14:paraId="2DA2FE4B" w14:textId="77777777" w:rsidR="007B411A" w:rsidRPr="000D503D" w:rsidRDefault="007B411A" w:rsidP="00905A82">
            <w:pPr>
              <w:spacing w:after="0" w:line="240" w:lineRule="auto"/>
              <w:rPr>
                <w:rFonts w:eastAsia="Times New Roman"/>
                <w:b/>
                <w:bCs/>
                <w:color w:val="3B3838" w:themeColor="background2" w:themeShade="40"/>
                <w:sz w:val="10"/>
                <w:szCs w:val="14"/>
              </w:rPr>
            </w:pPr>
            <w:r w:rsidRPr="000D503D">
              <w:rPr>
                <w:rFonts w:eastAsia="Times New Roman"/>
                <w:b/>
                <w:bCs/>
                <w:color w:val="3B3838" w:themeColor="background2" w:themeShade="40"/>
                <w:sz w:val="10"/>
                <w:szCs w:val="14"/>
              </w:rPr>
              <w:t>Cele strategiczne</w:t>
            </w:r>
          </w:p>
        </w:tc>
        <w:tc>
          <w:tcPr>
            <w:tcW w:w="444" w:type="pct"/>
            <w:tcBorders>
              <w:top w:val="single" w:sz="4" w:space="0" w:color="auto"/>
            </w:tcBorders>
            <w:shd w:val="clear" w:color="000000" w:fill="D0CECE"/>
            <w:vAlign w:val="center"/>
            <w:hideMark/>
          </w:tcPr>
          <w:p w14:paraId="610253DE" w14:textId="77777777" w:rsidR="007B411A" w:rsidRPr="000D503D" w:rsidRDefault="007B411A" w:rsidP="00905A82">
            <w:pPr>
              <w:spacing w:after="0" w:line="240" w:lineRule="auto"/>
              <w:rPr>
                <w:rFonts w:eastAsia="Times New Roman"/>
                <w:b/>
                <w:bCs/>
                <w:color w:val="3B3838" w:themeColor="background2" w:themeShade="40"/>
                <w:sz w:val="10"/>
                <w:szCs w:val="14"/>
              </w:rPr>
            </w:pPr>
            <w:r w:rsidRPr="000D503D">
              <w:rPr>
                <w:rFonts w:eastAsia="Times New Roman"/>
                <w:b/>
                <w:bCs/>
                <w:color w:val="3B3838" w:themeColor="background2" w:themeShade="40"/>
                <w:sz w:val="10"/>
                <w:szCs w:val="14"/>
              </w:rPr>
              <w:t>Cele operacyjne</w:t>
            </w:r>
          </w:p>
        </w:tc>
        <w:tc>
          <w:tcPr>
            <w:tcW w:w="120" w:type="pct"/>
            <w:shd w:val="clear" w:color="000000" w:fill="D0CECE"/>
            <w:vAlign w:val="center"/>
            <w:hideMark/>
          </w:tcPr>
          <w:p w14:paraId="31585693" w14:textId="77777777" w:rsidR="007B411A" w:rsidRPr="000D503D" w:rsidRDefault="007B411A" w:rsidP="00905A82">
            <w:pPr>
              <w:spacing w:after="0" w:line="240" w:lineRule="auto"/>
              <w:rPr>
                <w:rFonts w:eastAsia="Times New Roman"/>
                <w:b/>
                <w:bCs/>
                <w:color w:val="000000"/>
                <w:sz w:val="10"/>
                <w:szCs w:val="20"/>
              </w:rPr>
            </w:pPr>
            <w:r w:rsidRPr="000D503D">
              <w:rPr>
                <w:rFonts w:eastAsia="Times New Roman"/>
                <w:b/>
                <w:bCs/>
                <w:color w:val="000000"/>
                <w:sz w:val="10"/>
                <w:szCs w:val="20"/>
              </w:rPr>
              <w:t> </w:t>
            </w:r>
          </w:p>
        </w:tc>
        <w:tc>
          <w:tcPr>
            <w:tcW w:w="93" w:type="pct"/>
            <w:shd w:val="clear" w:color="000000" w:fill="D0CECE"/>
            <w:vAlign w:val="center"/>
            <w:hideMark/>
          </w:tcPr>
          <w:p w14:paraId="24FE0099" w14:textId="77777777" w:rsidR="007B411A" w:rsidRPr="000D503D" w:rsidRDefault="007B411A" w:rsidP="00905A82">
            <w:pPr>
              <w:spacing w:after="0" w:line="240" w:lineRule="auto"/>
              <w:rPr>
                <w:rFonts w:eastAsia="Times New Roman"/>
                <w:b/>
                <w:bCs/>
                <w:color w:val="000000"/>
                <w:sz w:val="10"/>
                <w:szCs w:val="20"/>
              </w:rPr>
            </w:pPr>
            <w:r w:rsidRPr="000D503D">
              <w:rPr>
                <w:rFonts w:eastAsia="Times New Roman"/>
                <w:b/>
                <w:bCs/>
                <w:color w:val="000000"/>
                <w:sz w:val="10"/>
                <w:szCs w:val="20"/>
              </w:rPr>
              <w:t> </w:t>
            </w:r>
          </w:p>
        </w:tc>
        <w:tc>
          <w:tcPr>
            <w:tcW w:w="91" w:type="pct"/>
            <w:shd w:val="clear" w:color="000000" w:fill="D0CECE"/>
            <w:vAlign w:val="center"/>
            <w:hideMark/>
          </w:tcPr>
          <w:p w14:paraId="3F69B417" w14:textId="77777777" w:rsidR="007B411A" w:rsidRPr="000D503D" w:rsidRDefault="007B411A" w:rsidP="00905A82">
            <w:pPr>
              <w:spacing w:after="0" w:line="240" w:lineRule="auto"/>
              <w:rPr>
                <w:rFonts w:eastAsia="Times New Roman"/>
                <w:b/>
                <w:bCs/>
                <w:color w:val="000000"/>
                <w:sz w:val="10"/>
                <w:szCs w:val="20"/>
              </w:rPr>
            </w:pPr>
            <w:r w:rsidRPr="000D503D">
              <w:rPr>
                <w:rFonts w:eastAsia="Times New Roman"/>
                <w:b/>
                <w:bCs/>
                <w:color w:val="000000"/>
                <w:sz w:val="10"/>
                <w:szCs w:val="20"/>
              </w:rPr>
              <w:t> </w:t>
            </w:r>
          </w:p>
        </w:tc>
        <w:tc>
          <w:tcPr>
            <w:tcW w:w="96" w:type="pct"/>
            <w:shd w:val="clear" w:color="000000" w:fill="D0CECE"/>
            <w:vAlign w:val="center"/>
            <w:hideMark/>
          </w:tcPr>
          <w:p w14:paraId="552EAD45" w14:textId="77777777" w:rsidR="007B411A" w:rsidRPr="000D503D" w:rsidRDefault="007B411A" w:rsidP="00905A82">
            <w:pPr>
              <w:spacing w:after="0" w:line="240" w:lineRule="auto"/>
              <w:rPr>
                <w:rFonts w:eastAsia="Times New Roman"/>
                <w:b/>
                <w:bCs/>
                <w:color w:val="000000"/>
                <w:sz w:val="10"/>
                <w:szCs w:val="20"/>
              </w:rPr>
            </w:pPr>
            <w:r w:rsidRPr="000D503D">
              <w:rPr>
                <w:rFonts w:eastAsia="Times New Roman"/>
                <w:b/>
                <w:bCs/>
                <w:color w:val="000000"/>
                <w:sz w:val="10"/>
                <w:szCs w:val="20"/>
              </w:rPr>
              <w:t> </w:t>
            </w:r>
          </w:p>
        </w:tc>
        <w:tc>
          <w:tcPr>
            <w:tcW w:w="74" w:type="pct"/>
            <w:shd w:val="clear" w:color="000000" w:fill="D0CECE"/>
            <w:vAlign w:val="center"/>
            <w:hideMark/>
          </w:tcPr>
          <w:p w14:paraId="7ABA24E0" w14:textId="77777777" w:rsidR="007B411A" w:rsidRPr="000D503D" w:rsidRDefault="007B411A" w:rsidP="00905A82">
            <w:pPr>
              <w:spacing w:after="0" w:line="240" w:lineRule="auto"/>
              <w:rPr>
                <w:rFonts w:eastAsia="Times New Roman"/>
                <w:b/>
                <w:bCs/>
                <w:color w:val="000000"/>
                <w:sz w:val="10"/>
                <w:szCs w:val="20"/>
              </w:rPr>
            </w:pPr>
            <w:r w:rsidRPr="000D503D">
              <w:rPr>
                <w:rFonts w:eastAsia="Times New Roman"/>
                <w:b/>
                <w:bCs/>
                <w:color w:val="000000"/>
                <w:sz w:val="10"/>
                <w:szCs w:val="20"/>
              </w:rPr>
              <w:t> </w:t>
            </w:r>
          </w:p>
        </w:tc>
        <w:tc>
          <w:tcPr>
            <w:tcW w:w="105" w:type="pct"/>
            <w:shd w:val="clear" w:color="000000" w:fill="D0CECE"/>
            <w:vAlign w:val="center"/>
            <w:hideMark/>
          </w:tcPr>
          <w:p w14:paraId="5225AC65" w14:textId="77777777" w:rsidR="007B411A" w:rsidRPr="000D503D" w:rsidRDefault="007B411A" w:rsidP="00905A82">
            <w:pPr>
              <w:spacing w:after="0" w:line="240" w:lineRule="auto"/>
              <w:rPr>
                <w:rFonts w:eastAsia="Times New Roman"/>
                <w:b/>
                <w:bCs/>
                <w:color w:val="000000"/>
                <w:sz w:val="10"/>
                <w:szCs w:val="20"/>
              </w:rPr>
            </w:pPr>
            <w:r w:rsidRPr="000D503D">
              <w:rPr>
                <w:rFonts w:eastAsia="Times New Roman"/>
                <w:b/>
                <w:bCs/>
                <w:color w:val="000000"/>
                <w:sz w:val="10"/>
                <w:szCs w:val="20"/>
              </w:rPr>
              <w:t> </w:t>
            </w:r>
          </w:p>
        </w:tc>
        <w:tc>
          <w:tcPr>
            <w:tcW w:w="151" w:type="pct"/>
            <w:shd w:val="clear" w:color="000000" w:fill="D0CECE"/>
            <w:vAlign w:val="center"/>
            <w:hideMark/>
          </w:tcPr>
          <w:p w14:paraId="0A5384D3" w14:textId="77777777" w:rsidR="007B411A" w:rsidRPr="000D503D" w:rsidRDefault="007B411A" w:rsidP="00905A82">
            <w:pPr>
              <w:spacing w:after="0" w:line="240" w:lineRule="auto"/>
              <w:rPr>
                <w:rFonts w:eastAsia="Times New Roman"/>
                <w:b/>
                <w:bCs/>
                <w:color w:val="000000"/>
                <w:sz w:val="10"/>
                <w:szCs w:val="20"/>
              </w:rPr>
            </w:pPr>
            <w:r w:rsidRPr="000D503D">
              <w:rPr>
                <w:rFonts w:eastAsia="Times New Roman"/>
                <w:b/>
                <w:bCs/>
                <w:color w:val="000000"/>
                <w:sz w:val="10"/>
                <w:szCs w:val="20"/>
              </w:rPr>
              <w:t> </w:t>
            </w:r>
          </w:p>
        </w:tc>
        <w:tc>
          <w:tcPr>
            <w:tcW w:w="73" w:type="pct"/>
            <w:shd w:val="clear" w:color="000000" w:fill="D0CECE"/>
            <w:vAlign w:val="center"/>
            <w:hideMark/>
          </w:tcPr>
          <w:p w14:paraId="411B35DE" w14:textId="77777777" w:rsidR="007B411A" w:rsidRPr="000D503D" w:rsidRDefault="007B411A" w:rsidP="00905A82">
            <w:pPr>
              <w:spacing w:after="0" w:line="240" w:lineRule="auto"/>
              <w:rPr>
                <w:rFonts w:eastAsia="Times New Roman"/>
                <w:b/>
                <w:bCs/>
                <w:color w:val="000000"/>
                <w:sz w:val="10"/>
                <w:szCs w:val="20"/>
              </w:rPr>
            </w:pPr>
            <w:r w:rsidRPr="000D503D">
              <w:rPr>
                <w:rFonts w:eastAsia="Times New Roman"/>
                <w:b/>
                <w:bCs/>
                <w:color w:val="000000"/>
                <w:sz w:val="10"/>
                <w:szCs w:val="20"/>
              </w:rPr>
              <w:t> </w:t>
            </w:r>
          </w:p>
        </w:tc>
        <w:tc>
          <w:tcPr>
            <w:tcW w:w="73" w:type="pct"/>
            <w:shd w:val="clear" w:color="000000" w:fill="D0CECE"/>
            <w:vAlign w:val="center"/>
            <w:hideMark/>
          </w:tcPr>
          <w:p w14:paraId="4BEE6DB9" w14:textId="77777777" w:rsidR="007B411A" w:rsidRPr="000D503D" w:rsidRDefault="007B411A" w:rsidP="00905A82">
            <w:pPr>
              <w:spacing w:after="0" w:line="240" w:lineRule="auto"/>
              <w:rPr>
                <w:rFonts w:eastAsia="Times New Roman"/>
                <w:b/>
                <w:bCs/>
                <w:color w:val="000000"/>
                <w:sz w:val="10"/>
                <w:szCs w:val="20"/>
              </w:rPr>
            </w:pPr>
            <w:r w:rsidRPr="000D503D">
              <w:rPr>
                <w:rFonts w:eastAsia="Times New Roman"/>
                <w:b/>
                <w:bCs/>
                <w:color w:val="000000"/>
                <w:sz w:val="10"/>
                <w:szCs w:val="20"/>
              </w:rPr>
              <w:t> </w:t>
            </w:r>
          </w:p>
        </w:tc>
        <w:tc>
          <w:tcPr>
            <w:tcW w:w="145" w:type="pct"/>
            <w:shd w:val="clear" w:color="000000" w:fill="D0CECE"/>
            <w:vAlign w:val="center"/>
            <w:hideMark/>
          </w:tcPr>
          <w:p w14:paraId="14F43783" w14:textId="77777777" w:rsidR="007B411A" w:rsidRPr="000D503D" w:rsidRDefault="007B411A" w:rsidP="00905A82">
            <w:pPr>
              <w:spacing w:after="0" w:line="240" w:lineRule="auto"/>
              <w:rPr>
                <w:rFonts w:eastAsia="Times New Roman"/>
                <w:b/>
                <w:bCs/>
                <w:color w:val="000000"/>
                <w:sz w:val="10"/>
                <w:szCs w:val="20"/>
              </w:rPr>
            </w:pPr>
            <w:r w:rsidRPr="000D503D">
              <w:rPr>
                <w:rFonts w:eastAsia="Times New Roman"/>
                <w:b/>
                <w:bCs/>
                <w:color w:val="000000"/>
                <w:sz w:val="10"/>
                <w:szCs w:val="20"/>
              </w:rPr>
              <w:t> </w:t>
            </w:r>
          </w:p>
        </w:tc>
        <w:tc>
          <w:tcPr>
            <w:tcW w:w="174" w:type="pct"/>
            <w:shd w:val="clear" w:color="000000" w:fill="D0CECE"/>
            <w:vAlign w:val="center"/>
            <w:hideMark/>
          </w:tcPr>
          <w:p w14:paraId="7802663E" w14:textId="77777777" w:rsidR="007B411A" w:rsidRPr="000D503D" w:rsidRDefault="007B411A" w:rsidP="00905A82">
            <w:pPr>
              <w:spacing w:after="0" w:line="240" w:lineRule="auto"/>
              <w:rPr>
                <w:rFonts w:eastAsia="Times New Roman"/>
                <w:b/>
                <w:bCs/>
                <w:color w:val="000000"/>
                <w:sz w:val="10"/>
                <w:szCs w:val="20"/>
              </w:rPr>
            </w:pPr>
            <w:r w:rsidRPr="000D503D">
              <w:rPr>
                <w:rFonts w:eastAsia="Times New Roman"/>
                <w:b/>
                <w:bCs/>
                <w:color w:val="000000"/>
                <w:sz w:val="10"/>
                <w:szCs w:val="20"/>
              </w:rPr>
              <w:t> </w:t>
            </w:r>
          </w:p>
        </w:tc>
        <w:tc>
          <w:tcPr>
            <w:tcW w:w="193" w:type="pct"/>
            <w:shd w:val="clear" w:color="000000" w:fill="D0CECE"/>
            <w:vAlign w:val="center"/>
            <w:hideMark/>
          </w:tcPr>
          <w:p w14:paraId="0F194792" w14:textId="77777777" w:rsidR="007B411A" w:rsidRPr="000D503D" w:rsidRDefault="007B411A" w:rsidP="00905A82">
            <w:pPr>
              <w:spacing w:after="0" w:line="240" w:lineRule="auto"/>
              <w:rPr>
                <w:rFonts w:eastAsia="Times New Roman"/>
                <w:b/>
                <w:bCs/>
                <w:color w:val="000000"/>
                <w:sz w:val="10"/>
                <w:szCs w:val="20"/>
              </w:rPr>
            </w:pPr>
            <w:r w:rsidRPr="000D503D">
              <w:rPr>
                <w:rFonts w:eastAsia="Times New Roman"/>
                <w:b/>
                <w:bCs/>
                <w:color w:val="000000"/>
                <w:sz w:val="10"/>
                <w:szCs w:val="20"/>
              </w:rPr>
              <w:t> </w:t>
            </w:r>
          </w:p>
        </w:tc>
        <w:tc>
          <w:tcPr>
            <w:tcW w:w="153" w:type="pct"/>
            <w:shd w:val="clear" w:color="000000" w:fill="D0CECE"/>
            <w:vAlign w:val="center"/>
            <w:hideMark/>
          </w:tcPr>
          <w:p w14:paraId="57DB6702" w14:textId="77777777" w:rsidR="007B411A" w:rsidRPr="000D503D" w:rsidRDefault="007B411A" w:rsidP="00905A82">
            <w:pPr>
              <w:spacing w:after="0" w:line="240" w:lineRule="auto"/>
              <w:rPr>
                <w:rFonts w:eastAsia="Times New Roman"/>
                <w:b/>
                <w:bCs/>
                <w:color w:val="000000"/>
                <w:sz w:val="10"/>
                <w:szCs w:val="20"/>
              </w:rPr>
            </w:pPr>
            <w:r w:rsidRPr="000D503D">
              <w:rPr>
                <w:rFonts w:eastAsia="Times New Roman"/>
                <w:b/>
                <w:bCs/>
                <w:color w:val="000000"/>
                <w:sz w:val="10"/>
                <w:szCs w:val="20"/>
              </w:rPr>
              <w:t> </w:t>
            </w:r>
          </w:p>
        </w:tc>
        <w:tc>
          <w:tcPr>
            <w:tcW w:w="196" w:type="pct"/>
            <w:shd w:val="clear" w:color="000000" w:fill="D0CECE"/>
            <w:vAlign w:val="center"/>
            <w:hideMark/>
          </w:tcPr>
          <w:p w14:paraId="170B8FB2" w14:textId="77777777" w:rsidR="007B411A" w:rsidRPr="000D503D" w:rsidRDefault="007B411A" w:rsidP="00905A82">
            <w:pPr>
              <w:spacing w:after="0" w:line="240" w:lineRule="auto"/>
              <w:rPr>
                <w:rFonts w:eastAsia="Times New Roman"/>
                <w:b/>
                <w:bCs/>
                <w:color w:val="000000"/>
                <w:sz w:val="10"/>
                <w:szCs w:val="20"/>
              </w:rPr>
            </w:pPr>
            <w:r w:rsidRPr="000D503D">
              <w:rPr>
                <w:rFonts w:eastAsia="Times New Roman"/>
                <w:b/>
                <w:bCs/>
                <w:color w:val="000000"/>
                <w:sz w:val="10"/>
                <w:szCs w:val="20"/>
              </w:rPr>
              <w:t> </w:t>
            </w:r>
          </w:p>
        </w:tc>
        <w:tc>
          <w:tcPr>
            <w:tcW w:w="288" w:type="pct"/>
            <w:shd w:val="clear" w:color="000000" w:fill="D0CECE"/>
            <w:vAlign w:val="center"/>
            <w:hideMark/>
          </w:tcPr>
          <w:p w14:paraId="31945C95" w14:textId="77777777" w:rsidR="007B411A" w:rsidRPr="000D503D" w:rsidRDefault="007B411A" w:rsidP="00905A82">
            <w:pPr>
              <w:spacing w:after="0" w:line="240" w:lineRule="auto"/>
              <w:rPr>
                <w:rFonts w:eastAsia="Times New Roman"/>
                <w:b/>
                <w:bCs/>
                <w:color w:val="000000"/>
                <w:sz w:val="10"/>
                <w:szCs w:val="20"/>
              </w:rPr>
            </w:pPr>
            <w:r w:rsidRPr="000D503D">
              <w:rPr>
                <w:rFonts w:eastAsia="Times New Roman"/>
                <w:b/>
                <w:bCs/>
                <w:color w:val="000000"/>
                <w:sz w:val="10"/>
                <w:szCs w:val="20"/>
              </w:rPr>
              <w:t> </w:t>
            </w:r>
          </w:p>
        </w:tc>
        <w:tc>
          <w:tcPr>
            <w:tcW w:w="172" w:type="pct"/>
            <w:gridSpan w:val="2"/>
            <w:shd w:val="clear" w:color="000000" w:fill="D0CECE"/>
          </w:tcPr>
          <w:p w14:paraId="23B08D75" w14:textId="77777777" w:rsidR="007B411A" w:rsidRPr="000D503D" w:rsidRDefault="007B411A" w:rsidP="00905A82">
            <w:pPr>
              <w:spacing w:after="0" w:line="240" w:lineRule="auto"/>
              <w:rPr>
                <w:rFonts w:eastAsia="Times New Roman"/>
                <w:b/>
                <w:bCs/>
                <w:color w:val="000000"/>
                <w:sz w:val="10"/>
                <w:szCs w:val="20"/>
              </w:rPr>
            </w:pPr>
          </w:p>
        </w:tc>
        <w:tc>
          <w:tcPr>
            <w:tcW w:w="171" w:type="pct"/>
            <w:shd w:val="clear" w:color="000000" w:fill="D0CECE"/>
            <w:vAlign w:val="center"/>
            <w:hideMark/>
          </w:tcPr>
          <w:p w14:paraId="472F865D" w14:textId="77777777" w:rsidR="007B411A" w:rsidRPr="000D503D" w:rsidRDefault="007B411A" w:rsidP="00905A82">
            <w:pPr>
              <w:spacing w:after="0" w:line="240" w:lineRule="auto"/>
              <w:rPr>
                <w:rFonts w:eastAsia="Times New Roman"/>
                <w:b/>
                <w:bCs/>
                <w:color w:val="000000"/>
                <w:sz w:val="10"/>
                <w:szCs w:val="20"/>
              </w:rPr>
            </w:pPr>
            <w:r w:rsidRPr="000D503D">
              <w:rPr>
                <w:rFonts w:eastAsia="Times New Roman"/>
                <w:b/>
                <w:bCs/>
                <w:color w:val="000000"/>
                <w:sz w:val="10"/>
                <w:szCs w:val="20"/>
              </w:rPr>
              <w:t> </w:t>
            </w:r>
          </w:p>
        </w:tc>
        <w:tc>
          <w:tcPr>
            <w:tcW w:w="212" w:type="pct"/>
            <w:shd w:val="clear" w:color="000000" w:fill="D0CECE"/>
            <w:vAlign w:val="center"/>
            <w:hideMark/>
          </w:tcPr>
          <w:p w14:paraId="054274DB" w14:textId="77777777" w:rsidR="007B411A" w:rsidRPr="000D503D" w:rsidRDefault="007B411A" w:rsidP="00905A82">
            <w:pPr>
              <w:spacing w:after="0" w:line="240" w:lineRule="auto"/>
              <w:rPr>
                <w:rFonts w:eastAsia="Times New Roman"/>
                <w:b/>
                <w:bCs/>
                <w:color w:val="000000"/>
                <w:sz w:val="10"/>
                <w:szCs w:val="20"/>
              </w:rPr>
            </w:pPr>
            <w:r w:rsidRPr="000D503D">
              <w:rPr>
                <w:rFonts w:eastAsia="Times New Roman"/>
                <w:b/>
                <w:bCs/>
                <w:color w:val="000000"/>
                <w:sz w:val="10"/>
                <w:szCs w:val="20"/>
              </w:rPr>
              <w:t> </w:t>
            </w:r>
          </w:p>
        </w:tc>
        <w:tc>
          <w:tcPr>
            <w:tcW w:w="185" w:type="pct"/>
            <w:shd w:val="clear" w:color="000000" w:fill="D0CECE"/>
            <w:vAlign w:val="center"/>
            <w:hideMark/>
          </w:tcPr>
          <w:p w14:paraId="6189AB95" w14:textId="77777777" w:rsidR="007B411A" w:rsidRPr="000D503D" w:rsidRDefault="007B411A" w:rsidP="00905A82">
            <w:pPr>
              <w:spacing w:after="0" w:line="240" w:lineRule="auto"/>
              <w:rPr>
                <w:rFonts w:eastAsia="Times New Roman"/>
                <w:b/>
                <w:bCs/>
                <w:color w:val="000000"/>
                <w:sz w:val="10"/>
                <w:szCs w:val="20"/>
              </w:rPr>
            </w:pPr>
            <w:r w:rsidRPr="000D503D">
              <w:rPr>
                <w:rFonts w:eastAsia="Times New Roman"/>
                <w:b/>
                <w:bCs/>
                <w:color w:val="000000"/>
                <w:sz w:val="10"/>
                <w:szCs w:val="20"/>
              </w:rPr>
              <w:t> </w:t>
            </w:r>
          </w:p>
        </w:tc>
        <w:tc>
          <w:tcPr>
            <w:tcW w:w="83" w:type="pct"/>
            <w:shd w:val="clear" w:color="000000" w:fill="D0CECE"/>
            <w:vAlign w:val="center"/>
            <w:hideMark/>
          </w:tcPr>
          <w:p w14:paraId="79884B8B" w14:textId="77777777" w:rsidR="007B411A" w:rsidRPr="000D503D" w:rsidRDefault="007B411A" w:rsidP="00905A82">
            <w:pPr>
              <w:spacing w:after="0" w:line="240" w:lineRule="auto"/>
              <w:rPr>
                <w:rFonts w:eastAsia="Times New Roman"/>
                <w:b/>
                <w:bCs/>
                <w:color w:val="000000"/>
                <w:sz w:val="10"/>
                <w:szCs w:val="20"/>
              </w:rPr>
            </w:pPr>
            <w:r w:rsidRPr="000D503D">
              <w:rPr>
                <w:rFonts w:eastAsia="Times New Roman"/>
                <w:b/>
                <w:bCs/>
                <w:color w:val="000000"/>
                <w:sz w:val="10"/>
                <w:szCs w:val="20"/>
              </w:rPr>
              <w:t> </w:t>
            </w:r>
          </w:p>
        </w:tc>
        <w:tc>
          <w:tcPr>
            <w:tcW w:w="190" w:type="pct"/>
            <w:shd w:val="clear" w:color="000000" w:fill="D0CECE"/>
            <w:vAlign w:val="center"/>
            <w:hideMark/>
          </w:tcPr>
          <w:p w14:paraId="7CC6FA38" w14:textId="77777777" w:rsidR="007B411A" w:rsidRPr="000D503D" w:rsidRDefault="007B411A" w:rsidP="00905A82">
            <w:pPr>
              <w:spacing w:after="0" w:line="240" w:lineRule="auto"/>
              <w:rPr>
                <w:rFonts w:eastAsia="Times New Roman"/>
                <w:b/>
                <w:bCs/>
                <w:color w:val="000000"/>
                <w:sz w:val="10"/>
                <w:szCs w:val="20"/>
              </w:rPr>
            </w:pPr>
            <w:r w:rsidRPr="000D503D">
              <w:rPr>
                <w:rFonts w:eastAsia="Times New Roman"/>
                <w:b/>
                <w:bCs/>
                <w:color w:val="000000"/>
                <w:sz w:val="10"/>
                <w:szCs w:val="20"/>
              </w:rPr>
              <w:t> </w:t>
            </w:r>
          </w:p>
        </w:tc>
        <w:tc>
          <w:tcPr>
            <w:tcW w:w="141" w:type="pct"/>
            <w:shd w:val="clear" w:color="000000" w:fill="D0CECE"/>
            <w:vAlign w:val="center"/>
            <w:hideMark/>
          </w:tcPr>
          <w:p w14:paraId="787A37BE" w14:textId="77777777" w:rsidR="007B411A" w:rsidRPr="000D503D" w:rsidRDefault="007B411A" w:rsidP="00905A82">
            <w:pPr>
              <w:spacing w:after="0" w:line="240" w:lineRule="auto"/>
              <w:rPr>
                <w:rFonts w:eastAsia="Times New Roman"/>
                <w:b/>
                <w:bCs/>
                <w:color w:val="000000"/>
                <w:sz w:val="10"/>
                <w:szCs w:val="20"/>
              </w:rPr>
            </w:pPr>
            <w:r w:rsidRPr="000D503D">
              <w:rPr>
                <w:rFonts w:eastAsia="Times New Roman"/>
                <w:b/>
                <w:bCs/>
                <w:color w:val="000000"/>
                <w:sz w:val="10"/>
                <w:szCs w:val="20"/>
              </w:rPr>
              <w:t> </w:t>
            </w:r>
          </w:p>
        </w:tc>
        <w:tc>
          <w:tcPr>
            <w:tcW w:w="73" w:type="pct"/>
            <w:shd w:val="clear" w:color="000000" w:fill="D0CECE"/>
            <w:vAlign w:val="center"/>
            <w:hideMark/>
          </w:tcPr>
          <w:p w14:paraId="03B9688A" w14:textId="77777777" w:rsidR="007B411A" w:rsidRPr="000D503D" w:rsidRDefault="007B411A" w:rsidP="00905A82">
            <w:pPr>
              <w:spacing w:after="0" w:line="240" w:lineRule="auto"/>
              <w:rPr>
                <w:rFonts w:eastAsia="Times New Roman"/>
                <w:b/>
                <w:bCs/>
                <w:color w:val="000000"/>
                <w:sz w:val="10"/>
                <w:szCs w:val="20"/>
              </w:rPr>
            </w:pPr>
            <w:r w:rsidRPr="000D503D">
              <w:rPr>
                <w:rFonts w:eastAsia="Times New Roman"/>
                <w:b/>
                <w:bCs/>
                <w:color w:val="000000"/>
                <w:sz w:val="10"/>
                <w:szCs w:val="20"/>
              </w:rPr>
              <w:t> </w:t>
            </w:r>
          </w:p>
        </w:tc>
        <w:tc>
          <w:tcPr>
            <w:tcW w:w="249" w:type="pct"/>
            <w:shd w:val="clear" w:color="000000" w:fill="D0CECE"/>
            <w:vAlign w:val="center"/>
            <w:hideMark/>
          </w:tcPr>
          <w:p w14:paraId="7AEC3AFD" w14:textId="77777777" w:rsidR="007B411A" w:rsidRPr="000D503D" w:rsidRDefault="007B411A" w:rsidP="00905A82">
            <w:pPr>
              <w:spacing w:after="0" w:line="240" w:lineRule="auto"/>
              <w:rPr>
                <w:rFonts w:eastAsia="Times New Roman"/>
                <w:b/>
                <w:bCs/>
                <w:color w:val="000000"/>
                <w:sz w:val="10"/>
                <w:szCs w:val="20"/>
              </w:rPr>
            </w:pPr>
            <w:r w:rsidRPr="000D503D">
              <w:rPr>
                <w:rFonts w:eastAsia="Times New Roman"/>
                <w:b/>
                <w:bCs/>
                <w:color w:val="000000"/>
                <w:sz w:val="10"/>
                <w:szCs w:val="20"/>
              </w:rPr>
              <w:t> </w:t>
            </w:r>
          </w:p>
        </w:tc>
        <w:tc>
          <w:tcPr>
            <w:tcW w:w="111" w:type="pct"/>
            <w:gridSpan w:val="2"/>
            <w:shd w:val="clear" w:color="000000" w:fill="D0CECE"/>
            <w:vAlign w:val="center"/>
            <w:hideMark/>
          </w:tcPr>
          <w:p w14:paraId="539FF957" w14:textId="77777777" w:rsidR="007B411A" w:rsidRPr="000D503D" w:rsidRDefault="007B411A" w:rsidP="00905A82">
            <w:pPr>
              <w:spacing w:after="0" w:line="240" w:lineRule="auto"/>
              <w:rPr>
                <w:rFonts w:eastAsia="Times New Roman"/>
                <w:b/>
                <w:bCs/>
                <w:color w:val="000000"/>
                <w:sz w:val="10"/>
                <w:szCs w:val="20"/>
              </w:rPr>
            </w:pPr>
            <w:r w:rsidRPr="000D503D">
              <w:rPr>
                <w:rFonts w:eastAsia="Times New Roman"/>
                <w:b/>
                <w:bCs/>
                <w:color w:val="000000"/>
                <w:sz w:val="10"/>
                <w:szCs w:val="20"/>
              </w:rPr>
              <w:t> </w:t>
            </w:r>
          </w:p>
        </w:tc>
        <w:tc>
          <w:tcPr>
            <w:tcW w:w="203" w:type="pct"/>
            <w:gridSpan w:val="2"/>
            <w:shd w:val="clear" w:color="000000" w:fill="D0CECE"/>
            <w:vAlign w:val="center"/>
            <w:hideMark/>
          </w:tcPr>
          <w:p w14:paraId="3B2D5B24" w14:textId="77777777" w:rsidR="007B411A" w:rsidRPr="000D503D" w:rsidRDefault="007B411A" w:rsidP="00905A82">
            <w:pPr>
              <w:spacing w:after="0" w:line="240" w:lineRule="auto"/>
              <w:rPr>
                <w:rFonts w:eastAsia="Times New Roman"/>
                <w:b/>
                <w:bCs/>
                <w:color w:val="000000"/>
                <w:sz w:val="10"/>
                <w:szCs w:val="20"/>
              </w:rPr>
            </w:pPr>
            <w:r w:rsidRPr="000D503D">
              <w:rPr>
                <w:rFonts w:eastAsia="Times New Roman"/>
                <w:b/>
                <w:bCs/>
                <w:color w:val="000000"/>
                <w:sz w:val="10"/>
                <w:szCs w:val="20"/>
              </w:rPr>
              <w:t> </w:t>
            </w:r>
          </w:p>
        </w:tc>
        <w:tc>
          <w:tcPr>
            <w:tcW w:w="146" w:type="pct"/>
            <w:shd w:val="clear" w:color="000000" w:fill="D0CECE"/>
            <w:vAlign w:val="center"/>
            <w:hideMark/>
          </w:tcPr>
          <w:p w14:paraId="560E5A6E" w14:textId="77777777" w:rsidR="007B411A" w:rsidRPr="000D503D" w:rsidRDefault="007B411A" w:rsidP="00905A82">
            <w:pPr>
              <w:spacing w:after="0" w:line="240" w:lineRule="auto"/>
              <w:rPr>
                <w:rFonts w:eastAsia="Times New Roman"/>
                <w:b/>
                <w:bCs/>
                <w:color w:val="000000"/>
                <w:sz w:val="10"/>
                <w:szCs w:val="20"/>
              </w:rPr>
            </w:pPr>
            <w:r w:rsidRPr="000D503D">
              <w:rPr>
                <w:rFonts w:eastAsia="Times New Roman"/>
                <w:b/>
                <w:bCs/>
                <w:color w:val="000000"/>
                <w:sz w:val="10"/>
                <w:szCs w:val="20"/>
              </w:rPr>
              <w:t> </w:t>
            </w:r>
          </w:p>
        </w:tc>
        <w:tc>
          <w:tcPr>
            <w:tcW w:w="182" w:type="pct"/>
            <w:gridSpan w:val="3"/>
            <w:shd w:val="clear" w:color="000000" w:fill="D0CECE"/>
            <w:vAlign w:val="center"/>
            <w:hideMark/>
          </w:tcPr>
          <w:p w14:paraId="7FB00C71" w14:textId="77777777" w:rsidR="007B411A" w:rsidRPr="000D503D" w:rsidRDefault="007B411A" w:rsidP="00905A82">
            <w:pPr>
              <w:spacing w:after="0" w:line="240" w:lineRule="auto"/>
              <w:rPr>
                <w:rFonts w:eastAsia="Times New Roman"/>
                <w:b/>
                <w:bCs/>
                <w:color w:val="000000"/>
                <w:sz w:val="10"/>
                <w:szCs w:val="20"/>
              </w:rPr>
            </w:pPr>
            <w:r w:rsidRPr="000D503D">
              <w:rPr>
                <w:rFonts w:eastAsia="Times New Roman"/>
                <w:b/>
                <w:bCs/>
                <w:color w:val="000000"/>
                <w:sz w:val="10"/>
                <w:szCs w:val="20"/>
              </w:rPr>
              <w:t> </w:t>
            </w:r>
          </w:p>
        </w:tc>
      </w:tr>
      <w:tr w:rsidR="007B411A" w:rsidRPr="000D503D" w14:paraId="3A7353C0" w14:textId="77777777" w:rsidTr="007B411A">
        <w:trPr>
          <w:trHeight w:val="511"/>
        </w:trPr>
        <w:tc>
          <w:tcPr>
            <w:tcW w:w="413" w:type="pct"/>
            <w:vMerge w:val="restart"/>
            <w:shd w:val="clear" w:color="auto" w:fill="DEEAF6" w:themeFill="accent1" w:themeFillTint="33"/>
            <w:vAlign w:val="center"/>
            <w:hideMark/>
          </w:tcPr>
          <w:p w14:paraId="14CDAB0E" w14:textId="77777777" w:rsidR="007B411A" w:rsidRPr="000D503D" w:rsidRDefault="007B411A" w:rsidP="00905A82">
            <w:pPr>
              <w:spacing w:after="0" w:line="240" w:lineRule="auto"/>
              <w:jc w:val="center"/>
              <w:rPr>
                <w:rFonts w:eastAsia="Times New Roman"/>
                <w:b/>
                <w:color w:val="000000"/>
                <w:sz w:val="10"/>
                <w:szCs w:val="14"/>
              </w:rPr>
            </w:pPr>
            <w:r w:rsidRPr="000D503D">
              <w:rPr>
                <w:rFonts w:eastAsia="Times New Roman"/>
                <w:b/>
                <w:color w:val="000000"/>
                <w:sz w:val="10"/>
                <w:szCs w:val="14"/>
              </w:rPr>
              <w:t>1. Zrównoważone korzystanie z zasobów środowiska</w:t>
            </w:r>
          </w:p>
        </w:tc>
        <w:tc>
          <w:tcPr>
            <w:tcW w:w="444" w:type="pct"/>
            <w:shd w:val="clear" w:color="auto" w:fill="9CC2E5" w:themeFill="accent1" w:themeFillTint="99"/>
            <w:noWrap/>
            <w:vAlign w:val="center"/>
            <w:hideMark/>
          </w:tcPr>
          <w:p w14:paraId="3127F72D" w14:textId="77777777" w:rsidR="007B411A" w:rsidRPr="000D503D" w:rsidRDefault="007B411A" w:rsidP="00905A82">
            <w:pPr>
              <w:spacing w:after="0" w:line="240" w:lineRule="auto"/>
              <w:rPr>
                <w:rFonts w:eastAsia="Times New Roman"/>
                <w:b/>
                <w:color w:val="000000"/>
                <w:sz w:val="10"/>
                <w:szCs w:val="14"/>
              </w:rPr>
            </w:pPr>
            <w:r w:rsidRPr="000D503D">
              <w:rPr>
                <w:rFonts w:eastAsia="Times New Roman"/>
                <w:b/>
                <w:color w:val="000000"/>
                <w:sz w:val="10"/>
                <w:szCs w:val="14"/>
              </w:rPr>
              <w:t>1.1 Efektywność energetyczna</w:t>
            </w:r>
          </w:p>
        </w:tc>
        <w:tc>
          <w:tcPr>
            <w:tcW w:w="120" w:type="pct"/>
            <w:shd w:val="clear" w:color="000000" w:fill="8EA9DB"/>
            <w:vAlign w:val="center"/>
            <w:hideMark/>
          </w:tcPr>
          <w:p w14:paraId="654250F0"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93" w:type="pct"/>
            <w:shd w:val="clear" w:color="000000" w:fill="8EA9DB"/>
            <w:vAlign w:val="center"/>
            <w:hideMark/>
          </w:tcPr>
          <w:p w14:paraId="3C27EDFD"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91" w:type="pct"/>
            <w:shd w:val="clear" w:color="000000" w:fill="FFFFFF"/>
            <w:vAlign w:val="center"/>
            <w:hideMark/>
          </w:tcPr>
          <w:p w14:paraId="62E1E4D7"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p w14:paraId="0F14F575"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96" w:type="pct"/>
            <w:shd w:val="clear" w:color="000000" w:fill="FFFFFF"/>
            <w:vAlign w:val="center"/>
            <w:hideMark/>
          </w:tcPr>
          <w:p w14:paraId="32194BD1"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p w14:paraId="0F7E6141"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74" w:type="pct"/>
            <w:shd w:val="clear" w:color="000000" w:fill="8EA9DB"/>
            <w:noWrap/>
            <w:vAlign w:val="center"/>
            <w:hideMark/>
          </w:tcPr>
          <w:p w14:paraId="7E65A34C"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05" w:type="pct"/>
            <w:shd w:val="clear" w:color="000000" w:fill="8EA9DB"/>
            <w:noWrap/>
            <w:vAlign w:val="center"/>
            <w:hideMark/>
          </w:tcPr>
          <w:p w14:paraId="1C368CA7"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51" w:type="pct"/>
            <w:shd w:val="clear" w:color="000000" w:fill="FFFFFF"/>
            <w:noWrap/>
            <w:vAlign w:val="center"/>
            <w:hideMark/>
          </w:tcPr>
          <w:p w14:paraId="73BEA7D3"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73" w:type="pct"/>
            <w:shd w:val="clear" w:color="000000" w:fill="FFFFFF"/>
            <w:noWrap/>
            <w:vAlign w:val="center"/>
            <w:hideMark/>
          </w:tcPr>
          <w:p w14:paraId="74393C97"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73" w:type="pct"/>
            <w:shd w:val="clear" w:color="000000" w:fill="FFFFFF"/>
            <w:noWrap/>
            <w:vAlign w:val="center"/>
            <w:hideMark/>
          </w:tcPr>
          <w:p w14:paraId="52D65F45"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45" w:type="pct"/>
            <w:shd w:val="clear" w:color="000000" w:fill="FFFFFF"/>
            <w:noWrap/>
            <w:vAlign w:val="center"/>
            <w:hideMark/>
          </w:tcPr>
          <w:p w14:paraId="0511C1FF"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74" w:type="pct"/>
            <w:shd w:val="clear" w:color="000000" w:fill="8EA9DB"/>
            <w:noWrap/>
            <w:vAlign w:val="center"/>
            <w:hideMark/>
          </w:tcPr>
          <w:p w14:paraId="154C04A5"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93" w:type="pct"/>
            <w:shd w:val="clear" w:color="000000" w:fill="FFFFFF"/>
            <w:noWrap/>
            <w:vAlign w:val="center"/>
            <w:hideMark/>
          </w:tcPr>
          <w:p w14:paraId="205AD97A"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53" w:type="pct"/>
            <w:shd w:val="clear" w:color="000000" w:fill="FFFFFF"/>
            <w:noWrap/>
            <w:vAlign w:val="center"/>
            <w:hideMark/>
          </w:tcPr>
          <w:p w14:paraId="5855E540"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96" w:type="pct"/>
            <w:shd w:val="clear" w:color="000000" w:fill="FFFFFF"/>
            <w:noWrap/>
            <w:vAlign w:val="center"/>
            <w:hideMark/>
          </w:tcPr>
          <w:p w14:paraId="7248B079"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88" w:type="pct"/>
            <w:shd w:val="clear" w:color="000000" w:fill="FFFFFF"/>
            <w:noWrap/>
            <w:vAlign w:val="center"/>
            <w:hideMark/>
          </w:tcPr>
          <w:p w14:paraId="69A70532"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72" w:type="pct"/>
            <w:gridSpan w:val="2"/>
            <w:shd w:val="clear" w:color="000000" w:fill="FFFFFF"/>
          </w:tcPr>
          <w:p w14:paraId="477F3717" w14:textId="77777777" w:rsidR="007B411A" w:rsidRPr="000D503D" w:rsidRDefault="007B411A" w:rsidP="00905A82">
            <w:pPr>
              <w:spacing w:after="0" w:line="240" w:lineRule="auto"/>
              <w:jc w:val="center"/>
              <w:rPr>
                <w:rFonts w:eastAsia="Times New Roman"/>
                <w:color w:val="000000"/>
                <w:sz w:val="10"/>
              </w:rPr>
            </w:pPr>
          </w:p>
        </w:tc>
        <w:tc>
          <w:tcPr>
            <w:tcW w:w="171" w:type="pct"/>
            <w:shd w:val="clear" w:color="000000" w:fill="FFFFFF"/>
            <w:noWrap/>
            <w:vAlign w:val="center"/>
            <w:hideMark/>
          </w:tcPr>
          <w:p w14:paraId="767144B8"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12" w:type="pct"/>
            <w:shd w:val="clear" w:color="000000" w:fill="FFFFFF"/>
            <w:noWrap/>
            <w:vAlign w:val="center"/>
            <w:hideMark/>
          </w:tcPr>
          <w:p w14:paraId="72663F1A"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85" w:type="pct"/>
            <w:shd w:val="clear" w:color="000000" w:fill="FFFFFF"/>
            <w:noWrap/>
            <w:vAlign w:val="center"/>
            <w:hideMark/>
          </w:tcPr>
          <w:p w14:paraId="578FB6D0"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83" w:type="pct"/>
            <w:shd w:val="clear" w:color="000000" w:fill="FFFFFF"/>
            <w:noWrap/>
            <w:vAlign w:val="center"/>
            <w:hideMark/>
          </w:tcPr>
          <w:p w14:paraId="3F6538D5"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90" w:type="pct"/>
            <w:shd w:val="clear" w:color="000000" w:fill="FFFFFF"/>
            <w:noWrap/>
            <w:vAlign w:val="center"/>
            <w:hideMark/>
          </w:tcPr>
          <w:p w14:paraId="2942131B"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66E3B079"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41" w:type="pct"/>
            <w:shd w:val="clear" w:color="000000" w:fill="FFFFFF"/>
            <w:noWrap/>
            <w:vAlign w:val="center"/>
            <w:hideMark/>
          </w:tcPr>
          <w:p w14:paraId="47F5FE9A"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43354252"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73" w:type="pct"/>
            <w:shd w:val="clear" w:color="000000" w:fill="FFFFFF"/>
            <w:noWrap/>
            <w:vAlign w:val="center"/>
            <w:hideMark/>
          </w:tcPr>
          <w:p w14:paraId="6D3E1E9A"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0328D97C"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49" w:type="pct"/>
            <w:shd w:val="clear" w:color="000000" w:fill="FFFFFF"/>
            <w:noWrap/>
            <w:vAlign w:val="center"/>
            <w:hideMark/>
          </w:tcPr>
          <w:p w14:paraId="512C0DF0"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221F8A41"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11" w:type="pct"/>
            <w:gridSpan w:val="2"/>
            <w:shd w:val="clear" w:color="000000" w:fill="FFFFFF"/>
            <w:noWrap/>
            <w:vAlign w:val="center"/>
            <w:hideMark/>
          </w:tcPr>
          <w:p w14:paraId="2F07B6D5"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55FDCD56"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03" w:type="pct"/>
            <w:gridSpan w:val="2"/>
            <w:shd w:val="clear" w:color="000000" w:fill="FFFFFF"/>
            <w:noWrap/>
            <w:vAlign w:val="center"/>
            <w:hideMark/>
          </w:tcPr>
          <w:p w14:paraId="04BB52C8"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216383C5"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46" w:type="pct"/>
            <w:shd w:val="clear" w:color="000000" w:fill="FFFFFF"/>
            <w:noWrap/>
            <w:vAlign w:val="center"/>
            <w:hideMark/>
          </w:tcPr>
          <w:p w14:paraId="01C2F07D"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2E90AFAC"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82" w:type="pct"/>
            <w:gridSpan w:val="3"/>
            <w:shd w:val="clear" w:color="000000" w:fill="FFFFFF"/>
            <w:noWrap/>
            <w:vAlign w:val="center"/>
            <w:hideMark/>
          </w:tcPr>
          <w:p w14:paraId="7FB01F2B"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22A8A29E"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r>
      <w:tr w:rsidR="007B411A" w:rsidRPr="000D503D" w14:paraId="4EB8C19B" w14:textId="77777777" w:rsidTr="007B411A">
        <w:trPr>
          <w:trHeight w:val="425"/>
        </w:trPr>
        <w:tc>
          <w:tcPr>
            <w:tcW w:w="413" w:type="pct"/>
            <w:vMerge/>
            <w:shd w:val="clear" w:color="auto" w:fill="DEEAF6" w:themeFill="accent1" w:themeFillTint="33"/>
            <w:vAlign w:val="center"/>
            <w:hideMark/>
          </w:tcPr>
          <w:p w14:paraId="7560CA1C" w14:textId="77777777" w:rsidR="007B411A" w:rsidRPr="000D503D" w:rsidRDefault="007B411A" w:rsidP="00905A82">
            <w:pPr>
              <w:spacing w:after="0" w:line="240" w:lineRule="auto"/>
              <w:rPr>
                <w:rFonts w:eastAsia="Times New Roman"/>
                <w:b/>
                <w:color w:val="000000"/>
                <w:sz w:val="10"/>
                <w:szCs w:val="14"/>
              </w:rPr>
            </w:pPr>
          </w:p>
        </w:tc>
        <w:tc>
          <w:tcPr>
            <w:tcW w:w="444" w:type="pct"/>
            <w:shd w:val="clear" w:color="auto" w:fill="9CC2E5" w:themeFill="accent1" w:themeFillTint="99"/>
            <w:vAlign w:val="center"/>
            <w:hideMark/>
          </w:tcPr>
          <w:p w14:paraId="1D367A74" w14:textId="77777777" w:rsidR="007B411A" w:rsidRPr="000D503D" w:rsidRDefault="007B411A" w:rsidP="00905A82">
            <w:pPr>
              <w:spacing w:after="0" w:line="240" w:lineRule="auto"/>
              <w:rPr>
                <w:rFonts w:eastAsia="Times New Roman"/>
                <w:b/>
                <w:color w:val="000000"/>
                <w:sz w:val="10"/>
                <w:szCs w:val="14"/>
              </w:rPr>
            </w:pPr>
            <w:r w:rsidRPr="000D503D">
              <w:rPr>
                <w:rFonts w:eastAsia="Times New Roman"/>
                <w:b/>
                <w:color w:val="000000"/>
                <w:sz w:val="10"/>
                <w:szCs w:val="14"/>
              </w:rPr>
              <w:t>1.2 Sprawne systemy gospodarki komunalnej</w:t>
            </w:r>
          </w:p>
        </w:tc>
        <w:tc>
          <w:tcPr>
            <w:tcW w:w="120" w:type="pct"/>
            <w:shd w:val="clear" w:color="000000" w:fill="8EA9DB"/>
            <w:vAlign w:val="center"/>
            <w:hideMark/>
          </w:tcPr>
          <w:p w14:paraId="4E04655E"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93" w:type="pct"/>
            <w:shd w:val="clear" w:color="000000" w:fill="FFFFFF"/>
            <w:vAlign w:val="center"/>
            <w:hideMark/>
          </w:tcPr>
          <w:p w14:paraId="19B1ADF4"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91" w:type="pct"/>
            <w:shd w:val="clear" w:color="000000" w:fill="FFFFFF"/>
            <w:vAlign w:val="center"/>
            <w:hideMark/>
          </w:tcPr>
          <w:p w14:paraId="506B2535"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p w14:paraId="397F4B9B"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p w14:paraId="63843B9E"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96" w:type="pct"/>
            <w:shd w:val="clear" w:color="000000" w:fill="FFFFFF"/>
            <w:vAlign w:val="center"/>
            <w:hideMark/>
          </w:tcPr>
          <w:p w14:paraId="62F01315"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p w14:paraId="2F19020B"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p w14:paraId="6D702BAC"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74" w:type="pct"/>
            <w:shd w:val="clear" w:color="000000" w:fill="8EA9DB"/>
            <w:noWrap/>
            <w:vAlign w:val="center"/>
            <w:hideMark/>
          </w:tcPr>
          <w:p w14:paraId="034850DC"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05" w:type="pct"/>
            <w:shd w:val="clear" w:color="000000" w:fill="FFFFFF"/>
            <w:noWrap/>
            <w:vAlign w:val="center"/>
            <w:hideMark/>
          </w:tcPr>
          <w:p w14:paraId="0852C6A4"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51" w:type="pct"/>
            <w:shd w:val="clear" w:color="000000" w:fill="8EA9DB"/>
            <w:noWrap/>
            <w:vAlign w:val="center"/>
            <w:hideMark/>
          </w:tcPr>
          <w:p w14:paraId="6A9B3654"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73" w:type="pct"/>
            <w:shd w:val="clear" w:color="000000" w:fill="8EA9DB"/>
            <w:noWrap/>
            <w:vAlign w:val="center"/>
            <w:hideMark/>
          </w:tcPr>
          <w:p w14:paraId="5F80208D"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73" w:type="pct"/>
            <w:shd w:val="clear" w:color="000000" w:fill="8EA9DB"/>
            <w:noWrap/>
            <w:vAlign w:val="center"/>
            <w:hideMark/>
          </w:tcPr>
          <w:p w14:paraId="516DAF4B"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45" w:type="pct"/>
            <w:shd w:val="clear" w:color="000000" w:fill="8EA9DB"/>
            <w:noWrap/>
            <w:vAlign w:val="center"/>
            <w:hideMark/>
          </w:tcPr>
          <w:p w14:paraId="77EAA390"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74" w:type="pct"/>
            <w:shd w:val="clear" w:color="000000" w:fill="FFFFFF"/>
            <w:noWrap/>
            <w:vAlign w:val="center"/>
            <w:hideMark/>
          </w:tcPr>
          <w:p w14:paraId="7F91CAE9"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93" w:type="pct"/>
            <w:shd w:val="clear" w:color="000000" w:fill="FFFFFF"/>
            <w:noWrap/>
            <w:vAlign w:val="center"/>
            <w:hideMark/>
          </w:tcPr>
          <w:p w14:paraId="172259BD"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53" w:type="pct"/>
            <w:shd w:val="clear" w:color="000000" w:fill="FFFFFF"/>
            <w:noWrap/>
            <w:vAlign w:val="center"/>
            <w:hideMark/>
          </w:tcPr>
          <w:p w14:paraId="1BD95C56"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96" w:type="pct"/>
            <w:shd w:val="clear" w:color="000000" w:fill="FFFFFF"/>
            <w:noWrap/>
            <w:vAlign w:val="center"/>
            <w:hideMark/>
          </w:tcPr>
          <w:p w14:paraId="7CB81D50"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88" w:type="pct"/>
            <w:shd w:val="clear" w:color="000000" w:fill="FFFFFF"/>
            <w:noWrap/>
            <w:vAlign w:val="center"/>
            <w:hideMark/>
          </w:tcPr>
          <w:p w14:paraId="3E49909B"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72" w:type="pct"/>
            <w:gridSpan w:val="2"/>
            <w:shd w:val="clear" w:color="000000" w:fill="FFFFFF"/>
          </w:tcPr>
          <w:p w14:paraId="273D5E9B" w14:textId="77777777" w:rsidR="007B411A" w:rsidRPr="000D503D" w:rsidRDefault="007B411A" w:rsidP="00905A82">
            <w:pPr>
              <w:spacing w:after="0" w:line="240" w:lineRule="auto"/>
              <w:jc w:val="center"/>
              <w:rPr>
                <w:rFonts w:eastAsia="Times New Roman"/>
                <w:color w:val="000000"/>
                <w:sz w:val="10"/>
              </w:rPr>
            </w:pPr>
          </w:p>
        </w:tc>
        <w:tc>
          <w:tcPr>
            <w:tcW w:w="171" w:type="pct"/>
            <w:shd w:val="clear" w:color="000000" w:fill="FFFFFF"/>
            <w:noWrap/>
            <w:vAlign w:val="center"/>
            <w:hideMark/>
          </w:tcPr>
          <w:p w14:paraId="7863210B"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12" w:type="pct"/>
            <w:shd w:val="clear" w:color="000000" w:fill="FFFFFF"/>
            <w:noWrap/>
            <w:vAlign w:val="center"/>
            <w:hideMark/>
          </w:tcPr>
          <w:p w14:paraId="0DF7A0CE"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85" w:type="pct"/>
            <w:shd w:val="clear" w:color="000000" w:fill="FFFFFF"/>
            <w:noWrap/>
            <w:vAlign w:val="center"/>
            <w:hideMark/>
          </w:tcPr>
          <w:p w14:paraId="6FE0B169"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83" w:type="pct"/>
            <w:shd w:val="clear" w:color="000000" w:fill="FFFFFF"/>
            <w:noWrap/>
            <w:vAlign w:val="center"/>
            <w:hideMark/>
          </w:tcPr>
          <w:p w14:paraId="1A02FA4A"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90" w:type="pct"/>
            <w:shd w:val="clear" w:color="000000" w:fill="FFFFFF"/>
            <w:noWrap/>
            <w:vAlign w:val="center"/>
            <w:hideMark/>
          </w:tcPr>
          <w:p w14:paraId="7F48A725"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21413479"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5D86CD83"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41" w:type="pct"/>
            <w:shd w:val="clear" w:color="000000" w:fill="FFFFFF"/>
            <w:noWrap/>
            <w:vAlign w:val="center"/>
            <w:hideMark/>
          </w:tcPr>
          <w:p w14:paraId="17870657"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320AF2BA"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690E891B"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73" w:type="pct"/>
            <w:shd w:val="clear" w:color="000000" w:fill="FFFFFF"/>
            <w:noWrap/>
            <w:vAlign w:val="center"/>
            <w:hideMark/>
          </w:tcPr>
          <w:p w14:paraId="6DAED235"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66C32FB1"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69097DA1"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49" w:type="pct"/>
            <w:shd w:val="clear" w:color="000000" w:fill="FFFFFF"/>
            <w:noWrap/>
            <w:vAlign w:val="center"/>
            <w:hideMark/>
          </w:tcPr>
          <w:p w14:paraId="2C256BA5"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329F70D5"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29B877B1"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11" w:type="pct"/>
            <w:gridSpan w:val="2"/>
            <w:shd w:val="clear" w:color="000000" w:fill="FFFFFF"/>
            <w:noWrap/>
            <w:vAlign w:val="center"/>
            <w:hideMark/>
          </w:tcPr>
          <w:p w14:paraId="24D492C0"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0A0E943D"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6C599C62"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03" w:type="pct"/>
            <w:gridSpan w:val="2"/>
            <w:shd w:val="clear" w:color="000000" w:fill="FFFFFF"/>
            <w:noWrap/>
            <w:vAlign w:val="center"/>
            <w:hideMark/>
          </w:tcPr>
          <w:p w14:paraId="44D14C98"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2C7439C3"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01D8BFD1"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46" w:type="pct"/>
            <w:shd w:val="clear" w:color="000000" w:fill="8EA9DB"/>
            <w:noWrap/>
            <w:vAlign w:val="center"/>
            <w:hideMark/>
          </w:tcPr>
          <w:p w14:paraId="73435D76"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7A655BF8"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1D8643CA"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82" w:type="pct"/>
            <w:gridSpan w:val="3"/>
            <w:shd w:val="clear" w:color="000000" w:fill="FFFFFF"/>
            <w:noWrap/>
            <w:vAlign w:val="center"/>
            <w:hideMark/>
          </w:tcPr>
          <w:p w14:paraId="42E35840"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26BD6E1C"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4C36005D"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r>
      <w:tr w:rsidR="007B411A" w:rsidRPr="000D503D" w14:paraId="6CB81492" w14:textId="77777777" w:rsidTr="007B411A">
        <w:trPr>
          <w:trHeight w:val="450"/>
        </w:trPr>
        <w:tc>
          <w:tcPr>
            <w:tcW w:w="413" w:type="pct"/>
            <w:vMerge/>
            <w:shd w:val="clear" w:color="auto" w:fill="DEEAF6" w:themeFill="accent1" w:themeFillTint="33"/>
            <w:vAlign w:val="center"/>
            <w:hideMark/>
          </w:tcPr>
          <w:p w14:paraId="20E83EA3" w14:textId="77777777" w:rsidR="007B411A" w:rsidRPr="000D503D" w:rsidRDefault="007B411A" w:rsidP="00905A82">
            <w:pPr>
              <w:spacing w:after="0" w:line="240" w:lineRule="auto"/>
              <w:rPr>
                <w:rFonts w:eastAsia="Times New Roman"/>
                <w:b/>
                <w:color w:val="000000"/>
                <w:sz w:val="10"/>
                <w:szCs w:val="14"/>
              </w:rPr>
            </w:pPr>
          </w:p>
        </w:tc>
        <w:tc>
          <w:tcPr>
            <w:tcW w:w="444" w:type="pct"/>
            <w:shd w:val="clear" w:color="auto" w:fill="9CC2E5" w:themeFill="accent1" w:themeFillTint="99"/>
            <w:noWrap/>
            <w:vAlign w:val="center"/>
            <w:hideMark/>
          </w:tcPr>
          <w:p w14:paraId="08B7B934" w14:textId="77777777" w:rsidR="007B411A" w:rsidRPr="000D503D" w:rsidRDefault="007B411A" w:rsidP="00905A82">
            <w:pPr>
              <w:spacing w:after="0" w:line="240" w:lineRule="auto"/>
              <w:rPr>
                <w:rFonts w:eastAsia="Times New Roman"/>
                <w:b/>
                <w:color w:val="000000"/>
                <w:sz w:val="10"/>
                <w:szCs w:val="14"/>
              </w:rPr>
            </w:pPr>
            <w:r w:rsidRPr="000D503D">
              <w:rPr>
                <w:rFonts w:eastAsia="Times New Roman"/>
                <w:b/>
                <w:color w:val="000000"/>
                <w:sz w:val="10"/>
                <w:szCs w:val="14"/>
              </w:rPr>
              <w:t>1.3 Adaptacja do zmian klimatu</w:t>
            </w:r>
          </w:p>
        </w:tc>
        <w:tc>
          <w:tcPr>
            <w:tcW w:w="120" w:type="pct"/>
            <w:shd w:val="clear" w:color="000000" w:fill="8EA9DB"/>
            <w:vAlign w:val="center"/>
            <w:hideMark/>
          </w:tcPr>
          <w:p w14:paraId="0B48A608"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93" w:type="pct"/>
            <w:shd w:val="clear" w:color="000000" w:fill="8EA9DB"/>
            <w:vAlign w:val="center"/>
            <w:hideMark/>
          </w:tcPr>
          <w:p w14:paraId="7D1645D6"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91" w:type="pct"/>
            <w:shd w:val="clear" w:color="000000" w:fill="FFFFFF"/>
            <w:vAlign w:val="center"/>
            <w:hideMark/>
          </w:tcPr>
          <w:p w14:paraId="5A822724"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96" w:type="pct"/>
            <w:shd w:val="clear" w:color="000000" w:fill="FFFFFF"/>
            <w:vAlign w:val="center"/>
            <w:hideMark/>
          </w:tcPr>
          <w:p w14:paraId="4E24686B"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74" w:type="pct"/>
            <w:shd w:val="clear" w:color="000000" w:fill="8EA9DB"/>
            <w:noWrap/>
            <w:vAlign w:val="center"/>
            <w:hideMark/>
          </w:tcPr>
          <w:p w14:paraId="65C6B0A1"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05" w:type="pct"/>
            <w:shd w:val="clear" w:color="000000" w:fill="FFFFFF"/>
            <w:noWrap/>
            <w:vAlign w:val="center"/>
            <w:hideMark/>
          </w:tcPr>
          <w:p w14:paraId="1272EF93"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51" w:type="pct"/>
            <w:shd w:val="clear" w:color="000000" w:fill="8EA9DB"/>
            <w:noWrap/>
            <w:vAlign w:val="center"/>
            <w:hideMark/>
          </w:tcPr>
          <w:p w14:paraId="5E5DA122"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73" w:type="pct"/>
            <w:shd w:val="clear" w:color="000000" w:fill="8EA9DB"/>
            <w:noWrap/>
            <w:vAlign w:val="center"/>
            <w:hideMark/>
          </w:tcPr>
          <w:p w14:paraId="48FB812C"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73" w:type="pct"/>
            <w:shd w:val="clear" w:color="000000" w:fill="FFFFFF"/>
            <w:noWrap/>
            <w:vAlign w:val="center"/>
            <w:hideMark/>
          </w:tcPr>
          <w:p w14:paraId="73975D6E"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45" w:type="pct"/>
            <w:shd w:val="clear" w:color="000000" w:fill="8EA9DB"/>
            <w:noWrap/>
            <w:vAlign w:val="center"/>
            <w:hideMark/>
          </w:tcPr>
          <w:p w14:paraId="10E84D1C"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74" w:type="pct"/>
            <w:shd w:val="clear" w:color="000000" w:fill="FFFFFF"/>
            <w:noWrap/>
            <w:vAlign w:val="center"/>
            <w:hideMark/>
          </w:tcPr>
          <w:p w14:paraId="3AE2E04C"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93" w:type="pct"/>
            <w:shd w:val="clear" w:color="000000" w:fill="FFFFFF"/>
            <w:noWrap/>
            <w:vAlign w:val="center"/>
            <w:hideMark/>
          </w:tcPr>
          <w:p w14:paraId="2CC39522"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53" w:type="pct"/>
            <w:shd w:val="clear" w:color="000000" w:fill="FFFFFF"/>
            <w:noWrap/>
            <w:vAlign w:val="center"/>
            <w:hideMark/>
          </w:tcPr>
          <w:p w14:paraId="663D04CD"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96" w:type="pct"/>
            <w:shd w:val="clear" w:color="000000" w:fill="FFFFFF"/>
            <w:noWrap/>
            <w:vAlign w:val="center"/>
            <w:hideMark/>
          </w:tcPr>
          <w:p w14:paraId="4DEE294D"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88" w:type="pct"/>
            <w:shd w:val="clear" w:color="000000" w:fill="FFFFFF"/>
            <w:noWrap/>
            <w:vAlign w:val="center"/>
            <w:hideMark/>
          </w:tcPr>
          <w:p w14:paraId="44B36057"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72" w:type="pct"/>
            <w:gridSpan w:val="2"/>
            <w:shd w:val="clear" w:color="000000" w:fill="FFFFFF"/>
          </w:tcPr>
          <w:p w14:paraId="3083BCA1" w14:textId="77777777" w:rsidR="007B411A" w:rsidRPr="000D503D" w:rsidRDefault="007B411A" w:rsidP="00905A82">
            <w:pPr>
              <w:spacing w:after="0" w:line="240" w:lineRule="auto"/>
              <w:jc w:val="center"/>
              <w:rPr>
                <w:rFonts w:eastAsia="Times New Roman"/>
                <w:color w:val="000000"/>
                <w:sz w:val="10"/>
              </w:rPr>
            </w:pPr>
          </w:p>
        </w:tc>
        <w:tc>
          <w:tcPr>
            <w:tcW w:w="171" w:type="pct"/>
            <w:shd w:val="clear" w:color="000000" w:fill="FFFFFF"/>
            <w:noWrap/>
            <w:vAlign w:val="center"/>
            <w:hideMark/>
          </w:tcPr>
          <w:p w14:paraId="48E829DB"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12" w:type="pct"/>
            <w:shd w:val="clear" w:color="000000" w:fill="FFFFFF"/>
            <w:noWrap/>
            <w:vAlign w:val="center"/>
            <w:hideMark/>
          </w:tcPr>
          <w:p w14:paraId="0D9A8756"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85" w:type="pct"/>
            <w:shd w:val="clear" w:color="000000" w:fill="FFFFFF"/>
            <w:noWrap/>
            <w:vAlign w:val="center"/>
            <w:hideMark/>
          </w:tcPr>
          <w:p w14:paraId="7C469A5F"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83" w:type="pct"/>
            <w:shd w:val="clear" w:color="000000" w:fill="FFFFFF"/>
            <w:noWrap/>
            <w:vAlign w:val="center"/>
            <w:hideMark/>
          </w:tcPr>
          <w:p w14:paraId="3B9D2E31"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90" w:type="pct"/>
            <w:shd w:val="clear" w:color="000000" w:fill="FFFFFF"/>
            <w:noWrap/>
            <w:vAlign w:val="center"/>
            <w:hideMark/>
          </w:tcPr>
          <w:p w14:paraId="1801D50F"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41" w:type="pct"/>
            <w:shd w:val="clear" w:color="000000" w:fill="FFFFFF"/>
            <w:noWrap/>
            <w:vAlign w:val="center"/>
            <w:hideMark/>
          </w:tcPr>
          <w:p w14:paraId="19577053"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73" w:type="pct"/>
            <w:shd w:val="clear" w:color="000000" w:fill="FFFFFF"/>
            <w:noWrap/>
            <w:vAlign w:val="center"/>
            <w:hideMark/>
          </w:tcPr>
          <w:p w14:paraId="4A7CEBC1"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49" w:type="pct"/>
            <w:shd w:val="clear" w:color="000000" w:fill="FFFFFF"/>
            <w:noWrap/>
            <w:vAlign w:val="center"/>
            <w:hideMark/>
          </w:tcPr>
          <w:p w14:paraId="356D2F85"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11" w:type="pct"/>
            <w:gridSpan w:val="2"/>
            <w:shd w:val="clear" w:color="000000" w:fill="FFFFFF"/>
            <w:noWrap/>
            <w:vAlign w:val="center"/>
            <w:hideMark/>
          </w:tcPr>
          <w:p w14:paraId="38C4C414"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03" w:type="pct"/>
            <w:gridSpan w:val="2"/>
            <w:shd w:val="clear" w:color="000000" w:fill="FFFFFF"/>
            <w:noWrap/>
            <w:vAlign w:val="center"/>
            <w:hideMark/>
          </w:tcPr>
          <w:p w14:paraId="6FA30708"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46" w:type="pct"/>
            <w:shd w:val="clear" w:color="000000" w:fill="FFFFFF"/>
            <w:noWrap/>
            <w:vAlign w:val="center"/>
            <w:hideMark/>
          </w:tcPr>
          <w:p w14:paraId="5C51C0F4"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82" w:type="pct"/>
            <w:gridSpan w:val="3"/>
            <w:shd w:val="clear" w:color="000000" w:fill="FFFFFF"/>
            <w:noWrap/>
            <w:vAlign w:val="center"/>
            <w:hideMark/>
          </w:tcPr>
          <w:p w14:paraId="47644501"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r>
      <w:tr w:rsidR="007B411A" w:rsidRPr="000D503D" w14:paraId="12D088DD" w14:textId="77777777" w:rsidTr="007B411A">
        <w:trPr>
          <w:trHeight w:val="412"/>
        </w:trPr>
        <w:tc>
          <w:tcPr>
            <w:tcW w:w="413" w:type="pct"/>
            <w:vMerge/>
            <w:shd w:val="clear" w:color="auto" w:fill="DEEAF6" w:themeFill="accent1" w:themeFillTint="33"/>
            <w:vAlign w:val="center"/>
            <w:hideMark/>
          </w:tcPr>
          <w:p w14:paraId="6CFA23BE" w14:textId="77777777" w:rsidR="007B411A" w:rsidRPr="000D503D" w:rsidRDefault="007B411A" w:rsidP="00905A82">
            <w:pPr>
              <w:spacing w:after="0" w:line="240" w:lineRule="auto"/>
              <w:rPr>
                <w:rFonts w:eastAsia="Times New Roman"/>
                <w:b/>
                <w:color w:val="000000"/>
                <w:sz w:val="10"/>
                <w:szCs w:val="14"/>
              </w:rPr>
            </w:pPr>
          </w:p>
        </w:tc>
        <w:tc>
          <w:tcPr>
            <w:tcW w:w="444" w:type="pct"/>
            <w:shd w:val="clear" w:color="auto" w:fill="9CC2E5" w:themeFill="accent1" w:themeFillTint="99"/>
            <w:noWrap/>
            <w:vAlign w:val="center"/>
            <w:hideMark/>
          </w:tcPr>
          <w:p w14:paraId="533A0FDB" w14:textId="77777777" w:rsidR="007B411A" w:rsidRPr="000D503D" w:rsidRDefault="007B411A" w:rsidP="00905A82">
            <w:pPr>
              <w:spacing w:after="0" w:line="240" w:lineRule="auto"/>
              <w:rPr>
                <w:rFonts w:eastAsia="Times New Roman"/>
                <w:b/>
                <w:color w:val="000000"/>
                <w:sz w:val="10"/>
                <w:szCs w:val="14"/>
              </w:rPr>
            </w:pPr>
            <w:r w:rsidRPr="000D503D">
              <w:rPr>
                <w:rFonts w:eastAsia="Times New Roman"/>
                <w:b/>
                <w:color w:val="000000"/>
                <w:sz w:val="10"/>
                <w:szCs w:val="14"/>
              </w:rPr>
              <w:t>1.4 Środowisko przyrodnicze</w:t>
            </w:r>
          </w:p>
        </w:tc>
        <w:tc>
          <w:tcPr>
            <w:tcW w:w="120" w:type="pct"/>
            <w:shd w:val="clear" w:color="000000" w:fill="8EA9DB"/>
            <w:vAlign w:val="center"/>
            <w:hideMark/>
          </w:tcPr>
          <w:p w14:paraId="757F2AAF"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93" w:type="pct"/>
            <w:shd w:val="clear" w:color="000000" w:fill="FFFFFF"/>
            <w:vAlign w:val="center"/>
            <w:hideMark/>
          </w:tcPr>
          <w:p w14:paraId="2A956B85"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91" w:type="pct"/>
            <w:shd w:val="clear" w:color="000000" w:fill="FFFFFF"/>
            <w:vAlign w:val="center"/>
            <w:hideMark/>
          </w:tcPr>
          <w:p w14:paraId="414A8F2E"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p w14:paraId="6463A496"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96" w:type="pct"/>
            <w:shd w:val="clear" w:color="000000" w:fill="FFFFFF"/>
            <w:vAlign w:val="center"/>
            <w:hideMark/>
          </w:tcPr>
          <w:p w14:paraId="5DADF644"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p w14:paraId="75CD7E7E"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74" w:type="pct"/>
            <w:shd w:val="clear" w:color="000000" w:fill="FFFFFF"/>
            <w:noWrap/>
            <w:vAlign w:val="center"/>
            <w:hideMark/>
          </w:tcPr>
          <w:p w14:paraId="677AA846"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05" w:type="pct"/>
            <w:shd w:val="clear" w:color="000000" w:fill="8EA9DB"/>
            <w:noWrap/>
            <w:vAlign w:val="center"/>
            <w:hideMark/>
          </w:tcPr>
          <w:p w14:paraId="6796730C"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51" w:type="pct"/>
            <w:shd w:val="clear" w:color="000000" w:fill="8EA9DB"/>
            <w:noWrap/>
            <w:vAlign w:val="center"/>
            <w:hideMark/>
          </w:tcPr>
          <w:p w14:paraId="11C88999"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73" w:type="pct"/>
            <w:shd w:val="clear" w:color="000000" w:fill="8EA9DB"/>
            <w:noWrap/>
            <w:vAlign w:val="center"/>
            <w:hideMark/>
          </w:tcPr>
          <w:p w14:paraId="55537E2F"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73" w:type="pct"/>
            <w:shd w:val="clear" w:color="000000" w:fill="8EA9DB"/>
            <w:noWrap/>
            <w:vAlign w:val="center"/>
            <w:hideMark/>
          </w:tcPr>
          <w:p w14:paraId="7F1CB579"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45" w:type="pct"/>
            <w:shd w:val="clear" w:color="000000" w:fill="8EA9DB"/>
            <w:noWrap/>
            <w:vAlign w:val="center"/>
            <w:hideMark/>
          </w:tcPr>
          <w:p w14:paraId="0B6AF273"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74" w:type="pct"/>
            <w:shd w:val="clear" w:color="000000" w:fill="FFFFFF"/>
            <w:noWrap/>
            <w:vAlign w:val="center"/>
            <w:hideMark/>
          </w:tcPr>
          <w:p w14:paraId="20E3D343"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93" w:type="pct"/>
            <w:shd w:val="clear" w:color="000000" w:fill="FFFFFF"/>
            <w:noWrap/>
            <w:vAlign w:val="center"/>
            <w:hideMark/>
          </w:tcPr>
          <w:p w14:paraId="5F2C6EA1"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53" w:type="pct"/>
            <w:shd w:val="clear" w:color="000000" w:fill="FFFFFF"/>
            <w:noWrap/>
            <w:vAlign w:val="center"/>
            <w:hideMark/>
          </w:tcPr>
          <w:p w14:paraId="469D06A8"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96" w:type="pct"/>
            <w:shd w:val="clear" w:color="000000" w:fill="FFFFFF"/>
            <w:noWrap/>
            <w:vAlign w:val="center"/>
            <w:hideMark/>
          </w:tcPr>
          <w:p w14:paraId="111531A7"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88" w:type="pct"/>
            <w:shd w:val="clear" w:color="000000" w:fill="FFFFFF"/>
            <w:noWrap/>
            <w:vAlign w:val="center"/>
            <w:hideMark/>
          </w:tcPr>
          <w:p w14:paraId="751E863E"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72" w:type="pct"/>
            <w:gridSpan w:val="2"/>
            <w:shd w:val="clear" w:color="000000" w:fill="FFFFFF"/>
          </w:tcPr>
          <w:p w14:paraId="2F10E9AB" w14:textId="77777777" w:rsidR="007B411A" w:rsidRPr="000D503D" w:rsidRDefault="007B411A" w:rsidP="00905A82">
            <w:pPr>
              <w:spacing w:after="0" w:line="240" w:lineRule="auto"/>
              <w:jc w:val="center"/>
              <w:rPr>
                <w:rFonts w:eastAsia="Times New Roman"/>
                <w:color w:val="000000"/>
                <w:sz w:val="10"/>
              </w:rPr>
            </w:pPr>
          </w:p>
        </w:tc>
        <w:tc>
          <w:tcPr>
            <w:tcW w:w="171" w:type="pct"/>
            <w:shd w:val="clear" w:color="000000" w:fill="FFFFFF"/>
            <w:noWrap/>
            <w:vAlign w:val="center"/>
            <w:hideMark/>
          </w:tcPr>
          <w:p w14:paraId="36E10363"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12" w:type="pct"/>
            <w:shd w:val="clear" w:color="000000" w:fill="FFFFFF"/>
            <w:noWrap/>
            <w:vAlign w:val="center"/>
            <w:hideMark/>
          </w:tcPr>
          <w:p w14:paraId="714BC4A1"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85" w:type="pct"/>
            <w:shd w:val="clear" w:color="000000" w:fill="FFFFFF"/>
            <w:noWrap/>
            <w:vAlign w:val="center"/>
            <w:hideMark/>
          </w:tcPr>
          <w:p w14:paraId="02C34243"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83" w:type="pct"/>
            <w:shd w:val="clear" w:color="000000" w:fill="FFFFFF"/>
            <w:noWrap/>
            <w:vAlign w:val="center"/>
            <w:hideMark/>
          </w:tcPr>
          <w:p w14:paraId="17D1BBDD"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90" w:type="pct"/>
            <w:shd w:val="clear" w:color="000000" w:fill="FFFFFF"/>
            <w:noWrap/>
            <w:vAlign w:val="center"/>
            <w:hideMark/>
          </w:tcPr>
          <w:p w14:paraId="6420D79D"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5AFC9A12"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41" w:type="pct"/>
            <w:shd w:val="clear" w:color="000000" w:fill="FFFFFF"/>
            <w:noWrap/>
            <w:vAlign w:val="center"/>
            <w:hideMark/>
          </w:tcPr>
          <w:p w14:paraId="27AF7DEE"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127EE1B0"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73" w:type="pct"/>
            <w:shd w:val="clear" w:color="000000" w:fill="FFFFFF"/>
            <w:noWrap/>
            <w:vAlign w:val="center"/>
            <w:hideMark/>
          </w:tcPr>
          <w:p w14:paraId="28A4E8B1"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597F9A47"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49" w:type="pct"/>
            <w:shd w:val="clear" w:color="000000" w:fill="FFFFFF"/>
            <w:noWrap/>
            <w:vAlign w:val="center"/>
            <w:hideMark/>
          </w:tcPr>
          <w:p w14:paraId="0F4E76AE"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502B9F5E"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11" w:type="pct"/>
            <w:gridSpan w:val="2"/>
            <w:shd w:val="clear" w:color="000000" w:fill="FFFFFF"/>
            <w:noWrap/>
            <w:vAlign w:val="center"/>
            <w:hideMark/>
          </w:tcPr>
          <w:p w14:paraId="348DAECB"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3A776CD3"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03" w:type="pct"/>
            <w:gridSpan w:val="2"/>
            <w:shd w:val="clear" w:color="000000" w:fill="FFFFFF"/>
            <w:noWrap/>
            <w:vAlign w:val="center"/>
            <w:hideMark/>
          </w:tcPr>
          <w:p w14:paraId="1296B4A5"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3A9CD730"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46" w:type="pct"/>
            <w:shd w:val="clear" w:color="000000" w:fill="FFFFFF"/>
            <w:noWrap/>
            <w:vAlign w:val="center"/>
            <w:hideMark/>
          </w:tcPr>
          <w:p w14:paraId="2DF81D96"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2293D278"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82" w:type="pct"/>
            <w:gridSpan w:val="3"/>
            <w:shd w:val="clear" w:color="000000" w:fill="FFFFFF"/>
            <w:noWrap/>
            <w:vAlign w:val="center"/>
            <w:hideMark/>
          </w:tcPr>
          <w:p w14:paraId="1BFE0A4E"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7BDE1B76"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r>
      <w:tr w:rsidR="007B411A" w:rsidRPr="000D503D" w14:paraId="5E6B04E9" w14:textId="77777777" w:rsidTr="007B411A">
        <w:trPr>
          <w:trHeight w:val="433"/>
        </w:trPr>
        <w:tc>
          <w:tcPr>
            <w:tcW w:w="413" w:type="pct"/>
            <w:vMerge/>
            <w:shd w:val="clear" w:color="auto" w:fill="DEEAF6" w:themeFill="accent1" w:themeFillTint="33"/>
            <w:vAlign w:val="center"/>
            <w:hideMark/>
          </w:tcPr>
          <w:p w14:paraId="651F37A9" w14:textId="77777777" w:rsidR="007B411A" w:rsidRPr="000D503D" w:rsidRDefault="007B411A" w:rsidP="00905A82">
            <w:pPr>
              <w:spacing w:after="0" w:line="240" w:lineRule="auto"/>
              <w:rPr>
                <w:rFonts w:eastAsia="Times New Roman"/>
                <w:b/>
                <w:color w:val="000000"/>
                <w:sz w:val="10"/>
                <w:szCs w:val="14"/>
              </w:rPr>
            </w:pPr>
          </w:p>
        </w:tc>
        <w:tc>
          <w:tcPr>
            <w:tcW w:w="444" w:type="pct"/>
            <w:shd w:val="clear" w:color="auto" w:fill="9CC2E5" w:themeFill="accent1" w:themeFillTint="99"/>
            <w:noWrap/>
            <w:vAlign w:val="center"/>
            <w:hideMark/>
          </w:tcPr>
          <w:p w14:paraId="79A74321" w14:textId="77777777" w:rsidR="007B411A" w:rsidRPr="000D503D" w:rsidRDefault="007B411A" w:rsidP="00905A82">
            <w:pPr>
              <w:spacing w:after="0" w:line="240" w:lineRule="auto"/>
              <w:rPr>
                <w:rFonts w:eastAsia="Times New Roman"/>
                <w:b/>
                <w:color w:val="000000"/>
                <w:sz w:val="10"/>
                <w:szCs w:val="14"/>
              </w:rPr>
            </w:pPr>
            <w:r w:rsidRPr="000D503D">
              <w:rPr>
                <w:rFonts w:eastAsia="Times New Roman"/>
                <w:b/>
                <w:color w:val="000000"/>
                <w:sz w:val="10"/>
                <w:szCs w:val="14"/>
              </w:rPr>
              <w:t>1.5 Środowisko kulturowe</w:t>
            </w:r>
          </w:p>
        </w:tc>
        <w:tc>
          <w:tcPr>
            <w:tcW w:w="120" w:type="pct"/>
            <w:shd w:val="clear" w:color="000000" w:fill="FFFFFF"/>
            <w:vAlign w:val="center"/>
            <w:hideMark/>
          </w:tcPr>
          <w:p w14:paraId="20C7490B"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93" w:type="pct"/>
            <w:shd w:val="clear" w:color="000000" w:fill="FFFFFF"/>
            <w:vAlign w:val="center"/>
            <w:hideMark/>
          </w:tcPr>
          <w:p w14:paraId="1849EECF"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91" w:type="pct"/>
            <w:shd w:val="clear" w:color="000000" w:fill="FFFFFF"/>
            <w:vAlign w:val="center"/>
            <w:hideMark/>
          </w:tcPr>
          <w:p w14:paraId="675B3D6F"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96" w:type="pct"/>
            <w:shd w:val="clear" w:color="000000" w:fill="FFFFFF"/>
            <w:vAlign w:val="center"/>
            <w:hideMark/>
          </w:tcPr>
          <w:p w14:paraId="3250BB0B"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74" w:type="pct"/>
            <w:shd w:val="clear" w:color="000000" w:fill="FFFFFF"/>
            <w:noWrap/>
            <w:vAlign w:val="center"/>
            <w:hideMark/>
          </w:tcPr>
          <w:p w14:paraId="5E24682A"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05" w:type="pct"/>
            <w:shd w:val="clear" w:color="000000" w:fill="FFFFFF"/>
            <w:noWrap/>
            <w:vAlign w:val="center"/>
            <w:hideMark/>
          </w:tcPr>
          <w:p w14:paraId="35BD04ED"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51" w:type="pct"/>
            <w:shd w:val="clear" w:color="000000" w:fill="FFFFFF"/>
            <w:noWrap/>
            <w:vAlign w:val="center"/>
            <w:hideMark/>
          </w:tcPr>
          <w:p w14:paraId="2F72C0A1"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73" w:type="pct"/>
            <w:shd w:val="clear" w:color="000000" w:fill="FFFFFF"/>
            <w:noWrap/>
            <w:vAlign w:val="center"/>
            <w:hideMark/>
          </w:tcPr>
          <w:p w14:paraId="6054B3BB"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73" w:type="pct"/>
            <w:shd w:val="clear" w:color="000000" w:fill="FFFFFF"/>
            <w:noWrap/>
            <w:vAlign w:val="center"/>
            <w:hideMark/>
          </w:tcPr>
          <w:p w14:paraId="2C800592"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45" w:type="pct"/>
            <w:shd w:val="clear" w:color="000000" w:fill="8EA9DB"/>
            <w:noWrap/>
            <w:vAlign w:val="center"/>
            <w:hideMark/>
          </w:tcPr>
          <w:p w14:paraId="46627673"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74" w:type="pct"/>
            <w:shd w:val="clear" w:color="000000" w:fill="FFFFFF"/>
            <w:noWrap/>
            <w:vAlign w:val="center"/>
            <w:hideMark/>
          </w:tcPr>
          <w:p w14:paraId="4A66ED66"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93" w:type="pct"/>
            <w:shd w:val="clear" w:color="000000" w:fill="FFFFFF"/>
            <w:noWrap/>
            <w:vAlign w:val="center"/>
            <w:hideMark/>
          </w:tcPr>
          <w:p w14:paraId="69AE30CD"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53" w:type="pct"/>
            <w:shd w:val="clear" w:color="000000" w:fill="FFFFFF"/>
            <w:noWrap/>
            <w:vAlign w:val="center"/>
            <w:hideMark/>
          </w:tcPr>
          <w:p w14:paraId="5A932501"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96" w:type="pct"/>
            <w:shd w:val="clear" w:color="000000" w:fill="FFFFFF"/>
            <w:noWrap/>
            <w:vAlign w:val="center"/>
            <w:hideMark/>
          </w:tcPr>
          <w:p w14:paraId="59FF6CDB"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88" w:type="pct"/>
            <w:shd w:val="clear" w:color="000000" w:fill="FFFFFF"/>
            <w:noWrap/>
            <w:vAlign w:val="center"/>
            <w:hideMark/>
          </w:tcPr>
          <w:p w14:paraId="36FFF110"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72" w:type="pct"/>
            <w:gridSpan w:val="2"/>
            <w:shd w:val="clear" w:color="000000" w:fill="FFFFFF"/>
          </w:tcPr>
          <w:p w14:paraId="13CFD50C" w14:textId="77777777" w:rsidR="007B411A" w:rsidRPr="000D503D" w:rsidRDefault="007B411A" w:rsidP="00905A82">
            <w:pPr>
              <w:spacing w:after="0" w:line="240" w:lineRule="auto"/>
              <w:jc w:val="center"/>
              <w:rPr>
                <w:rFonts w:eastAsia="Times New Roman"/>
                <w:color w:val="000000"/>
                <w:sz w:val="10"/>
              </w:rPr>
            </w:pPr>
          </w:p>
        </w:tc>
        <w:tc>
          <w:tcPr>
            <w:tcW w:w="171" w:type="pct"/>
            <w:shd w:val="clear" w:color="000000" w:fill="FFFFFF"/>
            <w:noWrap/>
            <w:vAlign w:val="center"/>
            <w:hideMark/>
          </w:tcPr>
          <w:p w14:paraId="272CE5DB"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12" w:type="pct"/>
            <w:shd w:val="clear" w:color="000000" w:fill="FFFFFF"/>
            <w:noWrap/>
            <w:vAlign w:val="center"/>
            <w:hideMark/>
          </w:tcPr>
          <w:p w14:paraId="007ADAC1"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85" w:type="pct"/>
            <w:shd w:val="clear" w:color="000000" w:fill="FFFFFF"/>
            <w:noWrap/>
            <w:vAlign w:val="center"/>
            <w:hideMark/>
          </w:tcPr>
          <w:p w14:paraId="0426C993"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83" w:type="pct"/>
            <w:shd w:val="clear" w:color="000000" w:fill="FFFFFF"/>
            <w:noWrap/>
            <w:vAlign w:val="center"/>
            <w:hideMark/>
          </w:tcPr>
          <w:p w14:paraId="5F0FCD5D"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90" w:type="pct"/>
            <w:shd w:val="clear" w:color="000000" w:fill="FFFFFF"/>
            <w:noWrap/>
            <w:vAlign w:val="center"/>
            <w:hideMark/>
          </w:tcPr>
          <w:p w14:paraId="7C4660A0"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41" w:type="pct"/>
            <w:shd w:val="clear" w:color="000000" w:fill="FFFFFF"/>
            <w:noWrap/>
            <w:vAlign w:val="center"/>
            <w:hideMark/>
          </w:tcPr>
          <w:p w14:paraId="32F5D409"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73" w:type="pct"/>
            <w:shd w:val="clear" w:color="000000" w:fill="FFFFFF"/>
            <w:noWrap/>
            <w:vAlign w:val="center"/>
            <w:hideMark/>
          </w:tcPr>
          <w:p w14:paraId="1BD42521"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49" w:type="pct"/>
            <w:shd w:val="clear" w:color="000000" w:fill="FFFFFF"/>
            <w:noWrap/>
            <w:vAlign w:val="center"/>
            <w:hideMark/>
          </w:tcPr>
          <w:p w14:paraId="34A11DE2"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11" w:type="pct"/>
            <w:gridSpan w:val="2"/>
            <w:shd w:val="clear" w:color="000000" w:fill="FFFFFF"/>
            <w:noWrap/>
            <w:vAlign w:val="center"/>
            <w:hideMark/>
          </w:tcPr>
          <w:p w14:paraId="2404381A"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03" w:type="pct"/>
            <w:gridSpan w:val="2"/>
            <w:shd w:val="clear" w:color="000000" w:fill="FFFFFF"/>
            <w:noWrap/>
            <w:vAlign w:val="center"/>
            <w:hideMark/>
          </w:tcPr>
          <w:p w14:paraId="50E8FE7B"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46" w:type="pct"/>
            <w:shd w:val="clear" w:color="000000" w:fill="8EA9DB"/>
            <w:noWrap/>
            <w:vAlign w:val="center"/>
            <w:hideMark/>
          </w:tcPr>
          <w:p w14:paraId="1577A800"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82" w:type="pct"/>
            <w:gridSpan w:val="3"/>
            <w:shd w:val="clear" w:color="000000" w:fill="8EA9DB"/>
            <w:noWrap/>
            <w:vAlign w:val="center"/>
            <w:hideMark/>
          </w:tcPr>
          <w:p w14:paraId="2A74D062"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r>
      <w:tr w:rsidR="007B411A" w:rsidRPr="000D503D" w14:paraId="566D382A" w14:textId="77777777" w:rsidTr="007B411A">
        <w:trPr>
          <w:trHeight w:val="556"/>
        </w:trPr>
        <w:tc>
          <w:tcPr>
            <w:tcW w:w="413" w:type="pct"/>
            <w:vMerge w:val="restart"/>
            <w:shd w:val="clear" w:color="auto" w:fill="DEEAF6" w:themeFill="accent1" w:themeFillTint="33"/>
            <w:vAlign w:val="center"/>
            <w:hideMark/>
          </w:tcPr>
          <w:p w14:paraId="4AA83928" w14:textId="77777777" w:rsidR="007B411A" w:rsidRPr="000D503D" w:rsidRDefault="007B411A" w:rsidP="00905A82">
            <w:pPr>
              <w:spacing w:after="0" w:line="240" w:lineRule="auto"/>
              <w:jc w:val="center"/>
              <w:rPr>
                <w:rFonts w:eastAsia="Times New Roman"/>
                <w:b/>
                <w:color w:val="000000"/>
                <w:sz w:val="10"/>
                <w:szCs w:val="14"/>
              </w:rPr>
            </w:pPr>
            <w:r w:rsidRPr="000D503D">
              <w:rPr>
                <w:rFonts w:eastAsia="Times New Roman"/>
                <w:b/>
                <w:color w:val="000000"/>
                <w:sz w:val="10"/>
                <w:szCs w:val="14"/>
              </w:rPr>
              <w:t>2. Silne sieci powiązań życia społeczno-gospodarczego</w:t>
            </w:r>
          </w:p>
        </w:tc>
        <w:tc>
          <w:tcPr>
            <w:tcW w:w="444" w:type="pct"/>
            <w:shd w:val="clear" w:color="auto" w:fill="9CC2E5" w:themeFill="accent1" w:themeFillTint="99"/>
            <w:vAlign w:val="center"/>
            <w:hideMark/>
          </w:tcPr>
          <w:p w14:paraId="32A59D8E" w14:textId="77777777" w:rsidR="007B411A" w:rsidRPr="000D503D" w:rsidRDefault="007B411A" w:rsidP="00905A82">
            <w:pPr>
              <w:spacing w:after="0" w:line="240" w:lineRule="auto"/>
              <w:rPr>
                <w:rFonts w:eastAsia="Times New Roman"/>
                <w:b/>
                <w:color w:val="000000"/>
                <w:sz w:val="10"/>
                <w:szCs w:val="14"/>
              </w:rPr>
            </w:pPr>
            <w:r w:rsidRPr="000D503D">
              <w:rPr>
                <w:rFonts w:eastAsia="Times New Roman"/>
                <w:b/>
                <w:color w:val="000000"/>
                <w:sz w:val="10"/>
                <w:szCs w:val="14"/>
              </w:rPr>
              <w:t>2.1 Przyjazne środowisko inwestycyjne</w:t>
            </w:r>
          </w:p>
        </w:tc>
        <w:tc>
          <w:tcPr>
            <w:tcW w:w="120" w:type="pct"/>
            <w:shd w:val="clear" w:color="000000" w:fill="8EA9DB"/>
            <w:vAlign w:val="center"/>
            <w:hideMark/>
          </w:tcPr>
          <w:p w14:paraId="169A2B41"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93" w:type="pct"/>
            <w:shd w:val="clear" w:color="000000" w:fill="8EA9DB"/>
            <w:vAlign w:val="center"/>
            <w:hideMark/>
          </w:tcPr>
          <w:p w14:paraId="337A07D9"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91" w:type="pct"/>
            <w:shd w:val="clear" w:color="000000" w:fill="8EA9DB"/>
            <w:vAlign w:val="center"/>
            <w:hideMark/>
          </w:tcPr>
          <w:p w14:paraId="6B8BE240"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p w14:paraId="7073A9F5"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96" w:type="pct"/>
            <w:shd w:val="clear" w:color="000000" w:fill="8EA9DB"/>
            <w:vAlign w:val="center"/>
            <w:hideMark/>
          </w:tcPr>
          <w:p w14:paraId="204C0DD2"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p w14:paraId="20BB07D5"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74" w:type="pct"/>
            <w:shd w:val="clear" w:color="000000" w:fill="FFFFFF"/>
            <w:noWrap/>
            <w:vAlign w:val="center"/>
            <w:hideMark/>
          </w:tcPr>
          <w:p w14:paraId="4228485A"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05" w:type="pct"/>
            <w:shd w:val="clear" w:color="000000" w:fill="FFFFFF"/>
            <w:noWrap/>
            <w:vAlign w:val="center"/>
            <w:hideMark/>
          </w:tcPr>
          <w:p w14:paraId="1E6C7399"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51" w:type="pct"/>
            <w:shd w:val="clear" w:color="000000" w:fill="FFFFFF"/>
            <w:noWrap/>
            <w:vAlign w:val="center"/>
            <w:hideMark/>
          </w:tcPr>
          <w:p w14:paraId="419B7253"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73" w:type="pct"/>
            <w:shd w:val="clear" w:color="000000" w:fill="FFFFFF"/>
            <w:noWrap/>
            <w:vAlign w:val="center"/>
            <w:hideMark/>
          </w:tcPr>
          <w:p w14:paraId="037DA768"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73" w:type="pct"/>
            <w:shd w:val="clear" w:color="000000" w:fill="FFFFFF"/>
            <w:noWrap/>
            <w:vAlign w:val="center"/>
            <w:hideMark/>
          </w:tcPr>
          <w:p w14:paraId="068BFEAD"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45" w:type="pct"/>
            <w:shd w:val="clear" w:color="000000" w:fill="FFFFFF"/>
            <w:noWrap/>
            <w:vAlign w:val="center"/>
            <w:hideMark/>
          </w:tcPr>
          <w:p w14:paraId="43B5E7AC"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74" w:type="pct"/>
            <w:shd w:val="clear" w:color="000000" w:fill="FFFFFF"/>
            <w:noWrap/>
            <w:vAlign w:val="center"/>
            <w:hideMark/>
          </w:tcPr>
          <w:p w14:paraId="34858D7F"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93" w:type="pct"/>
            <w:shd w:val="clear" w:color="000000" w:fill="FFFFFF"/>
            <w:noWrap/>
            <w:vAlign w:val="center"/>
            <w:hideMark/>
          </w:tcPr>
          <w:p w14:paraId="02921D14"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53" w:type="pct"/>
            <w:shd w:val="clear" w:color="000000" w:fill="FFFFFF"/>
            <w:noWrap/>
            <w:vAlign w:val="center"/>
            <w:hideMark/>
          </w:tcPr>
          <w:p w14:paraId="3A7236DF"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96" w:type="pct"/>
            <w:shd w:val="clear" w:color="000000" w:fill="FFFFFF"/>
            <w:noWrap/>
            <w:vAlign w:val="center"/>
            <w:hideMark/>
          </w:tcPr>
          <w:p w14:paraId="4AAFE21A"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88" w:type="pct"/>
            <w:shd w:val="clear" w:color="000000" w:fill="FFFFFF"/>
            <w:noWrap/>
            <w:vAlign w:val="center"/>
            <w:hideMark/>
          </w:tcPr>
          <w:p w14:paraId="5881EF2A"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72" w:type="pct"/>
            <w:gridSpan w:val="2"/>
            <w:shd w:val="clear" w:color="000000" w:fill="FFFFFF"/>
          </w:tcPr>
          <w:p w14:paraId="0BC0F16F" w14:textId="77777777" w:rsidR="007B411A" w:rsidRPr="000D503D" w:rsidRDefault="007B411A" w:rsidP="00905A82">
            <w:pPr>
              <w:spacing w:after="0" w:line="240" w:lineRule="auto"/>
              <w:jc w:val="center"/>
              <w:rPr>
                <w:rFonts w:eastAsia="Times New Roman"/>
                <w:color w:val="000000"/>
                <w:sz w:val="10"/>
              </w:rPr>
            </w:pPr>
          </w:p>
        </w:tc>
        <w:tc>
          <w:tcPr>
            <w:tcW w:w="171" w:type="pct"/>
            <w:shd w:val="clear" w:color="000000" w:fill="FFFFFF"/>
            <w:noWrap/>
            <w:vAlign w:val="center"/>
            <w:hideMark/>
          </w:tcPr>
          <w:p w14:paraId="03FAD445"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12" w:type="pct"/>
            <w:shd w:val="clear" w:color="000000" w:fill="FFFFFF"/>
            <w:noWrap/>
            <w:vAlign w:val="center"/>
            <w:hideMark/>
          </w:tcPr>
          <w:p w14:paraId="48ADFD3C"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85" w:type="pct"/>
            <w:shd w:val="clear" w:color="000000" w:fill="FFFFFF"/>
            <w:noWrap/>
            <w:vAlign w:val="center"/>
            <w:hideMark/>
          </w:tcPr>
          <w:p w14:paraId="55D8BA0B"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83" w:type="pct"/>
            <w:shd w:val="clear" w:color="000000" w:fill="FFFFFF"/>
            <w:noWrap/>
            <w:vAlign w:val="center"/>
            <w:hideMark/>
          </w:tcPr>
          <w:p w14:paraId="76660A44"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90" w:type="pct"/>
            <w:shd w:val="clear" w:color="000000" w:fill="FFFFFF"/>
            <w:noWrap/>
            <w:vAlign w:val="center"/>
            <w:hideMark/>
          </w:tcPr>
          <w:p w14:paraId="43A4BD7A"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2205C504"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41" w:type="pct"/>
            <w:shd w:val="clear" w:color="000000" w:fill="FFFFFF"/>
            <w:noWrap/>
            <w:vAlign w:val="center"/>
            <w:hideMark/>
          </w:tcPr>
          <w:p w14:paraId="5264002C"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61676A07"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73" w:type="pct"/>
            <w:shd w:val="clear" w:color="000000" w:fill="FFFFFF"/>
            <w:noWrap/>
            <w:vAlign w:val="center"/>
            <w:hideMark/>
          </w:tcPr>
          <w:p w14:paraId="575B8AC6"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6DE7ADE9"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49" w:type="pct"/>
            <w:shd w:val="clear" w:color="000000" w:fill="FFFFFF"/>
            <w:noWrap/>
            <w:vAlign w:val="center"/>
            <w:hideMark/>
          </w:tcPr>
          <w:p w14:paraId="6C07B7A2"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7F1CA295"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11" w:type="pct"/>
            <w:gridSpan w:val="2"/>
            <w:shd w:val="clear" w:color="000000" w:fill="FFFFFF"/>
            <w:noWrap/>
            <w:vAlign w:val="center"/>
            <w:hideMark/>
          </w:tcPr>
          <w:p w14:paraId="08961B27"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019C65BD"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03" w:type="pct"/>
            <w:gridSpan w:val="2"/>
            <w:shd w:val="clear" w:color="000000" w:fill="FFFFFF"/>
            <w:noWrap/>
            <w:vAlign w:val="center"/>
            <w:hideMark/>
          </w:tcPr>
          <w:p w14:paraId="67F7AA79"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2353C13F"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46" w:type="pct"/>
            <w:shd w:val="clear" w:color="000000" w:fill="FFFFFF"/>
            <w:noWrap/>
            <w:vAlign w:val="center"/>
            <w:hideMark/>
          </w:tcPr>
          <w:p w14:paraId="5F29524B"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4F47013B"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82" w:type="pct"/>
            <w:gridSpan w:val="3"/>
            <w:shd w:val="clear" w:color="000000" w:fill="FFFFFF"/>
            <w:noWrap/>
            <w:vAlign w:val="center"/>
            <w:hideMark/>
          </w:tcPr>
          <w:p w14:paraId="7207032E"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1211F83F"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r>
      <w:tr w:rsidR="007B411A" w:rsidRPr="000D503D" w14:paraId="1318FCB8" w14:textId="77777777" w:rsidTr="007B411A">
        <w:trPr>
          <w:trHeight w:val="565"/>
        </w:trPr>
        <w:tc>
          <w:tcPr>
            <w:tcW w:w="413" w:type="pct"/>
            <w:vMerge/>
            <w:shd w:val="clear" w:color="auto" w:fill="DEEAF6" w:themeFill="accent1" w:themeFillTint="33"/>
            <w:vAlign w:val="center"/>
            <w:hideMark/>
          </w:tcPr>
          <w:p w14:paraId="371094B3" w14:textId="77777777" w:rsidR="007B411A" w:rsidRPr="000D503D" w:rsidRDefault="007B411A" w:rsidP="00905A82">
            <w:pPr>
              <w:spacing w:after="0" w:line="240" w:lineRule="auto"/>
              <w:rPr>
                <w:rFonts w:eastAsia="Times New Roman"/>
                <w:b/>
                <w:color w:val="000000"/>
                <w:sz w:val="10"/>
                <w:szCs w:val="14"/>
              </w:rPr>
            </w:pPr>
          </w:p>
        </w:tc>
        <w:tc>
          <w:tcPr>
            <w:tcW w:w="444" w:type="pct"/>
            <w:shd w:val="clear" w:color="auto" w:fill="9CC2E5" w:themeFill="accent1" w:themeFillTint="99"/>
            <w:vAlign w:val="center"/>
            <w:hideMark/>
          </w:tcPr>
          <w:p w14:paraId="12257105" w14:textId="77777777" w:rsidR="007B411A" w:rsidRPr="000D503D" w:rsidRDefault="007B411A" w:rsidP="00905A82">
            <w:pPr>
              <w:spacing w:after="0" w:line="240" w:lineRule="auto"/>
              <w:rPr>
                <w:rFonts w:eastAsia="Times New Roman"/>
                <w:b/>
                <w:color w:val="000000"/>
                <w:sz w:val="10"/>
                <w:szCs w:val="14"/>
              </w:rPr>
            </w:pPr>
            <w:r w:rsidRPr="000D503D">
              <w:rPr>
                <w:rFonts w:eastAsia="Times New Roman"/>
                <w:b/>
                <w:color w:val="000000"/>
                <w:sz w:val="10"/>
                <w:szCs w:val="14"/>
              </w:rPr>
              <w:t>2.2 Dostępność i bezpieczeństwo komunikacyjne</w:t>
            </w:r>
          </w:p>
        </w:tc>
        <w:tc>
          <w:tcPr>
            <w:tcW w:w="120" w:type="pct"/>
            <w:shd w:val="clear" w:color="000000" w:fill="FFFFFF"/>
            <w:vAlign w:val="center"/>
            <w:hideMark/>
          </w:tcPr>
          <w:p w14:paraId="416D8610"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93" w:type="pct"/>
            <w:shd w:val="clear" w:color="000000" w:fill="FFFFFF"/>
            <w:vAlign w:val="center"/>
            <w:hideMark/>
          </w:tcPr>
          <w:p w14:paraId="21BCE4F6"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91" w:type="pct"/>
            <w:shd w:val="clear" w:color="000000" w:fill="FFFFFF"/>
            <w:vAlign w:val="center"/>
            <w:hideMark/>
          </w:tcPr>
          <w:p w14:paraId="66A88057"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p w14:paraId="695074AD"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96" w:type="pct"/>
            <w:shd w:val="clear" w:color="000000" w:fill="FFFFFF"/>
            <w:vAlign w:val="center"/>
            <w:hideMark/>
          </w:tcPr>
          <w:p w14:paraId="4E990057"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p w14:paraId="5EAEEE3C"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74" w:type="pct"/>
            <w:shd w:val="clear" w:color="000000" w:fill="8EA9DB"/>
            <w:noWrap/>
            <w:vAlign w:val="center"/>
            <w:hideMark/>
          </w:tcPr>
          <w:p w14:paraId="77F64B76"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05" w:type="pct"/>
            <w:shd w:val="clear" w:color="000000" w:fill="FFFFFF"/>
            <w:noWrap/>
            <w:vAlign w:val="center"/>
            <w:hideMark/>
          </w:tcPr>
          <w:p w14:paraId="3EB9DBA3"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51" w:type="pct"/>
            <w:shd w:val="clear" w:color="000000" w:fill="FFFFFF"/>
            <w:noWrap/>
            <w:vAlign w:val="center"/>
            <w:hideMark/>
          </w:tcPr>
          <w:p w14:paraId="7B2BDA19"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73" w:type="pct"/>
            <w:shd w:val="clear" w:color="000000" w:fill="FFFFFF"/>
            <w:noWrap/>
            <w:vAlign w:val="center"/>
            <w:hideMark/>
          </w:tcPr>
          <w:p w14:paraId="5C5AE1C6"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73" w:type="pct"/>
            <w:shd w:val="clear" w:color="000000" w:fill="FFFFFF"/>
            <w:noWrap/>
            <w:vAlign w:val="center"/>
            <w:hideMark/>
          </w:tcPr>
          <w:p w14:paraId="259449F7"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45" w:type="pct"/>
            <w:shd w:val="clear" w:color="000000" w:fill="FFFFFF"/>
            <w:noWrap/>
            <w:vAlign w:val="center"/>
            <w:hideMark/>
          </w:tcPr>
          <w:p w14:paraId="44E644D3"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74" w:type="pct"/>
            <w:shd w:val="clear" w:color="000000" w:fill="8EA9DB"/>
            <w:noWrap/>
            <w:vAlign w:val="center"/>
            <w:hideMark/>
          </w:tcPr>
          <w:p w14:paraId="50EB200D"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93" w:type="pct"/>
            <w:shd w:val="clear" w:color="000000" w:fill="8EA9DB"/>
            <w:noWrap/>
            <w:vAlign w:val="center"/>
            <w:hideMark/>
          </w:tcPr>
          <w:p w14:paraId="673984E9"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53" w:type="pct"/>
            <w:shd w:val="clear" w:color="000000" w:fill="FFFFFF"/>
            <w:noWrap/>
            <w:vAlign w:val="center"/>
            <w:hideMark/>
          </w:tcPr>
          <w:p w14:paraId="24ACD7F5"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96" w:type="pct"/>
            <w:shd w:val="clear" w:color="000000" w:fill="FFFFFF"/>
            <w:noWrap/>
            <w:vAlign w:val="center"/>
            <w:hideMark/>
          </w:tcPr>
          <w:p w14:paraId="15E58868"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88" w:type="pct"/>
            <w:shd w:val="clear" w:color="000000" w:fill="FFFFFF"/>
            <w:noWrap/>
            <w:vAlign w:val="center"/>
            <w:hideMark/>
          </w:tcPr>
          <w:p w14:paraId="21AEAC50"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72" w:type="pct"/>
            <w:gridSpan w:val="2"/>
            <w:shd w:val="clear" w:color="000000" w:fill="FFFFFF"/>
          </w:tcPr>
          <w:p w14:paraId="45154B2F" w14:textId="77777777" w:rsidR="007B411A" w:rsidRPr="000D503D" w:rsidRDefault="007B411A" w:rsidP="00905A82">
            <w:pPr>
              <w:spacing w:after="0" w:line="240" w:lineRule="auto"/>
              <w:jc w:val="center"/>
              <w:rPr>
                <w:rFonts w:eastAsia="Times New Roman"/>
                <w:color w:val="000000"/>
                <w:sz w:val="10"/>
              </w:rPr>
            </w:pPr>
          </w:p>
        </w:tc>
        <w:tc>
          <w:tcPr>
            <w:tcW w:w="171" w:type="pct"/>
            <w:shd w:val="clear" w:color="000000" w:fill="FFFFFF"/>
            <w:noWrap/>
            <w:vAlign w:val="center"/>
            <w:hideMark/>
          </w:tcPr>
          <w:p w14:paraId="5CF226E9"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12" w:type="pct"/>
            <w:shd w:val="clear" w:color="000000" w:fill="FFFFFF"/>
            <w:noWrap/>
            <w:vAlign w:val="center"/>
            <w:hideMark/>
          </w:tcPr>
          <w:p w14:paraId="50CB9482"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85" w:type="pct"/>
            <w:shd w:val="clear" w:color="000000" w:fill="FFFFFF"/>
            <w:noWrap/>
            <w:vAlign w:val="center"/>
            <w:hideMark/>
          </w:tcPr>
          <w:p w14:paraId="2D0D0D3A"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83" w:type="pct"/>
            <w:shd w:val="clear" w:color="000000" w:fill="FFFFFF"/>
            <w:noWrap/>
            <w:vAlign w:val="center"/>
            <w:hideMark/>
          </w:tcPr>
          <w:p w14:paraId="68C14747"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90" w:type="pct"/>
            <w:shd w:val="clear" w:color="000000" w:fill="FFFFFF"/>
            <w:noWrap/>
            <w:vAlign w:val="center"/>
            <w:hideMark/>
          </w:tcPr>
          <w:p w14:paraId="59D86D7F"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5EED80E5"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41" w:type="pct"/>
            <w:shd w:val="clear" w:color="000000" w:fill="FFFFFF"/>
            <w:noWrap/>
            <w:vAlign w:val="center"/>
            <w:hideMark/>
          </w:tcPr>
          <w:p w14:paraId="5876B046"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5C555A86"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73" w:type="pct"/>
            <w:shd w:val="clear" w:color="000000" w:fill="FFFFFF"/>
            <w:noWrap/>
            <w:vAlign w:val="center"/>
            <w:hideMark/>
          </w:tcPr>
          <w:p w14:paraId="517EB280"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0492C0F4"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49" w:type="pct"/>
            <w:shd w:val="clear" w:color="000000" w:fill="FFFFFF"/>
            <w:noWrap/>
            <w:vAlign w:val="center"/>
            <w:hideMark/>
          </w:tcPr>
          <w:p w14:paraId="0D010C10"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7C3876DC"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11" w:type="pct"/>
            <w:gridSpan w:val="2"/>
            <w:shd w:val="clear" w:color="000000" w:fill="FFFFFF"/>
            <w:noWrap/>
            <w:vAlign w:val="center"/>
            <w:hideMark/>
          </w:tcPr>
          <w:p w14:paraId="1D34C6D7"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0CBCF5C2"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03" w:type="pct"/>
            <w:gridSpan w:val="2"/>
            <w:shd w:val="clear" w:color="000000" w:fill="FFFFFF"/>
            <w:noWrap/>
            <w:vAlign w:val="center"/>
            <w:hideMark/>
          </w:tcPr>
          <w:p w14:paraId="482CCA2D"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7954EAC0"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46" w:type="pct"/>
            <w:shd w:val="clear" w:color="000000" w:fill="FFFFFF"/>
            <w:noWrap/>
            <w:vAlign w:val="center"/>
            <w:hideMark/>
          </w:tcPr>
          <w:p w14:paraId="49BEAFC0"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33693716"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82" w:type="pct"/>
            <w:gridSpan w:val="3"/>
            <w:shd w:val="clear" w:color="000000" w:fill="FFFFFF"/>
            <w:noWrap/>
            <w:vAlign w:val="center"/>
            <w:hideMark/>
          </w:tcPr>
          <w:p w14:paraId="667314C4"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67F091DF"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r>
      <w:tr w:rsidR="007B411A" w:rsidRPr="000D503D" w14:paraId="5CA9B4FE" w14:textId="77777777" w:rsidTr="007B411A">
        <w:trPr>
          <w:trHeight w:val="553"/>
        </w:trPr>
        <w:tc>
          <w:tcPr>
            <w:tcW w:w="413" w:type="pct"/>
            <w:vMerge/>
            <w:shd w:val="clear" w:color="auto" w:fill="DEEAF6" w:themeFill="accent1" w:themeFillTint="33"/>
            <w:vAlign w:val="center"/>
            <w:hideMark/>
          </w:tcPr>
          <w:p w14:paraId="40A3D71D" w14:textId="77777777" w:rsidR="007B411A" w:rsidRPr="000D503D" w:rsidRDefault="007B411A" w:rsidP="00905A82">
            <w:pPr>
              <w:spacing w:after="0" w:line="240" w:lineRule="auto"/>
              <w:rPr>
                <w:rFonts w:eastAsia="Times New Roman"/>
                <w:color w:val="000000"/>
                <w:sz w:val="10"/>
              </w:rPr>
            </w:pPr>
          </w:p>
        </w:tc>
        <w:tc>
          <w:tcPr>
            <w:tcW w:w="444" w:type="pct"/>
            <w:shd w:val="clear" w:color="auto" w:fill="9CC2E5" w:themeFill="accent1" w:themeFillTint="99"/>
            <w:noWrap/>
            <w:vAlign w:val="center"/>
            <w:hideMark/>
          </w:tcPr>
          <w:p w14:paraId="68805D2F" w14:textId="77777777" w:rsidR="007B411A" w:rsidRPr="000D503D" w:rsidRDefault="007B411A" w:rsidP="00905A82">
            <w:pPr>
              <w:spacing w:after="0" w:line="240" w:lineRule="auto"/>
              <w:rPr>
                <w:rFonts w:eastAsia="Times New Roman"/>
                <w:b/>
                <w:color w:val="000000"/>
                <w:sz w:val="10"/>
                <w:szCs w:val="14"/>
              </w:rPr>
            </w:pPr>
            <w:r w:rsidRPr="000D503D">
              <w:rPr>
                <w:rFonts w:eastAsia="Times New Roman"/>
                <w:b/>
                <w:color w:val="000000"/>
                <w:sz w:val="10"/>
                <w:szCs w:val="14"/>
              </w:rPr>
              <w:t>2.3 Zrównoważona mobilność</w:t>
            </w:r>
          </w:p>
        </w:tc>
        <w:tc>
          <w:tcPr>
            <w:tcW w:w="120" w:type="pct"/>
            <w:shd w:val="clear" w:color="000000" w:fill="FFFFFF"/>
            <w:vAlign w:val="center"/>
            <w:hideMark/>
          </w:tcPr>
          <w:p w14:paraId="1F83B243"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93" w:type="pct"/>
            <w:shd w:val="clear" w:color="000000" w:fill="FFFFFF"/>
            <w:vAlign w:val="center"/>
            <w:hideMark/>
          </w:tcPr>
          <w:p w14:paraId="1A5A742E"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91" w:type="pct"/>
            <w:shd w:val="clear" w:color="000000" w:fill="FFFFFF"/>
            <w:vAlign w:val="center"/>
            <w:hideMark/>
          </w:tcPr>
          <w:p w14:paraId="1B27D943"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96" w:type="pct"/>
            <w:shd w:val="clear" w:color="000000" w:fill="FFFFFF"/>
            <w:vAlign w:val="center"/>
            <w:hideMark/>
          </w:tcPr>
          <w:p w14:paraId="62C69CEE"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74" w:type="pct"/>
            <w:shd w:val="clear" w:color="000000" w:fill="FFFFFF"/>
            <w:noWrap/>
            <w:vAlign w:val="center"/>
            <w:hideMark/>
          </w:tcPr>
          <w:p w14:paraId="787F3C23"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05" w:type="pct"/>
            <w:shd w:val="clear" w:color="000000" w:fill="FFFFFF"/>
            <w:noWrap/>
            <w:vAlign w:val="center"/>
            <w:hideMark/>
          </w:tcPr>
          <w:p w14:paraId="4432F736"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51" w:type="pct"/>
            <w:shd w:val="clear" w:color="000000" w:fill="FFFFFF"/>
            <w:noWrap/>
            <w:vAlign w:val="center"/>
            <w:hideMark/>
          </w:tcPr>
          <w:p w14:paraId="7242AD0E"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73" w:type="pct"/>
            <w:shd w:val="clear" w:color="000000" w:fill="FFFFFF"/>
            <w:noWrap/>
            <w:vAlign w:val="center"/>
            <w:hideMark/>
          </w:tcPr>
          <w:p w14:paraId="02F5D525"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73" w:type="pct"/>
            <w:shd w:val="clear" w:color="000000" w:fill="FFFFFF"/>
            <w:noWrap/>
            <w:vAlign w:val="center"/>
            <w:hideMark/>
          </w:tcPr>
          <w:p w14:paraId="2BFEA504"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45" w:type="pct"/>
            <w:shd w:val="clear" w:color="000000" w:fill="FFFFFF"/>
            <w:noWrap/>
            <w:vAlign w:val="center"/>
            <w:hideMark/>
          </w:tcPr>
          <w:p w14:paraId="630D4340"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74" w:type="pct"/>
            <w:shd w:val="clear" w:color="000000" w:fill="8EA9DB"/>
            <w:noWrap/>
            <w:vAlign w:val="center"/>
            <w:hideMark/>
          </w:tcPr>
          <w:p w14:paraId="0ED9D2F5"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93" w:type="pct"/>
            <w:shd w:val="clear" w:color="000000" w:fill="8EA9DB"/>
            <w:noWrap/>
            <w:vAlign w:val="center"/>
            <w:hideMark/>
          </w:tcPr>
          <w:p w14:paraId="557EB946"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53" w:type="pct"/>
            <w:shd w:val="clear" w:color="000000" w:fill="FFFFFF"/>
            <w:noWrap/>
            <w:vAlign w:val="center"/>
            <w:hideMark/>
          </w:tcPr>
          <w:p w14:paraId="79969C13"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96" w:type="pct"/>
            <w:shd w:val="clear" w:color="000000" w:fill="FFFFFF"/>
            <w:noWrap/>
            <w:vAlign w:val="center"/>
            <w:hideMark/>
          </w:tcPr>
          <w:p w14:paraId="21EE8974"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88" w:type="pct"/>
            <w:shd w:val="clear" w:color="000000" w:fill="FFFFFF"/>
            <w:noWrap/>
            <w:vAlign w:val="center"/>
            <w:hideMark/>
          </w:tcPr>
          <w:p w14:paraId="571BE70E"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72" w:type="pct"/>
            <w:gridSpan w:val="2"/>
            <w:shd w:val="clear" w:color="000000" w:fill="FFFFFF"/>
          </w:tcPr>
          <w:p w14:paraId="647BDB9A" w14:textId="77777777" w:rsidR="007B411A" w:rsidRPr="000D503D" w:rsidRDefault="007B411A" w:rsidP="00905A82">
            <w:pPr>
              <w:spacing w:after="0" w:line="240" w:lineRule="auto"/>
              <w:jc w:val="center"/>
              <w:rPr>
                <w:rFonts w:eastAsia="Times New Roman"/>
                <w:color w:val="000000"/>
                <w:sz w:val="10"/>
              </w:rPr>
            </w:pPr>
          </w:p>
        </w:tc>
        <w:tc>
          <w:tcPr>
            <w:tcW w:w="171" w:type="pct"/>
            <w:shd w:val="clear" w:color="000000" w:fill="FFFFFF"/>
            <w:noWrap/>
            <w:vAlign w:val="center"/>
            <w:hideMark/>
          </w:tcPr>
          <w:p w14:paraId="7EA482C6"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12" w:type="pct"/>
            <w:shd w:val="clear" w:color="000000" w:fill="FFFFFF"/>
            <w:noWrap/>
            <w:vAlign w:val="center"/>
            <w:hideMark/>
          </w:tcPr>
          <w:p w14:paraId="0839F259"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85" w:type="pct"/>
            <w:shd w:val="clear" w:color="000000" w:fill="FFFFFF"/>
            <w:noWrap/>
            <w:vAlign w:val="center"/>
            <w:hideMark/>
          </w:tcPr>
          <w:p w14:paraId="32130318"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83" w:type="pct"/>
            <w:shd w:val="clear" w:color="000000" w:fill="FFFFFF"/>
            <w:noWrap/>
            <w:vAlign w:val="center"/>
            <w:hideMark/>
          </w:tcPr>
          <w:p w14:paraId="1E6A837E"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90" w:type="pct"/>
            <w:shd w:val="clear" w:color="000000" w:fill="FFFFFF"/>
            <w:noWrap/>
            <w:vAlign w:val="center"/>
            <w:hideMark/>
          </w:tcPr>
          <w:p w14:paraId="77432F18"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41" w:type="pct"/>
            <w:shd w:val="clear" w:color="000000" w:fill="FFFFFF"/>
            <w:noWrap/>
            <w:vAlign w:val="center"/>
            <w:hideMark/>
          </w:tcPr>
          <w:p w14:paraId="6772A001"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73" w:type="pct"/>
            <w:shd w:val="clear" w:color="000000" w:fill="FFFFFF"/>
            <w:noWrap/>
            <w:vAlign w:val="center"/>
            <w:hideMark/>
          </w:tcPr>
          <w:p w14:paraId="337142F8"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49" w:type="pct"/>
            <w:shd w:val="clear" w:color="000000" w:fill="FFFFFF"/>
            <w:noWrap/>
            <w:vAlign w:val="center"/>
            <w:hideMark/>
          </w:tcPr>
          <w:p w14:paraId="1B23008F"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11" w:type="pct"/>
            <w:gridSpan w:val="2"/>
            <w:shd w:val="clear" w:color="000000" w:fill="FFFFFF"/>
            <w:noWrap/>
            <w:vAlign w:val="center"/>
            <w:hideMark/>
          </w:tcPr>
          <w:p w14:paraId="28D926F9"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03" w:type="pct"/>
            <w:gridSpan w:val="2"/>
            <w:shd w:val="clear" w:color="000000" w:fill="FFFFFF"/>
            <w:noWrap/>
            <w:vAlign w:val="center"/>
            <w:hideMark/>
          </w:tcPr>
          <w:p w14:paraId="2DB8DAB3"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46" w:type="pct"/>
            <w:shd w:val="clear" w:color="000000" w:fill="FFFFFF"/>
            <w:noWrap/>
            <w:vAlign w:val="center"/>
            <w:hideMark/>
          </w:tcPr>
          <w:p w14:paraId="27AAE05E"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82" w:type="pct"/>
            <w:gridSpan w:val="3"/>
            <w:shd w:val="clear" w:color="000000" w:fill="8EA9DB"/>
            <w:noWrap/>
            <w:vAlign w:val="center"/>
            <w:hideMark/>
          </w:tcPr>
          <w:p w14:paraId="616E39BB"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r>
      <w:tr w:rsidR="007B411A" w:rsidRPr="000D503D" w14:paraId="03079372" w14:textId="77777777" w:rsidTr="007B411A">
        <w:trPr>
          <w:trHeight w:val="701"/>
        </w:trPr>
        <w:tc>
          <w:tcPr>
            <w:tcW w:w="413" w:type="pct"/>
            <w:vMerge/>
            <w:shd w:val="clear" w:color="auto" w:fill="DEEAF6" w:themeFill="accent1" w:themeFillTint="33"/>
            <w:vAlign w:val="center"/>
            <w:hideMark/>
          </w:tcPr>
          <w:p w14:paraId="759149FD" w14:textId="77777777" w:rsidR="007B411A" w:rsidRPr="000D503D" w:rsidRDefault="007B411A" w:rsidP="00905A82">
            <w:pPr>
              <w:spacing w:after="0" w:line="240" w:lineRule="auto"/>
              <w:rPr>
                <w:rFonts w:eastAsia="Times New Roman"/>
                <w:color w:val="000000"/>
                <w:sz w:val="10"/>
              </w:rPr>
            </w:pPr>
          </w:p>
        </w:tc>
        <w:tc>
          <w:tcPr>
            <w:tcW w:w="444" w:type="pct"/>
            <w:shd w:val="clear" w:color="auto" w:fill="9CC2E5" w:themeFill="accent1" w:themeFillTint="99"/>
            <w:vAlign w:val="center"/>
            <w:hideMark/>
          </w:tcPr>
          <w:p w14:paraId="61D06751" w14:textId="77777777" w:rsidR="007B411A" w:rsidRPr="000D503D" w:rsidRDefault="007B411A" w:rsidP="00905A82">
            <w:pPr>
              <w:spacing w:after="0" w:line="240" w:lineRule="auto"/>
              <w:rPr>
                <w:rFonts w:eastAsia="Times New Roman"/>
                <w:b/>
                <w:color w:val="000000"/>
                <w:sz w:val="10"/>
                <w:szCs w:val="14"/>
              </w:rPr>
            </w:pPr>
            <w:r w:rsidRPr="000D503D">
              <w:rPr>
                <w:rFonts w:eastAsia="Times New Roman"/>
                <w:b/>
                <w:color w:val="000000"/>
                <w:sz w:val="10"/>
                <w:szCs w:val="14"/>
              </w:rPr>
              <w:t>2.4 Rozwój dostępu do sieci szerokopasmowej</w:t>
            </w:r>
          </w:p>
        </w:tc>
        <w:tc>
          <w:tcPr>
            <w:tcW w:w="120" w:type="pct"/>
            <w:shd w:val="clear" w:color="000000" w:fill="FFFFFF"/>
            <w:vAlign w:val="center"/>
            <w:hideMark/>
          </w:tcPr>
          <w:p w14:paraId="13188ABC"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93" w:type="pct"/>
            <w:shd w:val="clear" w:color="000000" w:fill="8EA9DB"/>
            <w:vAlign w:val="center"/>
            <w:hideMark/>
          </w:tcPr>
          <w:p w14:paraId="2F8F0EE3"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91" w:type="pct"/>
            <w:shd w:val="clear" w:color="000000" w:fill="FFFFFF"/>
            <w:vAlign w:val="center"/>
            <w:hideMark/>
          </w:tcPr>
          <w:p w14:paraId="1E3AE3F9"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p w14:paraId="54488233"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96" w:type="pct"/>
            <w:shd w:val="clear" w:color="000000" w:fill="FFFFFF"/>
            <w:vAlign w:val="center"/>
            <w:hideMark/>
          </w:tcPr>
          <w:p w14:paraId="7CB7C7F3"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p w14:paraId="317EA4EC"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74" w:type="pct"/>
            <w:shd w:val="clear" w:color="000000" w:fill="FFFFFF"/>
            <w:noWrap/>
            <w:vAlign w:val="center"/>
            <w:hideMark/>
          </w:tcPr>
          <w:p w14:paraId="6289BE16"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05" w:type="pct"/>
            <w:shd w:val="clear" w:color="000000" w:fill="FFFFFF"/>
            <w:noWrap/>
            <w:vAlign w:val="center"/>
            <w:hideMark/>
          </w:tcPr>
          <w:p w14:paraId="594E2F5A"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51" w:type="pct"/>
            <w:shd w:val="clear" w:color="000000" w:fill="FFFFFF"/>
            <w:noWrap/>
            <w:vAlign w:val="center"/>
            <w:hideMark/>
          </w:tcPr>
          <w:p w14:paraId="277B75F9"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73" w:type="pct"/>
            <w:shd w:val="clear" w:color="000000" w:fill="FFFFFF"/>
            <w:noWrap/>
            <w:vAlign w:val="center"/>
            <w:hideMark/>
          </w:tcPr>
          <w:p w14:paraId="4669A8F9"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73" w:type="pct"/>
            <w:shd w:val="clear" w:color="000000" w:fill="FFFFFF"/>
            <w:noWrap/>
            <w:vAlign w:val="center"/>
            <w:hideMark/>
          </w:tcPr>
          <w:p w14:paraId="5E84384A"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45" w:type="pct"/>
            <w:shd w:val="clear" w:color="000000" w:fill="FFFFFF"/>
            <w:noWrap/>
            <w:vAlign w:val="center"/>
            <w:hideMark/>
          </w:tcPr>
          <w:p w14:paraId="117054F0"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74" w:type="pct"/>
            <w:shd w:val="clear" w:color="000000" w:fill="FFFFFF"/>
            <w:noWrap/>
            <w:vAlign w:val="center"/>
            <w:hideMark/>
          </w:tcPr>
          <w:p w14:paraId="1D773DCD"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93" w:type="pct"/>
            <w:shd w:val="clear" w:color="000000" w:fill="FFFFFF"/>
            <w:noWrap/>
            <w:vAlign w:val="center"/>
            <w:hideMark/>
          </w:tcPr>
          <w:p w14:paraId="028AA74F"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53" w:type="pct"/>
            <w:shd w:val="clear" w:color="000000" w:fill="FFFFFF"/>
            <w:noWrap/>
            <w:vAlign w:val="center"/>
            <w:hideMark/>
          </w:tcPr>
          <w:p w14:paraId="1C414044"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96" w:type="pct"/>
            <w:shd w:val="clear" w:color="000000" w:fill="FFFFFF"/>
            <w:noWrap/>
            <w:vAlign w:val="center"/>
            <w:hideMark/>
          </w:tcPr>
          <w:p w14:paraId="0E4B3DE3"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88" w:type="pct"/>
            <w:shd w:val="clear" w:color="000000" w:fill="FFFFFF"/>
            <w:noWrap/>
            <w:vAlign w:val="center"/>
            <w:hideMark/>
          </w:tcPr>
          <w:p w14:paraId="7791D506"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72" w:type="pct"/>
            <w:gridSpan w:val="2"/>
            <w:shd w:val="clear" w:color="000000" w:fill="FFFFFF"/>
          </w:tcPr>
          <w:p w14:paraId="30A643C9" w14:textId="77777777" w:rsidR="007B411A" w:rsidRPr="000D503D" w:rsidRDefault="007B411A" w:rsidP="00905A82">
            <w:pPr>
              <w:spacing w:after="0" w:line="240" w:lineRule="auto"/>
              <w:jc w:val="center"/>
              <w:rPr>
                <w:rFonts w:eastAsia="Times New Roman"/>
                <w:color w:val="000000"/>
                <w:sz w:val="10"/>
              </w:rPr>
            </w:pPr>
          </w:p>
        </w:tc>
        <w:tc>
          <w:tcPr>
            <w:tcW w:w="171" w:type="pct"/>
            <w:shd w:val="clear" w:color="000000" w:fill="FFFFFF"/>
            <w:noWrap/>
            <w:vAlign w:val="center"/>
            <w:hideMark/>
          </w:tcPr>
          <w:p w14:paraId="7583528E"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12" w:type="pct"/>
            <w:shd w:val="clear" w:color="000000" w:fill="FFFFFF"/>
            <w:noWrap/>
            <w:vAlign w:val="center"/>
            <w:hideMark/>
          </w:tcPr>
          <w:p w14:paraId="4A02F7F0"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85" w:type="pct"/>
            <w:shd w:val="clear" w:color="000000" w:fill="FFFFFF"/>
            <w:noWrap/>
            <w:vAlign w:val="center"/>
            <w:hideMark/>
          </w:tcPr>
          <w:p w14:paraId="6EEE90D2"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83" w:type="pct"/>
            <w:shd w:val="clear" w:color="000000" w:fill="FFFFFF"/>
            <w:noWrap/>
            <w:vAlign w:val="center"/>
            <w:hideMark/>
          </w:tcPr>
          <w:p w14:paraId="5136B1F0"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90" w:type="pct"/>
            <w:shd w:val="clear" w:color="000000" w:fill="FFFFFF"/>
            <w:noWrap/>
            <w:vAlign w:val="center"/>
            <w:hideMark/>
          </w:tcPr>
          <w:p w14:paraId="3A552286"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6F1A3C74"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41" w:type="pct"/>
            <w:shd w:val="clear" w:color="000000" w:fill="FFFFFF"/>
            <w:noWrap/>
            <w:vAlign w:val="center"/>
            <w:hideMark/>
          </w:tcPr>
          <w:p w14:paraId="5C8E1CCF"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52F415FA"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73" w:type="pct"/>
            <w:shd w:val="clear" w:color="000000" w:fill="FFFFFF"/>
            <w:noWrap/>
            <w:vAlign w:val="center"/>
            <w:hideMark/>
          </w:tcPr>
          <w:p w14:paraId="78FBFD6C"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7635FDC2"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49" w:type="pct"/>
            <w:shd w:val="clear" w:color="000000" w:fill="FFFFFF"/>
            <w:noWrap/>
            <w:vAlign w:val="center"/>
            <w:hideMark/>
          </w:tcPr>
          <w:p w14:paraId="1055007A"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28000BAF"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11" w:type="pct"/>
            <w:gridSpan w:val="2"/>
            <w:shd w:val="clear" w:color="000000" w:fill="FFFFFF"/>
            <w:noWrap/>
            <w:vAlign w:val="center"/>
            <w:hideMark/>
          </w:tcPr>
          <w:p w14:paraId="24CCF75E"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663A8CDD"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03" w:type="pct"/>
            <w:gridSpan w:val="2"/>
            <w:shd w:val="clear" w:color="000000" w:fill="FFFFFF"/>
            <w:noWrap/>
            <w:vAlign w:val="center"/>
            <w:hideMark/>
          </w:tcPr>
          <w:p w14:paraId="6F3AF192"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43524E79"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46" w:type="pct"/>
            <w:shd w:val="clear" w:color="000000" w:fill="FFFFFF"/>
            <w:noWrap/>
            <w:vAlign w:val="center"/>
            <w:hideMark/>
          </w:tcPr>
          <w:p w14:paraId="4799491B"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5E965FC8"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82" w:type="pct"/>
            <w:gridSpan w:val="3"/>
            <w:shd w:val="clear" w:color="000000" w:fill="FFFFFF"/>
            <w:noWrap/>
            <w:vAlign w:val="center"/>
            <w:hideMark/>
          </w:tcPr>
          <w:p w14:paraId="49E566BA"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00A2DD11"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r>
      <w:tr w:rsidR="007B411A" w:rsidRPr="000D503D" w14:paraId="59C00924" w14:textId="77777777" w:rsidTr="007B411A">
        <w:trPr>
          <w:trHeight w:val="551"/>
        </w:trPr>
        <w:tc>
          <w:tcPr>
            <w:tcW w:w="413" w:type="pct"/>
            <w:vMerge/>
            <w:shd w:val="clear" w:color="auto" w:fill="DEEAF6" w:themeFill="accent1" w:themeFillTint="33"/>
            <w:vAlign w:val="center"/>
            <w:hideMark/>
          </w:tcPr>
          <w:p w14:paraId="54B02DB8" w14:textId="77777777" w:rsidR="007B411A" w:rsidRPr="000D503D" w:rsidRDefault="007B411A" w:rsidP="00905A82">
            <w:pPr>
              <w:spacing w:after="0" w:line="240" w:lineRule="auto"/>
              <w:rPr>
                <w:rFonts w:eastAsia="Times New Roman"/>
                <w:color w:val="000000"/>
                <w:sz w:val="10"/>
              </w:rPr>
            </w:pPr>
          </w:p>
        </w:tc>
        <w:tc>
          <w:tcPr>
            <w:tcW w:w="444" w:type="pct"/>
            <w:shd w:val="clear" w:color="auto" w:fill="9CC2E5" w:themeFill="accent1" w:themeFillTint="99"/>
            <w:vAlign w:val="center"/>
            <w:hideMark/>
          </w:tcPr>
          <w:p w14:paraId="05D6BEC1" w14:textId="77777777" w:rsidR="007B411A" w:rsidRPr="000D503D" w:rsidRDefault="007B411A" w:rsidP="00905A82">
            <w:pPr>
              <w:spacing w:after="0" w:line="240" w:lineRule="auto"/>
              <w:rPr>
                <w:rFonts w:eastAsia="Times New Roman"/>
                <w:b/>
                <w:color w:val="000000"/>
                <w:sz w:val="10"/>
                <w:szCs w:val="14"/>
              </w:rPr>
            </w:pPr>
            <w:r w:rsidRPr="000D503D">
              <w:rPr>
                <w:rFonts w:eastAsia="Times New Roman"/>
                <w:b/>
                <w:color w:val="000000"/>
                <w:sz w:val="10"/>
                <w:szCs w:val="14"/>
              </w:rPr>
              <w:t>2.5 Zrównoważona przestrzeń uwzględniająca dziedzictwo kulturowe</w:t>
            </w:r>
          </w:p>
          <w:p w14:paraId="1A60A13F" w14:textId="77777777" w:rsidR="007B411A" w:rsidRPr="000D503D" w:rsidRDefault="007B411A" w:rsidP="00905A82">
            <w:pPr>
              <w:spacing w:after="0" w:line="240" w:lineRule="auto"/>
              <w:rPr>
                <w:rFonts w:eastAsia="Times New Roman"/>
                <w:b/>
                <w:color w:val="000000"/>
                <w:sz w:val="10"/>
                <w:szCs w:val="14"/>
              </w:rPr>
            </w:pPr>
          </w:p>
        </w:tc>
        <w:tc>
          <w:tcPr>
            <w:tcW w:w="120" w:type="pct"/>
            <w:shd w:val="clear" w:color="000000" w:fill="FFFFFF"/>
            <w:vAlign w:val="center"/>
            <w:hideMark/>
          </w:tcPr>
          <w:p w14:paraId="0816AB08"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93" w:type="pct"/>
            <w:shd w:val="clear" w:color="000000" w:fill="FFFFFF"/>
            <w:vAlign w:val="center"/>
            <w:hideMark/>
          </w:tcPr>
          <w:p w14:paraId="68AC0DC6"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91" w:type="pct"/>
            <w:shd w:val="clear" w:color="000000" w:fill="FFFFFF"/>
            <w:vAlign w:val="center"/>
            <w:hideMark/>
          </w:tcPr>
          <w:p w14:paraId="2B9943CA"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96" w:type="pct"/>
            <w:shd w:val="clear" w:color="000000" w:fill="FFFFFF"/>
            <w:vAlign w:val="center"/>
            <w:hideMark/>
          </w:tcPr>
          <w:p w14:paraId="31CA7493"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74" w:type="pct"/>
            <w:shd w:val="clear" w:color="000000" w:fill="FFFFFF"/>
            <w:noWrap/>
            <w:vAlign w:val="center"/>
            <w:hideMark/>
          </w:tcPr>
          <w:p w14:paraId="3EE6FD39"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05" w:type="pct"/>
            <w:shd w:val="clear" w:color="000000" w:fill="FFFFFF"/>
            <w:noWrap/>
            <w:vAlign w:val="center"/>
            <w:hideMark/>
          </w:tcPr>
          <w:p w14:paraId="3E8D5B09"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51" w:type="pct"/>
            <w:shd w:val="clear" w:color="000000" w:fill="FFFFFF"/>
            <w:noWrap/>
            <w:vAlign w:val="center"/>
            <w:hideMark/>
          </w:tcPr>
          <w:p w14:paraId="4FEA2E40"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73" w:type="pct"/>
            <w:shd w:val="clear" w:color="000000" w:fill="FFFFFF"/>
            <w:noWrap/>
            <w:vAlign w:val="center"/>
            <w:hideMark/>
          </w:tcPr>
          <w:p w14:paraId="65FD401D"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73" w:type="pct"/>
            <w:shd w:val="clear" w:color="000000" w:fill="FFFFFF"/>
            <w:noWrap/>
            <w:vAlign w:val="center"/>
            <w:hideMark/>
          </w:tcPr>
          <w:p w14:paraId="3F9183D5"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45" w:type="pct"/>
            <w:shd w:val="clear" w:color="000000" w:fill="FFFFFF"/>
            <w:noWrap/>
            <w:vAlign w:val="center"/>
            <w:hideMark/>
          </w:tcPr>
          <w:p w14:paraId="4C7B606A"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74" w:type="pct"/>
            <w:shd w:val="clear" w:color="000000" w:fill="FFFFFF"/>
            <w:noWrap/>
            <w:vAlign w:val="center"/>
            <w:hideMark/>
          </w:tcPr>
          <w:p w14:paraId="342E9AC6"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93" w:type="pct"/>
            <w:shd w:val="clear" w:color="000000" w:fill="FFFFFF"/>
            <w:noWrap/>
            <w:vAlign w:val="center"/>
            <w:hideMark/>
          </w:tcPr>
          <w:p w14:paraId="7AF476B7"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53" w:type="pct"/>
            <w:shd w:val="clear" w:color="000000" w:fill="FFFFFF"/>
            <w:noWrap/>
            <w:vAlign w:val="center"/>
            <w:hideMark/>
          </w:tcPr>
          <w:p w14:paraId="0F7B540D"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96" w:type="pct"/>
            <w:shd w:val="clear" w:color="000000" w:fill="FFFFFF"/>
            <w:noWrap/>
            <w:vAlign w:val="center"/>
            <w:hideMark/>
          </w:tcPr>
          <w:p w14:paraId="09543D16"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88" w:type="pct"/>
            <w:shd w:val="clear" w:color="000000" w:fill="FFFFFF"/>
            <w:noWrap/>
            <w:vAlign w:val="center"/>
            <w:hideMark/>
          </w:tcPr>
          <w:p w14:paraId="7FB8179B"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72" w:type="pct"/>
            <w:gridSpan w:val="2"/>
            <w:shd w:val="clear" w:color="000000" w:fill="FFFFFF"/>
          </w:tcPr>
          <w:p w14:paraId="546E925D" w14:textId="77777777" w:rsidR="007B411A" w:rsidRPr="000D503D" w:rsidRDefault="007B411A" w:rsidP="00905A82">
            <w:pPr>
              <w:spacing w:after="0" w:line="240" w:lineRule="auto"/>
              <w:jc w:val="center"/>
              <w:rPr>
                <w:rFonts w:eastAsia="Times New Roman"/>
                <w:color w:val="000000"/>
                <w:sz w:val="10"/>
              </w:rPr>
            </w:pPr>
          </w:p>
        </w:tc>
        <w:tc>
          <w:tcPr>
            <w:tcW w:w="171" w:type="pct"/>
            <w:shd w:val="clear" w:color="000000" w:fill="FFFFFF"/>
            <w:noWrap/>
            <w:vAlign w:val="center"/>
            <w:hideMark/>
          </w:tcPr>
          <w:p w14:paraId="30F1D9C5"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12" w:type="pct"/>
            <w:shd w:val="clear" w:color="000000" w:fill="FFFFFF"/>
            <w:noWrap/>
            <w:vAlign w:val="center"/>
            <w:hideMark/>
          </w:tcPr>
          <w:p w14:paraId="493C2831"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85" w:type="pct"/>
            <w:shd w:val="clear" w:color="000000" w:fill="FFFFFF"/>
            <w:noWrap/>
            <w:vAlign w:val="center"/>
            <w:hideMark/>
          </w:tcPr>
          <w:p w14:paraId="23DEC089"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83" w:type="pct"/>
            <w:shd w:val="clear" w:color="000000" w:fill="FFFFFF"/>
            <w:noWrap/>
            <w:vAlign w:val="center"/>
            <w:hideMark/>
          </w:tcPr>
          <w:p w14:paraId="338D0E5A"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90" w:type="pct"/>
            <w:shd w:val="clear" w:color="000000" w:fill="FFFFFF"/>
            <w:noWrap/>
            <w:vAlign w:val="center"/>
            <w:hideMark/>
          </w:tcPr>
          <w:p w14:paraId="456C7095"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41" w:type="pct"/>
            <w:shd w:val="clear" w:color="000000" w:fill="FFFFFF"/>
            <w:noWrap/>
            <w:vAlign w:val="center"/>
            <w:hideMark/>
          </w:tcPr>
          <w:p w14:paraId="6C27CE75"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73" w:type="pct"/>
            <w:shd w:val="clear" w:color="000000" w:fill="FFFFFF"/>
            <w:noWrap/>
            <w:vAlign w:val="center"/>
            <w:hideMark/>
          </w:tcPr>
          <w:p w14:paraId="4E283F89"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49" w:type="pct"/>
            <w:shd w:val="clear" w:color="000000" w:fill="FFFFFF"/>
            <w:noWrap/>
            <w:vAlign w:val="center"/>
            <w:hideMark/>
          </w:tcPr>
          <w:p w14:paraId="791A4D4C"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11" w:type="pct"/>
            <w:gridSpan w:val="2"/>
            <w:shd w:val="clear" w:color="000000" w:fill="FFFFFF"/>
            <w:noWrap/>
            <w:vAlign w:val="center"/>
            <w:hideMark/>
          </w:tcPr>
          <w:p w14:paraId="01145759"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03" w:type="pct"/>
            <w:gridSpan w:val="2"/>
            <w:shd w:val="clear" w:color="000000" w:fill="FFFFFF"/>
            <w:noWrap/>
            <w:vAlign w:val="center"/>
            <w:hideMark/>
          </w:tcPr>
          <w:p w14:paraId="046792D4"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46" w:type="pct"/>
            <w:shd w:val="clear" w:color="000000" w:fill="8EA9DB"/>
            <w:noWrap/>
            <w:vAlign w:val="center"/>
            <w:hideMark/>
          </w:tcPr>
          <w:p w14:paraId="147889EA"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82" w:type="pct"/>
            <w:gridSpan w:val="3"/>
            <w:shd w:val="clear" w:color="000000" w:fill="8EA9DB"/>
            <w:noWrap/>
            <w:vAlign w:val="center"/>
            <w:hideMark/>
          </w:tcPr>
          <w:p w14:paraId="6F4F8C23"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r>
      <w:tr w:rsidR="007B411A" w:rsidRPr="000D503D" w14:paraId="006A0766" w14:textId="77777777" w:rsidTr="007B411A">
        <w:trPr>
          <w:trHeight w:val="418"/>
        </w:trPr>
        <w:tc>
          <w:tcPr>
            <w:tcW w:w="413" w:type="pct"/>
            <w:vMerge w:val="restart"/>
            <w:shd w:val="clear" w:color="auto" w:fill="DEEAF6" w:themeFill="accent1" w:themeFillTint="33"/>
            <w:noWrap/>
            <w:vAlign w:val="center"/>
            <w:hideMark/>
          </w:tcPr>
          <w:p w14:paraId="372B81D2" w14:textId="77777777" w:rsidR="007B411A" w:rsidRPr="000D503D" w:rsidRDefault="007B411A" w:rsidP="00905A82">
            <w:pPr>
              <w:spacing w:after="0" w:line="240" w:lineRule="auto"/>
              <w:jc w:val="center"/>
              <w:rPr>
                <w:rFonts w:eastAsia="Times New Roman"/>
                <w:b/>
                <w:color w:val="000000"/>
                <w:sz w:val="10"/>
                <w:szCs w:val="14"/>
              </w:rPr>
            </w:pPr>
            <w:r w:rsidRPr="000D503D">
              <w:rPr>
                <w:rFonts w:eastAsia="Times New Roman"/>
                <w:b/>
                <w:color w:val="000000"/>
                <w:sz w:val="10"/>
                <w:szCs w:val="14"/>
              </w:rPr>
              <w:t>3. Nowoczesne usługi rozwojowe</w:t>
            </w:r>
          </w:p>
        </w:tc>
        <w:tc>
          <w:tcPr>
            <w:tcW w:w="444" w:type="pct"/>
            <w:shd w:val="clear" w:color="auto" w:fill="9CC2E5" w:themeFill="accent1" w:themeFillTint="99"/>
            <w:vAlign w:val="center"/>
            <w:hideMark/>
          </w:tcPr>
          <w:p w14:paraId="1B2023AB" w14:textId="77777777" w:rsidR="007B411A" w:rsidRPr="000D503D" w:rsidRDefault="007B411A" w:rsidP="00905A82">
            <w:pPr>
              <w:spacing w:after="0" w:line="240" w:lineRule="auto"/>
              <w:rPr>
                <w:rFonts w:eastAsia="Times New Roman"/>
                <w:b/>
                <w:color w:val="000000"/>
                <w:sz w:val="10"/>
                <w:szCs w:val="14"/>
              </w:rPr>
            </w:pPr>
            <w:r w:rsidRPr="000D503D">
              <w:rPr>
                <w:rFonts w:eastAsia="Times New Roman"/>
                <w:b/>
                <w:color w:val="000000"/>
                <w:sz w:val="10"/>
                <w:szCs w:val="14"/>
              </w:rPr>
              <w:t>3.1 Cyfryzacja życia społeczno-gospodarczego</w:t>
            </w:r>
          </w:p>
        </w:tc>
        <w:tc>
          <w:tcPr>
            <w:tcW w:w="120" w:type="pct"/>
            <w:shd w:val="clear" w:color="000000" w:fill="FFFFFF"/>
            <w:vAlign w:val="center"/>
            <w:hideMark/>
          </w:tcPr>
          <w:p w14:paraId="3B050A73"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93" w:type="pct"/>
            <w:shd w:val="clear" w:color="000000" w:fill="8EA9DB"/>
            <w:vAlign w:val="center"/>
            <w:hideMark/>
          </w:tcPr>
          <w:p w14:paraId="4B6EA183"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91" w:type="pct"/>
            <w:shd w:val="clear" w:color="000000" w:fill="FFFFFF"/>
            <w:vAlign w:val="center"/>
            <w:hideMark/>
          </w:tcPr>
          <w:p w14:paraId="6E370038"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96" w:type="pct"/>
            <w:shd w:val="clear" w:color="000000" w:fill="FFFFFF"/>
            <w:vAlign w:val="center"/>
            <w:hideMark/>
          </w:tcPr>
          <w:p w14:paraId="4F10582F"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74" w:type="pct"/>
            <w:shd w:val="clear" w:color="000000" w:fill="FFFFFF"/>
            <w:noWrap/>
            <w:vAlign w:val="center"/>
            <w:hideMark/>
          </w:tcPr>
          <w:p w14:paraId="4113D605"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05" w:type="pct"/>
            <w:shd w:val="clear" w:color="000000" w:fill="FFFFFF"/>
            <w:noWrap/>
            <w:vAlign w:val="center"/>
            <w:hideMark/>
          </w:tcPr>
          <w:p w14:paraId="31065A94"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51" w:type="pct"/>
            <w:shd w:val="clear" w:color="000000" w:fill="FFFFFF"/>
            <w:noWrap/>
            <w:vAlign w:val="center"/>
            <w:hideMark/>
          </w:tcPr>
          <w:p w14:paraId="5BCDB4A8"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73" w:type="pct"/>
            <w:shd w:val="clear" w:color="000000" w:fill="FFFFFF"/>
            <w:noWrap/>
            <w:vAlign w:val="center"/>
            <w:hideMark/>
          </w:tcPr>
          <w:p w14:paraId="7D988983"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73" w:type="pct"/>
            <w:shd w:val="clear" w:color="000000" w:fill="FFFFFF"/>
            <w:noWrap/>
            <w:vAlign w:val="center"/>
            <w:hideMark/>
          </w:tcPr>
          <w:p w14:paraId="5FE069CA"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45" w:type="pct"/>
            <w:shd w:val="clear" w:color="000000" w:fill="FFFFFF"/>
            <w:noWrap/>
            <w:vAlign w:val="center"/>
            <w:hideMark/>
          </w:tcPr>
          <w:p w14:paraId="3F474652"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74" w:type="pct"/>
            <w:shd w:val="clear" w:color="000000" w:fill="FFFFFF"/>
            <w:noWrap/>
            <w:vAlign w:val="center"/>
            <w:hideMark/>
          </w:tcPr>
          <w:p w14:paraId="2C618CC2"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93" w:type="pct"/>
            <w:shd w:val="clear" w:color="000000" w:fill="8EA9DB"/>
            <w:noWrap/>
            <w:vAlign w:val="center"/>
            <w:hideMark/>
          </w:tcPr>
          <w:p w14:paraId="3561C791"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53" w:type="pct"/>
            <w:shd w:val="clear" w:color="000000" w:fill="FFFFFF"/>
            <w:noWrap/>
            <w:vAlign w:val="center"/>
            <w:hideMark/>
          </w:tcPr>
          <w:p w14:paraId="0331DE65"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96" w:type="pct"/>
            <w:shd w:val="clear" w:color="000000" w:fill="FFFFFF"/>
            <w:noWrap/>
            <w:vAlign w:val="center"/>
            <w:hideMark/>
          </w:tcPr>
          <w:p w14:paraId="2B2D7E91"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88" w:type="pct"/>
            <w:shd w:val="clear" w:color="000000" w:fill="FFFFFF"/>
            <w:noWrap/>
            <w:vAlign w:val="center"/>
            <w:hideMark/>
          </w:tcPr>
          <w:p w14:paraId="0B5D4B29"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72" w:type="pct"/>
            <w:gridSpan w:val="2"/>
            <w:shd w:val="clear" w:color="000000" w:fill="FFFFFF"/>
          </w:tcPr>
          <w:p w14:paraId="15191D25" w14:textId="77777777" w:rsidR="007B411A" w:rsidRPr="000D503D" w:rsidRDefault="007B411A" w:rsidP="00905A82">
            <w:pPr>
              <w:spacing w:after="0" w:line="240" w:lineRule="auto"/>
              <w:jc w:val="center"/>
              <w:rPr>
                <w:rFonts w:eastAsia="Times New Roman"/>
                <w:color w:val="000000"/>
                <w:sz w:val="10"/>
              </w:rPr>
            </w:pPr>
          </w:p>
        </w:tc>
        <w:tc>
          <w:tcPr>
            <w:tcW w:w="171" w:type="pct"/>
            <w:shd w:val="clear" w:color="000000" w:fill="FFFFFF"/>
            <w:noWrap/>
            <w:vAlign w:val="center"/>
            <w:hideMark/>
          </w:tcPr>
          <w:p w14:paraId="7F7FBF39"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12" w:type="pct"/>
            <w:shd w:val="clear" w:color="000000" w:fill="FFFFFF"/>
            <w:noWrap/>
            <w:vAlign w:val="center"/>
            <w:hideMark/>
          </w:tcPr>
          <w:p w14:paraId="62D7E30B"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85" w:type="pct"/>
            <w:shd w:val="clear" w:color="000000" w:fill="8EA9DB"/>
            <w:noWrap/>
            <w:vAlign w:val="center"/>
            <w:hideMark/>
          </w:tcPr>
          <w:p w14:paraId="0F2E0839"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83" w:type="pct"/>
            <w:shd w:val="clear" w:color="000000" w:fill="FFFFFF"/>
            <w:noWrap/>
            <w:vAlign w:val="center"/>
            <w:hideMark/>
          </w:tcPr>
          <w:p w14:paraId="73FE2368"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90" w:type="pct"/>
            <w:shd w:val="clear" w:color="000000" w:fill="FFFFFF"/>
            <w:noWrap/>
            <w:vAlign w:val="center"/>
            <w:hideMark/>
          </w:tcPr>
          <w:p w14:paraId="77A14F87"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41" w:type="pct"/>
            <w:shd w:val="clear" w:color="000000" w:fill="FFFFFF"/>
            <w:noWrap/>
            <w:vAlign w:val="center"/>
            <w:hideMark/>
          </w:tcPr>
          <w:p w14:paraId="0274ECE7"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73" w:type="pct"/>
            <w:shd w:val="clear" w:color="000000" w:fill="FFFFFF"/>
            <w:noWrap/>
            <w:vAlign w:val="center"/>
            <w:hideMark/>
          </w:tcPr>
          <w:p w14:paraId="5AB0FAF6"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49" w:type="pct"/>
            <w:shd w:val="clear" w:color="000000" w:fill="FFFFFF"/>
            <w:noWrap/>
            <w:vAlign w:val="center"/>
            <w:hideMark/>
          </w:tcPr>
          <w:p w14:paraId="52988D2E"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11" w:type="pct"/>
            <w:gridSpan w:val="2"/>
            <w:shd w:val="clear" w:color="000000" w:fill="FFFFFF"/>
            <w:noWrap/>
            <w:vAlign w:val="center"/>
            <w:hideMark/>
          </w:tcPr>
          <w:p w14:paraId="416CF813"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03" w:type="pct"/>
            <w:gridSpan w:val="2"/>
            <w:shd w:val="clear" w:color="000000" w:fill="8EA9DB"/>
            <w:noWrap/>
            <w:vAlign w:val="center"/>
            <w:hideMark/>
          </w:tcPr>
          <w:p w14:paraId="0C75CCFE"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46" w:type="pct"/>
            <w:shd w:val="clear" w:color="000000" w:fill="FFFFFF"/>
            <w:noWrap/>
            <w:vAlign w:val="center"/>
            <w:hideMark/>
          </w:tcPr>
          <w:p w14:paraId="1E45E8D1"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82" w:type="pct"/>
            <w:gridSpan w:val="3"/>
            <w:shd w:val="clear" w:color="000000" w:fill="FFFFFF"/>
            <w:noWrap/>
            <w:vAlign w:val="center"/>
            <w:hideMark/>
          </w:tcPr>
          <w:p w14:paraId="7B016AC5"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r>
      <w:tr w:rsidR="007B411A" w:rsidRPr="000D503D" w14:paraId="485C8B6C" w14:textId="77777777" w:rsidTr="007B411A">
        <w:trPr>
          <w:trHeight w:val="552"/>
        </w:trPr>
        <w:tc>
          <w:tcPr>
            <w:tcW w:w="413" w:type="pct"/>
            <w:vMerge/>
            <w:shd w:val="clear" w:color="auto" w:fill="DEEAF6" w:themeFill="accent1" w:themeFillTint="33"/>
            <w:vAlign w:val="center"/>
            <w:hideMark/>
          </w:tcPr>
          <w:p w14:paraId="7EAA8308" w14:textId="77777777" w:rsidR="007B411A" w:rsidRPr="000D503D" w:rsidRDefault="007B411A" w:rsidP="00905A82">
            <w:pPr>
              <w:spacing w:after="0" w:line="240" w:lineRule="auto"/>
              <w:rPr>
                <w:rFonts w:eastAsia="Times New Roman"/>
                <w:color w:val="000000"/>
                <w:sz w:val="10"/>
              </w:rPr>
            </w:pPr>
          </w:p>
        </w:tc>
        <w:tc>
          <w:tcPr>
            <w:tcW w:w="444" w:type="pct"/>
            <w:shd w:val="clear" w:color="auto" w:fill="9CC2E5" w:themeFill="accent1" w:themeFillTint="99"/>
            <w:vAlign w:val="center"/>
            <w:hideMark/>
          </w:tcPr>
          <w:p w14:paraId="6E71C5D6" w14:textId="77777777" w:rsidR="007B411A" w:rsidRPr="000D503D" w:rsidRDefault="007B411A" w:rsidP="00905A82">
            <w:pPr>
              <w:spacing w:after="0" w:line="240" w:lineRule="auto"/>
              <w:rPr>
                <w:rFonts w:eastAsia="Times New Roman"/>
                <w:b/>
                <w:color w:val="000000"/>
                <w:sz w:val="10"/>
                <w:szCs w:val="14"/>
              </w:rPr>
            </w:pPr>
            <w:r w:rsidRPr="000D503D">
              <w:rPr>
                <w:rFonts w:eastAsia="Times New Roman"/>
                <w:b/>
                <w:color w:val="000000"/>
                <w:sz w:val="10"/>
                <w:szCs w:val="14"/>
              </w:rPr>
              <w:t>3.2 Współpraca na rzecz wysokich kwalifikacji</w:t>
            </w:r>
          </w:p>
        </w:tc>
        <w:tc>
          <w:tcPr>
            <w:tcW w:w="120" w:type="pct"/>
            <w:shd w:val="clear" w:color="000000" w:fill="8EA9DB"/>
            <w:vAlign w:val="center"/>
            <w:hideMark/>
          </w:tcPr>
          <w:p w14:paraId="1DBF9B9B"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93" w:type="pct"/>
            <w:shd w:val="clear" w:color="000000" w:fill="FFFFFF"/>
            <w:vAlign w:val="center"/>
            <w:hideMark/>
          </w:tcPr>
          <w:p w14:paraId="5AC13C55"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91" w:type="pct"/>
            <w:shd w:val="clear" w:color="000000" w:fill="8EA9DB"/>
            <w:vAlign w:val="center"/>
            <w:hideMark/>
          </w:tcPr>
          <w:p w14:paraId="42347D78"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96" w:type="pct"/>
            <w:shd w:val="clear" w:color="000000" w:fill="8EA9DB"/>
            <w:vAlign w:val="center"/>
            <w:hideMark/>
          </w:tcPr>
          <w:p w14:paraId="72BE3058"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74" w:type="pct"/>
            <w:shd w:val="clear" w:color="000000" w:fill="FFFFFF"/>
            <w:noWrap/>
            <w:vAlign w:val="center"/>
            <w:hideMark/>
          </w:tcPr>
          <w:p w14:paraId="05519250"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05" w:type="pct"/>
            <w:shd w:val="clear" w:color="000000" w:fill="FFFFFF"/>
            <w:noWrap/>
            <w:vAlign w:val="center"/>
            <w:hideMark/>
          </w:tcPr>
          <w:p w14:paraId="2566C1BC"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51" w:type="pct"/>
            <w:shd w:val="clear" w:color="000000" w:fill="FFFFFF"/>
            <w:noWrap/>
            <w:vAlign w:val="center"/>
            <w:hideMark/>
          </w:tcPr>
          <w:p w14:paraId="72230563"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73" w:type="pct"/>
            <w:shd w:val="clear" w:color="000000" w:fill="FFFFFF"/>
            <w:noWrap/>
            <w:vAlign w:val="center"/>
            <w:hideMark/>
          </w:tcPr>
          <w:p w14:paraId="44929ABB"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73" w:type="pct"/>
            <w:shd w:val="clear" w:color="000000" w:fill="FFFFFF"/>
            <w:noWrap/>
            <w:vAlign w:val="center"/>
            <w:hideMark/>
          </w:tcPr>
          <w:p w14:paraId="4746C3D6"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45" w:type="pct"/>
            <w:shd w:val="clear" w:color="000000" w:fill="FFFFFF"/>
            <w:noWrap/>
            <w:vAlign w:val="center"/>
            <w:hideMark/>
          </w:tcPr>
          <w:p w14:paraId="00D3C2A9"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74" w:type="pct"/>
            <w:shd w:val="clear" w:color="000000" w:fill="FFFFFF"/>
            <w:noWrap/>
            <w:vAlign w:val="center"/>
            <w:hideMark/>
          </w:tcPr>
          <w:p w14:paraId="56DF7FAC"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93" w:type="pct"/>
            <w:shd w:val="clear" w:color="000000" w:fill="FFFFFF"/>
            <w:noWrap/>
            <w:vAlign w:val="center"/>
            <w:hideMark/>
          </w:tcPr>
          <w:p w14:paraId="5731BEC1"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53" w:type="pct"/>
            <w:shd w:val="clear" w:color="000000" w:fill="8EA9DB"/>
            <w:noWrap/>
            <w:vAlign w:val="center"/>
            <w:hideMark/>
          </w:tcPr>
          <w:p w14:paraId="2A6FCC2E"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96" w:type="pct"/>
            <w:shd w:val="clear" w:color="000000" w:fill="8EA9DB"/>
            <w:noWrap/>
            <w:vAlign w:val="center"/>
            <w:hideMark/>
          </w:tcPr>
          <w:p w14:paraId="1DF8C0ED"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88" w:type="pct"/>
            <w:shd w:val="clear" w:color="000000" w:fill="8EA9DB"/>
            <w:noWrap/>
            <w:vAlign w:val="center"/>
            <w:hideMark/>
          </w:tcPr>
          <w:p w14:paraId="6B0E111F"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72" w:type="pct"/>
            <w:gridSpan w:val="2"/>
            <w:shd w:val="clear" w:color="000000" w:fill="8EA9DB"/>
          </w:tcPr>
          <w:p w14:paraId="15B3C7FA" w14:textId="77777777" w:rsidR="007B411A" w:rsidRPr="000D503D" w:rsidRDefault="007B411A" w:rsidP="00905A82">
            <w:pPr>
              <w:spacing w:after="0" w:line="240" w:lineRule="auto"/>
              <w:jc w:val="center"/>
              <w:rPr>
                <w:rFonts w:eastAsia="Times New Roman"/>
                <w:color w:val="000000"/>
                <w:sz w:val="10"/>
              </w:rPr>
            </w:pPr>
          </w:p>
        </w:tc>
        <w:tc>
          <w:tcPr>
            <w:tcW w:w="171" w:type="pct"/>
            <w:shd w:val="clear" w:color="000000" w:fill="8EA9DB"/>
            <w:noWrap/>
            <w:vAlign w:val="center"/>
            <w:hideMark/>
          </w:tcPr>
          <w:p w14:paraId="2D0B8316"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12" w:type="pct"/>
            <w:shd w:val="clear" w:color="000000" w:fill="8EA9DB"/>
            <w:noWrap/>
            <w:vAlign w:val="center"/>
            <w:hideMark/>
          </w:tcPr>
          <w:p w14:paraId="2DB09E7D"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85" w:type="pct"/>
            <w:shd w:val="clear" w:color="000000" w:fill="8EA9DB"/>
            <w:noWrap/>
            <w:vAlign w:val="center"/>
            <w:hideMark/>
          </w:tcPr>
          <w:p w14:paraId="6BBCDD6D"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83" w:type="pct"/>
            <w:shd w:val="clear" w:color="000000" w:fill="FFFFFF"/>
            <w:noWrap/>
            <w:vAlign w:val="center"/>
            <w:hideMark/>
          </w:tcPr>
          <w:p w14:paraId="47878B65"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90" w:type="pct"/>
            <w:shd w:val="clear" w:color="000000" w:fill="FFFFFF"/>
            <w:noWrap/>
            <w:vAlign w:val="center"/>
            <w:hideMark/>
          </w:tcPr>
          <w:p w14:paraId="35FB71A4"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41" w:type="pct"/>
            <w:shd w:val="clear" w:color="000000" w:fill="FFFFFF"/>
            <w:noWrap/>
            <w:vAlign w:val="center"/>
            <w:hideMark/>
          </w:tcPr>
          <w:p w14:paraId="0A437327"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73" w:type="pct"/>
            <w:shd w:val="clear" w:color="000000" w:fill="FFFFFF"/>
            <w:noWrap/>
            <w:vAlign w:val="center"/>
            <w:hideMark/>
          </w:tcPr>
          <w:p w14:paraId="58A55916"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49" w:type="pct"/>
            <w:shd w:val="clear" w:color="000000" w:fill="FFFFFF"/>
            <w:noWrap/>
            <w:vAlign w:val="center"/>
            <w:hideMark/>
          </w:tcPr>
          <w:p w14:paraId="5A578A7D"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11" w:type="pct"/>
            <w:gridSpan w:val="2"/>
            <w:shd w:val="clear" w:color="000000" w:fill="FFFFFF"/>
            <w:noWrap/>
            <w:vAlign w:val="center"/>
            <w:hideMark/>
          </w:tcPr>
          <w:p w14:paraId="6B68D405"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03" w:type="pct"/>
            <w:gridSpan w:val="2"/>
            <w:shd w:val="clear" w:color="000000" w:fill="FFFFFF"/>
            <w:noWrap/>
            <w:vAlign w:val="center"/>
            <w:hideMark/>
          </w:tcPr>
          <w:p w14:paraId="2F9AB243"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46" w:type="pct"/>
            <w:shd w:val="clear" w:color="000000" w:fill="8EA9DB"/>
            <w:noWrap/>
            <w:vAlign w:val="center"/>
            <w:hideMark/>
          </w:tcPr>
          <w:p w14:paraId="5CB58449"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82" w:type="pct"/>
            <w:gridSpan w:val="3"/>
            <w:shd w:val="clear" w:color="000000" w:fill="FFFFFF"/>
            <w:noWrap/>
            <w:vAlign w:val="center"/>
            <w:hideMark/>
          </w:tcPr>
          <w:p w14:paraId="3AA0DD74"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r>
      <w:tr w:rsidR="007B411A" w:rsidRPr="000D503D" w14:paraId="2DBDE0DA" w14:textId="77777777" w:rsidTr="007B411A">
        <w:trPr>
          <w:trHeight w:val="559"/>
        </w:trPr>
        <w:tc>
          <w:tcPr>
            <w:tcW w:w="413" w:type="pct"/>
            <w:vMerge/>
            <w:shd w:val="clear" w:color="auto" w:fill="DEEAF6" w:themeFill="accent1" w:themeFillTint="33"/>
            <w:vAlign w:val="center"/>
            <w:hideMark/>
          </w:tcPr>
          <w:p w14:paraId="215D97BC" w14:textId="77777777" w:rsidR="007B411A" w:rsidRPr="000D503D" w:rsidRDefault="007B411A" w:rsidP="00905A82">
            <w:pPr>
              <w:spacing w:after="0" w:line="240" w:lineRule="auto"/>
              <w:rPr>
                <w:rFonts w:eastAsia="Times New Roman"/>
                <w:color w:val="000000"/>
                <w:sz w:val="10"/>
              </w:rPr>
            </w:pPr>
          </w:p>
        </w:tc>
        <w:tc>
          <w:tcPr>
            <w:tcW w:w="444" w:type="pct"/>
            <w:shd w:val="clear" w:color="auto" w:fill="9CC2E5" w:themeFill="accent1" w:themeFillTint="99"/>
            <w:vAlign w:val="center"/>
            <w:hideMark/>
          </w:tcPr>
          <w:p w14:paraId="1E92D78C" w14:textId="77777777" w:rsidR="007B411A" w:rsidRPr="000D503D" w:rsidRDefault="007B411A" w:rsidP="00905A82">
            <w:pPr>
              <w:spacing w:after="0" w:line="240" w:lineRule="auto"/>
              <w:rPr>
                <w:rFonts w:eastAsia="Times New Roman"/>
                <w:b/>
                <w:color w:val="000000"/>
                <w:sz w:val="10"/>
                <w:szCs w:val="14"/>
              </w:rPr>
            </w:pPr>
            <w:r w:rsidRPr="000D503D">
              <w:rPr>
                <w:rFonts w:eastAsia="Times New Roman"/>
                <w:b/>
                <w:color w:val="000000"/>
                <w:sz w:val="10"/>
                <w:szCs w:val="14"/>
              </w:rPr>
              <w:t>3.3 Działania w kierunku wzrostu produktywności</w:t>
            </w:r>
          </w:p>
        </w:tc>
        <w:tc>
          <w:tcPr>
            <w:tcW w:w="120" w:type="pct"/>
            <w:shd w:val="clear" w:color="000000" w:fill="8EA9DB"/>
            <w:noWrap/>
            <w:vAlign w:val="center"/>
            <w:hideMark/>
          </w:tcPr>
          <w:p w14:paraId="0263DDF2"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93" w:type="pct"/>
            <w:shd w:val="clear" w:color="000000" w:fill="8EA9DB"/>
            <w:vAlign w:val="center"/>
            <w:hideMark/>
          </w:tcPr>
          <w:p w14:paraId="4C463659"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91" w:type="pct"/>
            <w:shd w:val="clear" w:color="000000" w:fill="8EA9DB"/>
            <w:vAlign w:val="center"/>
            <w:hideMark/>
          </w:tcPr>
          <w:p w14:paraId="3C9FDF55"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p w14:paraId="5C47990B"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96" w:type="pct"/>
            <w:shd w:val="clear" w:color="000000" w:fill="8EA9DB"/>
            <w:vAlign w:val="center"/>
            <w:hideMark/>
          </w:tcPr>
          <w:p w14:paraId="41C71AAE"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p w14:paraId="0E575D54"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74" w:type="pct"/>
            <w:shd w:val="clear" w:color="000000" w:fill="8EA9DB"/>
            <w:noWrap/>
            <w:vAlign w:val="center"/>
            <w:hideMark/>
          </w:tcPr>
          <w:p w14:paraId="48A42A5E"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05" w:type="pct"/>
            <w:shd w:val="clear" w:color="000000" w:fill="8EA9DB"/>
            <w:noWrap/>
            <w:vAlign w:val="center"/>
            <w:hideMark/>
          </w:tcPr>
          <w:p w14:paraId="5CFA4398"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51" w:type="pct"/>
            <w:shd w:val="clear" w:color="000000" w:fill="FFFFFF"/>
            <w:noWrap/>
            <w:vAlign w:val="center"/>
            <w:hideMark/>
          </w:tcPr>
          <w:p w14:paraId="08000A32"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73" w:type="pct"/>
            <w:shd w:val="clear" w:color="000000" w:fill="FFFFFF"/>
            <w:noWrap/>
            <w:vAlign w:val="center"/>
            <w:hideMark/>
          </w:tcPr>
          <w:p w14:paraId="0493C9D4"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73" w:type="pct"/>
            <w:shd w:val="clear" w:color="000000" w:fill="FFFFFF"/>
            <w:noWrap/>
            <w:vAlign w:val="center"/>
            <w:hideMark/>
          </w:tcPr>
          <w:p w14:paraId="34B27D31"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45" w:type="pct"/>
            <w:shd w:val="clear" w:color="000000" w:fill="FFFFFF"/>
            <w:noWrap/>
            <w:vAlign w:val="center"/>
            <w:hideMark/>
          </w:tcPr>
          <w:p w14:paraId="3E799CF7"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74" w:type="pct"/>
            <w:shd w:val="clear" w:color="000000" w:fill="FFFFFF"/>
            <w:noWrap/>
            <w:vAlign w:val="center"/>
            <w:hideMark/>
          </w:tcPr>
          <w:p w14:paraId="5A87733D"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93" w:type="pct"/>
            <w:shd w:val="clear" w:color="000000" w:fill="FFFFFF"/>
            <w:noWrap/>
            <w:vAlign w:val="center"/>
            <w:hideMark/>
          </w:tcPr>
          <w:p w14:paraId="195CDE41"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53" w:type="pct"/>
            <w:shd w:val="clear" w:color="000000" w:fill="FFFFFF"/>
            <w:noWrap/>
            <w:vAlign w:val="center"/>
            <w:hideMark/>
          </w:tcPr>
          <w:p w14:paraId="1AC71717"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96" w:type="pct"/>
            <w:shd w:val="clear" w:color="000000" w:fill="FFFFFF"/>
            <w:noWrap/>
            <w:vAlign w:val="center"/>
            <w:hideMark/>
          </w:tcPr>
          <w:p w14:paraId="62CD9F07"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88" w:type="pct"/>
            <w:shd w:val="clear" w:color="000000" w:fill="FFFFFF"/>
            <w:noWrap/>
            <w:vAlign w:val="center"/>
            <w:hideMark/>
          </w:tcPr>
          <w:p w14:paraId="055AA8F0"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72" w:type="pct"/>
            <w:gridSpan w:val="2"/>
            <w:shd w:val="clear" w:color="000000" w:fill="8EA9DB"/>
          </w:tcPr>
          <w:p w14:paraId="020FA70E" w14:textId="77777777" w:rsidR="007B411A" w:rsidRPr="000D503D" w:rsidRDefault="007B411A" w:rsidP="00905A82">
            <w:pPr>
              <w:spacing w:after="0" w:line="240" w:lineRule="auto"/>
              <w:jc w:val="center"/>
              <w:rPr>
                <w:rFonts w:eastAsia="Times New Roman"/>
                <w:color w:val="000000"/>
                <w:sz w:val="10"/>
              </w:rPr>
            </w:pPr>
          </w:p>
        </w:tc>
        <w:tc>
          <w:tcPr>
            <w:tcW w:w="171" w:type="pct"/>
            <w:shd w:val="clear" w:color="000000" w:fill="8EA9DB"/>
            <w:noWrap/>
            <w:vAlign w:val="center"/>
            <w:hideMark/>
          </w:tcPr>
          <w:p w14:paraId="2D88697A"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12" w:type="pct"/>
            <w:shd w:val="clear" w:color="000000" w:fill="8EA9DB"/>
            <w:noWrap/>
            <w:vAlign w:val="center"/>
            <w:hideMark/>
          </w:tcPr>
          <w:p w14:paraId="6543394C"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85" w:type="pct"/>
            <w:shd w:val="clear" w:color="000000" w:fill="8EA9DB"/>
            <w:noWrap/>
            <w:vAlign w:val="center"/>
            <w:hideMark/>
          </w:tcPr>
          <w:p w14:paraId="5EFA107E"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83" w:type="pct"/>
            <w:shd w:val="clear" w:color="000000" w:fill="FFFFFF"/>
            <w:noWrap/>
            <w:vAlign w:val="center"/>
            <w:hideMark/>
          </w:tcPr>
          <w:p w14:paraId="3A57A397"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90" w:type="pct"/>
            <w:shd w:val="clear" w:color="000000" w:fill="8EA9DB"/>
            <w:noWrap/>
            <w:vAlign w:val="center"/>
            <w:hideMark/>
          </w:tcPr>
          <w:p w14:paraId="4F2BAE52"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59CB7128"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41" w:type="pct"/>
            <w:shd w:val="clear" w:color="000000" w:fill="8EA9DB"/>
            <w:noWrap/>
            <w:vAlign w:val="center"/>
            <w:hideMark/>
          </w:tcPr>
          <w:p w14:paraId="6CC0DE8D"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3E26AAF4"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73" w:type="pct"/>
            <w:shd w:val="clear" w:color="000000" w:fill="FFFFFF"/>
            <w:noWrap/>
            <w:vAlign w:val="center"/>
            <w:hideMark/>
          </w:tcPr>
          <w:p w14:paraId="6C79237C"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7E534BDF"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49" w:type="pct"/>
            <w:shd w:val="clear" w:color="000000" w:fill="8EA9DB"/>
            <w:noWrap/>
            <w:vAlign w:val="center"/>
            <w:hideMark/>
          </w:tcPr>
          <w:p w14:paraId="5C92A5B8"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00EC597E"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11" w:type="pct"/>
            <w:gridSpan w:val="2"/>
            <w:shd w:val="clear" w:color="000000" w:fill="8EA9DB"/>
            <w:noWrap/>
            <w:vAlign w:val="center"/>
            <w:hideMark/>
          </w:tcPr>
          <w:p w14:paraId="0631DB7E"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41BE2467"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03" w:type="pct"/>
            <w:gridSpan w:val="2"/>
            <w:shd w:val="clear" w:color="000000" w:fill="FFFFFF"/>
            <w:noWrap/>
            <w:vAlign w:val="center"/>
            <w:hideMark/>
          </w:tcPr>
          <w:p w14:paraId="36874829"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7EE82515"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46" w:type="pct"/>
            <w:shd w:val="clear" w:color="000000" w:fill="FFFFFF"/>
            <w:noWrap/>
            <w:vAlign w:val="center"/>
            <w:hideMark/>
          </w:tcPr>
          <w:p w14:paraId="2AE38ED1"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76EAA8E3"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82" w:type="pct"/>
            <w:gridSpan w:val="3"/>
            <w:shd w:val="clear" w:color="000000" w:fill="FFFFFF"/>
            <w:noWrap/>
            <w:vAlign w:val="center"/>
            <w:hideMark/>
          </w:tcPr>
          <w:p w14:paraId="235DF8D0"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671F1036"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r>
      <w:tr w:rsidR="007B411A" w:rsidRPr="000D503D" w14:paraId="10B8098C" w14:textId="77777777" w:rsidTr="007B411A">
        <w:trPr>
          <w:trHeight w:val="709"/>
        </w:trPr>
        <w:tc>
          <w:tcPr>
            <w:tcW w:w="413" w:type="pct"/>
            <w:vMerge/>
            <w:shd w:val="clear" w:color="auto" w:fill="DEEAF6" w:themeFill="accent1" w:themeFillTint="33"/>
            <w:vAlign w:val="center"/>
            <w:hideMark/>
          </w:tcPr>
          <w:p w14:paraId="6867E0FC" w14:textId="77777777" w:rsidR="007B411A" w:rsidRPr="000D503D" w:rsidRDefault="007B411A" w:rsidP="00905A82">
            <w:pPr>
              <w:spacing w:after="0" w:line="240" w:lineRule="auto"/>
              <w:rPr>
                <w:rFonts w:eastAsia="Times New Roman"/>
                <w:color w:val="000000"/>
                <w:sz w:val="10"/>
              </w:rPr>
            </w:pPr>
          </w:p>
        </w:tc>
        <w:tc>
          <w:tcPr>
            <w:tcW w:w="444" w:type="pct"/>
            <w:shd w:val="clear" w:color="auto" w:fill="9CC2E5" w:themeFill="accent1" w:themeFillTint="99"/>
            <w:vAlign w:val="center"/>
            <w:hideMark/>
          </w:tcPr>
          <w:p w14:paraId="742F22EC" w14:textId="77777777" w:rsidR="007B411A" w:rsidRPr="000D503D" w:rsidRDefault="007B411A" w:rsidP="00905A82">
            <w:pPr>
              <w:spacing w:after="0" w:line="240" w:lineRule="auto"/>
              <w:rPr>
                <w:rFonts w:eastAsia="Times New Roman"/>
                <w:b/>
                <w:color w:val="000000"/>
                <w:sz w:val="10"/>
                <w:szCs w:val="14"/>
              </w:rPr>
            </w:pPr>
            <w:r w:rsidRPr="000D503D">
              <w:rPr>
                <w:rFonts w:eastAsia="Times New Roman"/>
                <w:b/>
                <w:color w:val="000000"/>
                <w:sz w:val="10"/>
                <w:szCs w:val="14"/>
              </w:rPr>
              <w:t>3.4 Usługi w obszarze zdrowia i pomocy społecznej</w:t>
            </w:r>
          </w:p>
        </w:tc>
        <w:tc>
          <w:tcPr>
            <w:tcW w:w="120" w:type="pct"/>
            <w:shd w:val="clear" w:color="000000" w:fill="FFFFFF"/>
            <w:vAlign w:val="center"/>
            <w:hideMark/>
          </w:tcPr>
          <w:p w14:paraId="4F5BAFD8"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93" w:type="pct"/>
            <w:shd w:val="clear" w:color="000000" w:fill="8EA9DB"/>
            <w:vAlign w:val="center"/>
            <w:hideMark/>
          </w:tcPr>
          <w:p w14:paraId="0B75D1E8"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91" w:type="pct"/>
            <w:shd w:val="clear" w:color="000000" w:fill="FFFFFF"/>
            <w:vAlign w:val="center"/>
            <w:hideMark/>
          </w:tcPr>
          <w:p w14:paraId="42025BFE"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96" w:type="pct"/>
            <w:shd w:val="clear" w:color="000000" w:fill="FFFFFF"/>
            <w:vAlign w:val="center"/>
            <w:hideMark/>
          </w:tcPr>
          <w:p w14:paraId="6F8FE747"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74" w:type="pct"/>
            <w:shd w:val="clear" w:color="000000" w:fill="FFFFFF"/>
            <w:noWrap/>
            <w:vAlign w:val="center"/>
            <w:hideMark/>
          </w:tcPr>
          <w:p w14:paraId="7EA87DFC"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05" w:type="pct"/>
            <w:shd w:val="clear" w:color="000000" w:fill="FFFFFF"/>
            <w:noWrap/>
            <w:vAlign w:val="center"/>
            <w:hideMark/>
          </w:tcPr>
          <w:p w14:paraId="20F61BAB"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51" w:type="pct"/>
            <w:shd w:val="clear" w:color="000000" w:fill="FFFFFF"/>
            <w:noWrap/>
            <w:vAlign w:val="center"/>
            <w:hideMark/>
          </w:tcPr>
          <w:p w14:paraId="1C9030FC"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73" w:type="pct"/>
            <w:shd w:val="clear" w:color="000000" w:fill="FFFFFF"/>
            <w:noWrap/>
            <w:vAlign w:val="center"/>
            <w:hideMark/>
          </w:tcPr>
          <w:p w14:paraId="62B4006C"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73" w:type="pct"/>
            <w:shd w:val="clear" w:color="000000" w:fill="FFFFFF"/>
            <w:noWrap/>
            <w:vAlign w:val="center"/>
            <w:hideMark/>
          </w:tcPr>
          <w:p w14:paraId="2E811703"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45" w:type="pct"/>
            <w:shd w:val="clear" w:color="000000" w:fill="FFFFFF"/>
            <w:noWrap/>
            <w:vAlign w:val="center"/>
            <w:hideMark/>
          </w:tcPr>
          <w:p w14:paraId="295C9785"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74" w:type="pct"/>
            <w:shd w:val="clear" w:color="000000" w:fill="FFFFFF"/>
            <w:noWrap/>
            <w:vAlign w:val="center"/>
            <w:hideMark/>
          </w:tcPr>
          <w:p w14:paraId="602DA374"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93" w:type="pct"/>
            <w:shd w:val="clear" w:color="000000" w:fill="FFFFFF"/>
            <w:noWrap/>
            <w:vAlign w:val="center"/>
            <w:hideMark/>
          </w:tcPr>
          <w:p w14:paraId="51E486AF"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53" w:type="pct"/>
            <w:shd w:val="clear" w:color="000000" w:fill="8EA9DB"/>
            <w:noWrap/>
            <w:vAlign w:val="center"/>
            <w:hideMark/>
          </w:tcPr>
          <w:p w14:paraId="470FD6D8"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96" w:type="pct"/>
            <w:shd w:val="clear" w:color="000000" w:fill="8EA9DB"/>
            <w:noWrap/>
            <w:vAlign w:val="center"/>
            <w:hideMark/>
          </w:tcPr>
          <w:p w14:paraId="45B1EC31"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88" w:type="pct"/>
            <w:shd w:val="clear" w:color="000000" w:fill="8EA9DB"/>
            <w:noWrap/>
            <w:vAlign w:val="center"/>
            <w:hideMark/>
          </w:tcPr>
          <w:p w14:paraId="55BEF7D4"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72" w:type="pct"/>
            <w:gridSpan w:val="2"/>
            <w:shd w:val="clear" w:color="000000" w:fill="8EA9DB"/>
          </w:tcPr>
          <w:p w14:paraId="1A366CAA" w14:textId="77777777" w:rsidR="007B411A" w:rsidRPr="000D503D" w:rsidRDefault="007B411A" w:rsidP="00905A82">
            <w:pPr>
              <w:spacing w:after="0" w:line="240" w:lineRule="auto"/>
              <w:jc w:val="center"/>
              <w:rPr>
                <w:rFonts w:eastAsia="Times New Roman"/>
                <w:color w:val="000000"/>
                <w:sz w:val="10"/>
              </w:rPr>
            </w:pPr>
          </w:p>
        </w:tc>
        <w:tc>
          <w:tcPr>
            <w:tcW w:w="171" w:type="pct"/>
            <w:shd w:val="clear" w:color="000000" w:fill="8EA9DB"/>
            <w:noWrap/>
            <w:vAlign w:val="center"/>
            <w:hideMark/>
          </w:tcPr>
          <w:p w14:paraId="34F377C5"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12" w:type="pct"/>
            <w:shd w:val="clear" w:color="000000" w:fill="FFFFFF"/>
            <w:noWrap/>
            <w:vAlign w:val="center"/>
            <w:hideMark/>
          </w:tcPr>
          <w:p w14:paraId="7B469B60"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85" w:type="pct"/>
            <w:shd w:val="clear" w:color="000000" w:fill="FFFFFF"/>
            <w:noWrap/>
            <w:vAlign w:val="center"/>
            <w:hideMark/>
          </w:tcPr>
          <w:p w14:paraId="5EC3B7C5"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83" w:type="pct"/>
            <w:shd w:val="clear" w:color="000000" w:fill="FFFFFF"/>
            <w:noWrap/>
            <w:vAlign w:val="center"/>
            <w:hideMark/>
          </w:tcPr>
          <w:p w14:paraId="156DF130"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90" w:type="pct"/>
            <w:shd w:val="clear" w:color="000000" w:fill="8EA9DB"/>
            <w:noWrap/>
            <w:vAlign w:val="center"/>
            <w:hideMark/>
          </w:tcPr>
          <w:p w14:paraId="35CA7224"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41" w:type="pct"/>
            <w:shd w:val="clear" w:color="000000" w:fill="8EA9DB"/>
            <w:noWrap/>
            <w:vAlign w:val="center"/>
            <w:hideMark/>
          </w:tcPr>
          <w:p w14:paraId="32898F4B"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73" w:type="pct"/>
            <w:shd w:val="clear" w:color="000000" w:fill="FFFFFF"/>
            <w:noWrap/>
            <w:vAlign w:val="center"/>
            <w:hideMark/>
          </w:tcPr>
          <w:p w14:paraId="624AFD45"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71E335C7"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49" w:type="pct"/>
            <w:shd w:val="clear" w:color="000000" w:fill="8EA9DB"/>
            <w:noWrap/>
            <w:vAlign w:val="center"/>
            <w:hideMark/>
          </w:tcPr>
          <w:p w14:paraId="3492FAD8"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05AE0B83"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11" w:type="pct"/>
            <w:gridSpan w:val="2"/>
            <w:shd w:val="clear" w:color="000000" w:fill="8EA9DB"/>
            <w:noWrap/>
            <w:vAlign w:val="center"/>
            <w:hideMark/>
          </w:tcPr>
          <w:p w14:paraId="00FC484E"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696E9626"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03" w:type="pct"/>
            <w:gridSpan w:val="2"/>
            <w:shd w:val="clear" w:color="000000" w:fill="8EA9DB"/>
            <w:noWrap/>
            <w:vAlign w:val="center"/>
            <w:hideMark/>
          </w:tcPr>
          <w:p w14:paraId="52832A63"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0CFE0391"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46" w:type="pct"/>
            <w:shd w:val="clear" w:color="000000" w:fill="8EA9DB"/>
            <w:noWrap/>
            <w:vAlign w:val="center"/>
            <w:hideMark/>
          </w:tcPr>
          <w:p w14:paraId="07DB7EDC"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0A9E85B5"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82" w:type="pct"/>
            <w:gridSpan w:val="3"/>
            <w:shd w:val="clear" w:color="000000" w:fill="FFFFFF"/>
            <w:noWrap/>
            <w:vAlign w:val="center"/>
            <w:hideMark/>
          </w:tcPr>
          <w:p w14:paraId="7E7C24AD"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p w14:paraId="7B97FC53"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r>
      <w:tr w:rsidR="007B411A" w:rsidRPr="000D503D" w14:paraId="2976F6ED" w14:textId="77777777" w:rsidTr="007B411A">
        <w:trPr>
          <w:trHeight w:val="690"/>
        </w:trPr>
        <w:tc>
          <w:tcPr>
            <w:tcW w:w="413" w:type="pct"/>
            <w:vMerge/>
            <w:shd w:val="clear" w:color="auto" w:fill="DEEAF6" w:themeFill="accent1" w:themeFillTint="33"/>
            <w:vAlign w:val="center"/>
            <w:hideMark/>
          </w:tcPr>
          <w:p w14:paraId="7F52EA0A" w14:textId="77777777" w:rsidR="007B411A" w:rsidRPr="000D503D" w:rsidRDefault="007B411A" w:rsidP="00905A82">
            <w:pPr>
              <w:spacing w:after="0" w:line="240" w:lineRule="auto"/>
              <w:rPr>
                <w:rFonts w:eastAsia="Times New Roman"/>
                <w:color w:val="000000"/>
                <w:sz w:val="10"/>
              </w:rPr>
            </w:pPr>
          </w:p>
        </w:tc>
        <w:tc>
          <w:tcPr>
            <w:tcW w:w="444" w:type="pct"/>
            <w:shd w:val="clear" w:color="auto" w:fill="9CC2E5" w:themeFill="accent1" w:themeFillTint="99"/>
            <w:noWrap/>
            <w:vAlign w:val="center"/>
            <w:hideMark/>
          </w:tcPr>
          <w:p w14:paraId="2AE98BF4" w14:textId="77777777" w:rsidR="007B411A" w:rsidRPr="000D503D" w:rsidRDefault="007B411A" w:rsidP="00905A82">
            <w:pPr>
              <w:spacing w:after="0" w:line="240" w:lineRule="auto"/>
              <w:rPr>
                <w:rFonts w:eastAsia="Times New Roman"/>
                <w:b/>
                <w:color w:val="000000"/>
                <w:sz w:val="10"/>
                <w:szCs w:val="14"/>
              </w:rPr>
            </w:pPr>
            <w:r w:rsidRPr="000D503D">
              <w:rPr>
                <w:rFonts w:eastAsia="Times New Roman"/>
                <w:b/>
                <w:color w:val="000000"/>
                <w:sz w:val="10"/>
                <w:szCs w:val="14"/>
              </w:rPr>
              <w:t>3.5 Ożywienie sektora kreatywnego</w:t>
            </w:r>
          </w:p>
        </w:tc>
        <w:tc>
          <w:tcPr>
            <w:tcW w:w="120" w:type="pct"/>
            <w:shd w:val="clear" w:color="000000" w:fill="8EA9DB"/>
            <w:vAlign w:val="center"/>
            <w:hideMark/>
          </w:tcPr>
          <w:p w14:paraId="5CAACF1A"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93" w:type="pct"/>
            <w:shd w:val="clear" w:color="000000" w:fill="FFFFFF"/>
            <w:vAlign w:val="center"/>
            <w:hideMark/>
          </w:tcPr>
          <w:p w14:paraId="1FD812E1"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91" w:type="pct"/>
            <w:shd w:val="clear" w:color="000000" w:fill="8EA9DB"/>
            <w:vAlign w:val="center"/>
            <w:hideMark/>
          </w:tcPr>
          <w:p w14:paraId="3F5913EF"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96" w:type="pct"/>
            <w:shd w:val="clear" w:color="000000" w:fill="8EA9DB"/>
            <w:vAlign w:val="center"/>
            <w:hideMark/>
          </w:tcPr>
          <w:p w14:paraId="575E9BA1" w14:textId="77777777" w:rsidR="007B411A" w:rsidRPr="000D503D" w:rsidRDefault="007B411A" w:rsidP="00905A82">
            <w:pPr>
              <w:spacing w:after="0" w:line="240" w:lineRule="auto"/>
              <w:jc w:val="center"/>
              <w:rPr>
                <w:rFonts w:eastAsia="Times New Roman"/>
                <w:color w:val="000000"/>
                <w:sz w:val="10"/>
                <w:szCs w:val="20"/>
              </w:rPr>
            </w:pPr>
            <w:r w:rsidRPr="000D503D">
              <w:rPr>
                <w:rFonts w:eastAsia="Times New Roman"/>
                <w:color w:val="000000"/>
                <w:sz w:val="10"/>
                <w:szCs w:val="20"/>
              </w:rPr>
              <w:t> </w:t>
            </w:r>
          </w:p>
        </w:tc>
        <w:tc>
          <w:tcPr>
            <w:tcW w:w="74" w:type="pct"/>
            <w:shd w:val="clear" w:color="000000" w:fill="FFFFFF"/>
            <w:noWrap/>
            <w:vAlign w:val="center"/>
            <w:hideMark/>
          </w:tcPr>
          <w:p w14:paraId="6385473A"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05" w:type="pct"/>
            <w:shd w:val="clear" w:color="000000" w:fill="FFFFFF"/>
            <w:noWrap/>
            <w:vAlign w:val="center"/>
            <w:hideMark/>
          </w:tcPr>
          <w:p w14:paraId="0B0A70D0"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51" w:type="pct"/>
            <w:shd w:val="clear" w:color="000000" w:fill="FFFFFF"/>
            <w:noWrap/>
            <w:vAlign w:val="center"/>
            <w:hideMark/>
          </w:tcPr>
          <w:p w14:paraId="2A968EE4"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73" w:type="pct"/>
            <w:shd w:val="clear" w:color="000000" w:fill="FFFFFF"/>
            <w:noWrap/>
            <w:vAlign w:val="center"/>
            <w:hideMark/>
          </w:tcPr>
          <w:p w14:paraId="6CF48490"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73" w:type="pct"/>
            <w:shd w:val="clear" w:color="000000" w:fill="FFFFFF"/>
            <w:noWrap/>
            <w:vAlign w:val="center"/>
            <w:hideMark/>
          </w:tcPr>
          <w:p w14:paraId="7B8E69F1"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45" w:type="pct"/>
            <w:shd w:val="clear" w:color="000000" w:fill="FFFFFF"/>
            <w:noWrap/>
            <w:vAlign w:val="center"/>
            <w:hideMark/>
          </w:tcPr>
          <w:p w14:paraId="21833678"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74" w:type="pct"/>
            <w:shd w:val="clear" w:color="000000" w:fill="FFFFFF"/>
            <w:noWrap/>
            <w:vAlign w:val="center"/>
            <w:hideMark/>
          </w:tcPr>
          <w:p w14:paraId="41CD4D12"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93" w:type="pct"/>
            <w:shd w:val="clear" w:color="000000" w:fill="FFFFFF"/>
            <w:noWrap/>
            <w:vAlign w:val="center"/>
            <w:hideMark/>
          </w:tcPr>
          <w:p w14:paraId="7C127D35"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53" w:type="pct"/>
            <w:shd w:val="clear" w:color="000000" w:fill="FFFFFF"/>
            <w:noWrap/>
            <w:vAlign w:val="center"/>
            <w:hideMark/>
          </w:tcPr>
          <w:p w14:paraId="6C5A5A01"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96" w:type="pct"/>
            <w:shd w:val="clear" w:color="000000" w:fill="FFFFFF"/>
            <w:noWrap/>
            <w:vAlign w:val="center"/>
            <w:hideMark/>
          </w:tcPr>
          <w:p w14:paraId="613BCD06"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88" w:type="pct"/>
            <w:shd w:val="clear" w:color="000000" w:fill="FFFFFF"/>
            <w:noWrap/>
            <w:vAlign w:val="center"/>
            <w:hideMark/>
          </w:tcPr>
          <w:p w14:paraId="4E355857"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72" w:type="pct"/>
            <w:gridSpan w:val="2"/>
            <w:shd w:val="clear" w:color="000000" w:fill="FFFFFF"/>
          </w:tcPr>
          <w:p w14:paraId="6F8AD06D" w14:textId="77777777" w:rsidR="007B411A" w:rsidRPr="000D503D" w:rsidRDefault="007B411A" w:rsidP="00905A82">
            <w:pPr>
              <w:spacing w:after="0" w:line="240" w:lineRule="auto"/>
              <w:jc w:val="center"/>
              <w:rPr>
                <w:rFonts w:eastAsia="Times New Roman"/>
                <w:color w:val="000000"/>
                <w:sz w:val="10"/>
              </w:rPr>
            </w:pPr>
          </w:p>
        </w:tc>
        <w:tc>
          <w:tcPr>
            <w:tcW w:w="171" w:type="pct"/>
            <w:shd w:val="clear" w:color="000000" w:fill="FFFFFF"/>
            <w:noWrap/>
            <w:vAlign w:val="center"/>
            <w:hideMark/>
          </w:tcPr>
          <w:p w14:paraId="3B6AE919"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12" w:type="pct"/>
            <w:shd w:val="clear" w:color="000000" w:fill="FFFFFF"/>
            <w:noWrap/>
            <w:vAlign w:val="center"/>
            <w:hideMark/>
          </w:tcPr>
          <w:p w14:paraId="0F7D3588"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85" w:type="pct"/>
            <w:shd w:val="clear" w:color="000000" w:fill="FFFFFF"/>
            <w:noWrap/>
            <w:vAlign w:val="center"/>
            <w:hideMark/>
          </w:tcPr>
          <w:p w14:paraId="517B66E4"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83" w:type="pct"/>
            <w:shd w:val="clear" w:color="000000" w:fill="FFFFFF"/>
            <w:noWrap/>
            <w:vAlign w:val="center"/>
            <w:hideMark/>
          </w:tcPr>
          <w:p w14:paraId="0627136C"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90" w:type="pct"/>
            <w:shd w:val="clear" w:color="000000" w:fill="FFFFFF"/>
            <w:noWrap/>
            <w:vAlign w:val="center"/>
            <w:hideMark/>
          </w:tcPr>
          <w:p w14:paraId="2420BA80"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41" w:type="pct"/>
            <w:shd w:val="clear" w:color="000000" w:fill="FFFFFF"/>
            <w:noWrap/>
            <w:vAlign w:val="center"/>
            <w:hideMark/>
          </w:tcPr>
          <w:p w14:paraId="169F970C"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73" w:type="pct"/>
            <w:shd w:val="clear" w:color="000000" w:fill="FFFFFF"/>
            <w:noWrap/>
            <w:vAlign w:val="center"/>
            <w:hideMark/>
          </w:tcPr>
          <w:p w14:paraId="037252F9"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49" w:type="pct"/>
            <w:shd w:val="clear" w:color="000000" w:fill="FFFFFF"/>
            <w:noWrap/>
            <w:vAlign w:val="center"/>
            <w:hideMark/>
          </w:tcPr>
          <w:p w14:paraId="53E5C2FE"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11" w:type="pct"/>
            <w:gridSpan w:val="2"/>
            <w:shd w:val="clear" w:color="000000" w:fill="FFFFFF"/>
            <w:noWrap/>
            <w:vAlign w:val="center"/>
            <w:hideMark/>
          </w:tcPr>
          <w:p w14:paraId="30766E61"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203" w:type="pct"/>
            <w:gridSpan w:val="2"/>
            <w:shd w:val="clear" w:color="000000" w:fill="FFFFFF"/>
            <w:noWrap/>
            <w:vAlign w:val="center"/>
            <w:hideMark/>
          </w:tcPr>
          <w:p w14:paraId="4A754C7D"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46" w:type="pct"/>
            <w:shd w:val="clear" w:color="000000" w:fill="FFFFFF"/>
            <w:noWrap/>
            <w:vAlign w:val="center"/>
            <w:hideMark/>
          </w:tcPr>
          <w:p w14:paraId="11043BAB"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c>
          <w:tcPr>
            <w:tcW w:w="182" w:type="pct"/>
            <w:gridSpan w:val="3"/>
            <w:shd w:val="clear" w:color="000000" w:fill="FFFFFF"/>
            <w:noWrap/>
            <w:vAlign w:val="center"/>
            <w:hideMark/>
          </w:tcPr>
          <w:p w14:paraId="6A71C3F1" w14:textId="77777777" w:rsidR="007B411A" w:rsidRPr="000D503D" w:rsidRDefault="007B411A" w:rsidP="00905A82">
            <w:pPr>
              <w:spacing w:after="0" w:line="240" w:lineRule="auto"/>
              <w:jc w:val="center"/>
              <w:rPr>
                <w:rFonts w:eastAsia="Times New Roman"/>
                <w:color w:val="000000"/>
                <w:sz w:val="10"/>
              </w:rPr>
            </w:pPr>
            <w:r w:rsidRPr="000D503D">
              <w:rPr>
                <w:rFonts w:eastAsia="Times New Roman"/>
                <w:color w:val="000000"/>
                <w:sz w:val="10"/>
              </w:rPr>
              <w:t> </w:t>
            </w:r>
          </w:p>
        </w:tc>
      </w:tr>
    </w:tbl>
    <w:p w14:paraId="53EBBE09" w14:textId="77777777" w:rsidR="00B50DDA" w:rsidRDefault="00B50DDA" w:rsidP="00977DD3">
      <w:pPr>
        <w:keepNext/>
        <w:pBdr>
          <w:top w:val="nil"/>
          <w:left w:val="nil"/>
          <w:bottom w:val="nil"/>
          <w:right w:val="nil"/>
          <w:between w:val="nil"/>
        </w:pBdr>
        <w:spacing w:line="240" w:lineRule="auto"/>
        <w:rPr>
          <w:b/>
          <w:color w:val="404040"/>
          <w:sz w:val="20"/>
          <w:szCs w:val="20"/>
        </w:rPr>
      </w:pPr>
    </w:p>
    <w:p w14:paraId="15E6343E" w14:textId="77777777" w:rsidR="00B50DDA" w:rsidRDefault="00B50DDA" w:rsidP="00977DD3">
      <w:pPr>
        <w:keepNext/>
        <w:pBdr>
          <w:top w:val="nil"/>
          <w:left w:val="nil"/>
          <w:bottom w:val="nil"/>
          <w:right w:val="nil"/>
          <w:between w:val="nil"/>
        </w:pBdr>
        <w:spacing w:line="240" w:lineRule="auto"/>
        <w:rPr>
          <w:b/>
          <w:color w:val="404040"/>
          <w:sz w:val="20"/>
          <w:szCs w:val="20"/>
        </w:rPr>
      </w:pPr>
    </w:p>
    <w:p w14:paraId="3B6EE140" w14:textId="77777777" w:rsidR="00B50DDA" w:rsidRDefault="00B50DDA" w:rsidP="00F778F2">
      <w:pPr>
        <w:keepNext/>
        <w:pBdr>
          <w:top w:val="nil"/>
          <w:left w:val="nil"/>
          <w:bottom w:val="nil"/>
          <w:right w:val="nil"/>
          <w:between w:val="nil"/>
        </w:pBdr>
        <w:spacing w:line="240" w:lineRule="auto"/>
        <w:rPr>
          <w:b/>
          <w:color w:val="404040"/>
          <w:sz w:val="20"/>
          <w:szCs w:val="20"/>
        </w:rPr>
        <w:sectPr w:rsidR="00B50DDA" w:rsidSect="000D503D">
          <w:pgSz w:w="23811" w:h="16838" w:orient="landscape" w:code="8"/>
          <w:pgMar w:top="1418" w:right="1418" w:bottom="1418" w:left="1418" w:header="709" w:footer="709" w:gutter="0"/>
          <w:cols w:space="708"/>
          <w:docGrid w:linePitch="299"/>
        </w:sectPr>
      </w:pPr>
    </w:p>
    <w:p w14:paraId="27C42CF8" w14:textId="77777777" w:rsidR="008B2472" w:rsidRPr="0025147A" w:rsidRDefault="00076200" w:rsidP="0025147A">
      <w:pPr>
        <w:pStyle w:val="Nagwek1"/>
      </w:pPr>
      <w:bookmarkStart w:id="236" w:name="_Toc105747669"/>
      <w:bookmarkStart w:id="237" w:name="_Toc105748042"/>
      <w:bookmarkStart w:id="238" w:name="_Toc150424625"/>
      <w:r w:rsidRPr="0025147A">
        <w:lastRenderedPageBreak/>
        <w:t>Opis procesu zaangażowania partnerów społeczno-gospodarczych</w:t>
      </w:r>
      <w:r w:rsidR="00E8231E" w:rsidRPr="0025147A">
        <w:t xml:space="preserve"> i innych</w:t>
      </w:r>
      <w:bookmarkEnd w:id="236"/>
      <w:bookmarkEnd w:id="237"/>
      <w:bookmarkEnd w:id="238"/>
    </w:p>
    <w:p w14:paraId="2BFDDBF8" w14:textId="77777777" w:rsidR="008B2472" w:rsidRDefault="00210C13">
      <w:r>
        <w:t>Każdej strategii rozwoju – miasta czy miejskiego obszaru funkcjonalnego – należy się nieustannie przyglądać, aby mieć pewność</w:t>
      </w:r>
      <w:r w:rsidR="00A23A6C">
        <w:t>,</w:t>
      </w:r>
      <w:r>
        <w:t xml:space="preserve"> że wyznaczone cele i kierunki rozwoju nadal są aktualne. W zmieniającej się szybko rzeczywistości co kilka lat pojawia się konieczność głębszego przeglądu dokumentów strategicznych. Jednym z ważnych powodów jest też rozpoczynająca się nowa perspektywa finansowa Unii Europejskiej, której polityka spójności od 2004 roku nadaje rytm planowaniu rozwoju w naszym kraju.</w:t>
      </w:r>
    </w:p>
    <w:p w14:paraId="44EC8393" w14:textId="77777777" w:rsidR="008B2472" w:rsidRDefault="00210C13">
      <w:r>
        <w:t xml:space="preserve">Dlatego 7 marca 2019 roku Komitet Sterujący ZIT przyjął uchwałę nr 5/2019 </w:t>
      </w:r>
      <w:r>
        <w:rPr>
          <w:i/>
        </w:rPr>
        <w:t xml:space="preserve">w sprawie przystąpienia do aktualizacji Strategii Miejskiego Obszaru Funkcjonalnego Olsztyna. </w:t>
      </w:r>
      <w:r>
        <w:t>Tym samym oficjalnie rozpoczęły się prace nad nową wersją najważniejszego dokumentu nadającego kierunek rozwojowi Olsztyna i otaczających go gmin, których bliskość geograficzna wymaga namysłu nad wspólnymi wyzwaniami i szansami.</w:t>
      </w:r>
    </w:p>
    <w:p w14:paraId="40806702" w14:textId="77777777" w:rsidR="008B2472" w:rsidRDefault="00210C13">
      <w:r>
        <w:t>MOF Olsztyna został wskazany w Strategii rozwoju społeczno-gospodarczego Warmińsko-Mazurskie 2030 jako tzw. obszar strategicznej interwencji (OSI), czyli obszar, który potrzebuje zewnętrznego wpływu (udostępnienia środków finansowych czy innych działań), aby w pełni wykorzystać swój potencjał rozwojowy – także z korzyścią dla całego regionu.</w:t>
      </w:r>
    </w:p>
    <w:p w14:paraId="18FC91F1" w14:textId="77777777" w:rsidR="008B2472" w:rsidRDefault="00210C13">
      <w:r>
        <w:t xml:space="preserve">W celu zaangażowania mieszkańców zarówno Olsztyna, jak i gmin ościennych, tj. Barczewa, Dywit, Gietrzwałdu, Jonkowa, Purdy i Stawigudy przeprowadzono szereg działań, tj. przeprowadzenie ankiety, spotkanie ze studentami na Kortowiadzie, warsztaty przeprowadzone z udziałem eksperta oraz nabór fiszek do Strategii MOF Olsztyna, pogłębione wywiady z wybranymi grupami interesariuszy. Uzyskane wyniki znacząco wpłynęły na przygotowanie dokumentu strategii. </w:t>
      </w:r>
    </w:p>
    <w:p w14:paraId="2C7798B4" w14:textId="77777777" w:rsidR="008B2472" w:rsidRDefault="00210C13">
      <w:r>
        <w:t>Partycypacja społeczna została przeprowadzona w sposób wypełniający zapisy art. 29 Rozporządzenia Parlamentu Europejskiego i Rady (UE) 2021/1060 z dnia 24 czerwca 2021 r, obejmując następujące podmioty:</w:t>
      </w:r>
    </w:p>
    <w:p w14:paraId="0329F62E" w14:textId="77777777" w:rsidR="008B2472" w:rsidRDefault="00210C13" w:rsidP="00500558">
      <w:pPr>
        <w:numPr>
          <w:ilvl w:val="0"/>
          <w:numId w:val="58"/>
        </w:numPr>
        <w:pBdr>
          <w:top w:val="nil"/>
          <w:left w:val="nil"/>
          <w:bottom w:val="nil"/>
          <w:right w:val="nil"/>
          <w:between w:val="nil"/>
        </w:pBdr>
        <w:spacing w:after="0" w:line="276" w:lineRule="auto"/>
        <w:rPr>
          <w:color w:val="000000"/>
        </w:rPr>
      </w:pPr>
      <w:r>
        <w:rPr>
          <w:color w:val="000000"/>
        </w:rPr>
        <w:t>władze regionalne, lokalne i miejskie oraz inne instytucje publiczne;</w:t>
      </w:r>
    </w:p>
    <w:p w14:paraId="7BD5EC71" w14:textId="77777777" w:rsidR="008B2472" w:rsidRDefault="00210C13" w:rsidP="00500558">
      <w:pPr>
        <w:numPr>
          <w:ilvl w:val="0"/>
          <w:numId w:val="58"/>
        </w:numPr>
        <w:pBdr>
          <w:top w:val="nil"/>
          <w:left w:val="nil"/>
          <w:bottom w:val="nil"/>
          <w:right w:val="nil"/>
          <w:between w:val="nil"/>
        </w:pBdr>
        <w:spacing w:after="0" w:line="276" w:lineRule="auto"/>
        <w:rPr>
          <w:color w:val="000000"/>
        </w:rPr>
      </w:pPr>
      <w:r>
        <w:rPr>
          <w:color w:val="000000"/>
        </w:rPr>
        <w:t>partnerów gospodarczych i społecznych;</w:t>
      </w:r>
    </w:p>
    <w:p w14:paraId="58DCB1EC" w14:textId="77777777" w:rsidR="008B2472" w:rsidRDefault="00210C13" w:rsidP="00500558">
      <w:pPr>
        <w:numPr>
          <w:ilvl w:val="0"/>
          <w:numId w:val="58"/>
        </w:numPr>
        <w:pBdr>
          <w:top w:val="nil"/>
          <w:left w:val="nil"/>
          <w:bottom w:val="nil"/>
          <w:right w:val="nil"/>
          <w:between w:val="nil"/>
        </w:pBdr>
        <w:spacing w:after="0" w:line="276" w:lineRule="auto"/>
        <w:rPr>
          <w:color w:val="000000"/>
        </w:rPr>
      </w:pPr>
      <w:r>
        <w:rPr>
          <w:color w:val="000000"/>
        </w:rPr>
        <w:t>właściwe podmioty reprezentujące społeczeństwo obywatelskie, takie jak partnerzy działający na rzecz środowiska, organizacje pozarządowe oraz podmioty odpowiedzialne za promowanie włączenia społecznego, praw podstawowych, praw osób z niepełnosprawnościami, równouprawnienia płci i niedyskryminacji;</w:t>
      </w:r>
    </w:p>
    <w:p w14:paraId="25A299DB" w14:textId="77777777" w:rsidR="008B2472" w:rsidRDefault="00210C13" w:rsidP="00500558">
      <w:pPr>
        <w:numPr>
          <w:ilvl w:val="0"/>
          <w:numId w:val="58"/>
        </w:numPr>
        <w:pBdr>
          <w:top w:val="nil"/>
          <w:left w:val="nil"/>
          <w:bottom w:val="nil"/>
          <w:right w:val="nil"/>
          <w:between w:val="nil"/>
        </w:pBdr>
        <w:spacing w:after="0" w:line="276" w:lineRule="auto"/>
        <w:rPr>
          <w:color w:val="000000"/>
        </w:rPr>
      </w:pPr>
      <w:r>
        <w:rPr>
          <w:color w:val="000000"/>
        </w:rPr>
        <w:t>organizacje badawcze i uniwersytety.</w:t>
      </w:r>
    </w:p>
    <w:p w14:paraId="69F52858" w14:textId="77777777" w:rsidR="008B2472" w:rsidRPr="0025147A" w:rsidRDefault="00210C13" w:rsidP="000E0F2B">
      <w:pPr>
        <w:pStyle w:val="Nagwek2"/>
      </w:pPr>
      <w:bookmarkStart w:id="239" w:name="_Toc105747670"/>
      <w:bookmarkStart w:id="240" w:name="_Toc105748043"/>
      <w:bookmarkStart w:id="241" w:name="_Toc150424626"/>
      <w:r w:rsidRPr="0025147A">
        <w:t>Ankieta</w:t>
      </w:r>
      <w:bookmarkEnd w:id="239"/>
      <w:bookmarkEnd w:id="240"/>
      <w:bookmarkEnd w:id="241"/>
    </w:p>
    <w:p w14:paraId="7D19A43D" w14:textId="77777777" w:rsidR="008B2472" w:rsidRDefault="00210C13">
      <w:pPr>
        <w:rPr>
          <w:color w:val="2E75B5"/>
        </w:rPr>
      </w:pPr>
      <w:r>
        <w:rPr>
          <w:color w:val="2E75B5"/>
        </w:rPr>
        <w:t>Termin przeprowadzenia</w:t>
      </w:r>
    </w:p>
    <w:p w14:paraId="5BBEA40E" w14:textId="77777777" w:rsidR="008B2472" w:rsidRDefault="00210C13">
      <w:r>
        <w:t xml:space="preserve">Od 7 maja do 3 czerwca 2019 roku wśród mieszkańców MOF Olsztyna przeprowadzono ankietę. Trzy główne obszary, na temat których można było się wypowiedzieć to gospodarka, środowisko i społeczeństwo. Zachętę do wypełnienia ankiet przekazano też do jednostek samorządu terytorialnego </w:t>
      </w:r>
      <w:r>
        <w:lastRenderedPageBreak/>
        <w:t xml:space="preserve">obejmujących MOF Olsztyna (samorząd województwa, powiat olsztyński), urzędów, lokalnych firm, stowarzyszeń, fundacji oraz organizacji społecznych. </w:t>
      </w:r>
    </w:p>
    <w:p w14:paraId="3BA89C81" w14:textId="77777777" w:rsidR="008B2472" w:rsidRDefault="00210C13">
      <w:pPr>
        <w:rPr>
          <w:color w:val="2E75B5"/>
        </w:rPr>
      </w:pPr>
      <w:r>
        <w:rPr>
          <w:color w:val="2E75B5"/>
        </w:rPr>
        <w:t>Grupa docelowa</w:t>
      </w:r>
    </w:p>
    <w:p w14:paraId="4E88DE86" w14:textId="77777777" w:rsidR="008B2472" w:rsidRDefault="00210C13">
      <w:r>
        <w:t xml:space="preserve">Grupę docelową ankiety stanowili mieszkańcy Olsztyna i gmin ościennych, czyli Barczewa, Dywit, Gietrzwałdu, Jonkowa, Purdy i Stawigudy. </w:t>
      </w:r>
    </w:p>
    <w:p w14:paraId="73CD9677" w14:textId="77777777" w:rsidR="008B2472" w:rsidRDefault="00210C13">
      <w:pPr>
        <w:rPr>
          <w:color w:val="2E75B5"/>
        </w:rPr>
      </w:pPr>
      <w:r>
        <w:rPr>
          <w:color w:val="2E75B5"/>
        </w:rPr>
        <w:t>Metoda badawcza</w:t>
      </w:r>
    </w:p>
    <w:p w14:paraId="311240A1" w14:textId="77777777" w:rsidR="008B2472" w:rsidRDefault="00210C13">
      <w:r>
        <w:t>Ankieta została rozprowadzona wśród mieszkańców w formie papierowych kwestionariuszy (poprzez Urzędy Gmin) oraz w formie ankiety online. Pozwoliła ocenić aktualną sytuację społeczno-gospodarczą, mocne i słabe strony, szanse oraz zagrożenia, a jej wyniki pozwoliły wskazać potencjalne potrzeby inwestycyjne. Stały się one również materiałem do aktualizacji analizy SWOT stanowiącej część dokumentu strategicznego.</w:t>
      </w:r>
    </w:p>
    <w:p w14:paraId="24461B75" w14:textId="77777777" w:rsidR="008B2472" w:rsidRDefault="00210C13">
      <w:pPr>
        <w:rPr>
          <w:color w:val="2E75B5"/>
        </w:rPr>
      </w:pPr>
      <w:r>
        <w:rPr>
          <w:color w:val="2E75B5"/>
        </w:rPr>
        <w:t>Dane ilościowe</w:t>
      </w:r>
    </w:p>
    <w:p w14:paraId="30982F79" w14:textId="77777777" w:rsidR="008B2472" w:rsidRDefault="00210C13">
      <w:r>
        <w:t xml:space="preserve">Każda z gmin mogła wydrukować dowolną liczbę ankiet, a dostęp do ankiety online mógł mieć każdy. Dlatego też nie można oszacować, ile ankiet zostało rozdysponowanych. Ostatecznie wypełniono 2008 ankiet, z czego 2/3 respondentów stanowili mieszkańcy Olsztyna, a 1/3 mieszkańcy okolicznych gmin. </w:t>
      </w:r>
    </w:p>
    <w:p w14:paraId="5961F1DF" w14:textId="77777777" w:rsidR="008B2472" w:rsidRDefault="00210C13">
      <w:pPr>
        <w:rPr>
          <w:color w:val="2E75B5"/>
        </w:rPr>
      </w:pPr>
      <w:r>
        <w:rPr>
          <w:color w:val="2E75B5"/>
        </w:rPr>
        <w:t>Dane jakościowe</w:t>
      </w:r>
    </w:p>
    <w:p w14:paraId="1D88EBB4" w14:textId="77777777" w:rsidR="008B2472" w:rsidRDefault="00210C13">
      <w:r>
        <w:t xml:space="preserve">Wyniki ankiety pokazują procent respondentów, którzy w podziale na cztery grupy wskazali najważniejsze elementy wpływające na daną grupę. Wśród grup wymieniono największe szanse rozwojowe, największe zagrożenia dla rozwoju gmin, kierunki rozwojowe, które należy wspierać, a także obszary mające najmniejszy wpływ na jakość życia. </w:t>
      </w:r>
    </w:p>
    <w:p w14:paraId="28C71D40" w14:textId="77777777" w:rsidR="008B2472" w:rsidRDefault="00210C13" w:rsidP="000E0F2B">
      <w:pPr>
        <w:pStyle w:val="Nagwek2"/>
      </w:pPr>
      <w:bookmarkStart w:id="242" w:name="_Toc105747671"/>
      <w:bookmarkStart w:id="243" w:name="_Toc105748044"/>
      <w:bookmarkStart w:id="244" w:name="_Toc150424627"/>
      <w:r>
        <w:t>Kortowiada</w:t>
      </w:r>
      <w:bookmarkEnd w:id="242"/>
      <w:bookmarkEnd w:id="243"/>
      <w:bookmarkEnd w:id="244"/>
    </w:p>
    <w:p w14:paraId="79B9F750" w14:textId="77777777" w:rsidR="008B2472" w:rsidRDefault="00210C13">
      <w:r>
        <w:rPr>
          <w:color w:val="2E75B5"/>
        </w:rPr>
        <w:t>Termin przeprowadzenia</w:t>
      </w:r>
    </w:p>
    <w:p w14:paraId="6E51BACF" w14:textId="77777777" w:rsidR="008B2472" w:rsidRDefault="00210C13">
      <w:r>
        <w:t>19 maja 2019 roku na kortowskiej plaży podczas plenerowego śniadania kończącego Kortowiadę, zwanego Śniadanie na plaży, pracownicy Urzędu Miasta Olsztyna przeprowadzili 3-godzinne wywiady fokusowe ze studentami na temat ich opinii i oczekiwań wobec miasta. Rozmowy te zostały zaplanowane jako część prac nad aktualizacją Strategii MOF Olsztyna.</w:t>
      </w:r>
    </w:p>
    <w:p w14:paraId="5078960D" w14:textId="77777777" w:rsidR="008B2472" w:rsidRDefault="00210C13">
      <w:pPr>
        <w:rPr>
          <w:color w:val="2E75B5"/>
        </w:rPr>
      </w:pPr>
      <w:r>
        <w:rPr>
          <w:color w:val="2E75B5"/>
        </w:rPr>
        <w:t>Grupa docelowa</w:t>
      </w:r>
    </w:p>
    <w:p w14:paraId="3D215E7E" w14:textId="77777777" w:rsidR="008B2472" w:rsidRDefault="00210C13">
      <w:r>
        <w:t xml:space="preserve">Grupę docelową stanowili studenci Uniwersytetu Warmińsko-Mazurskiego, jednak w badaniu mogły wziąć udział wszystkie osoby, jakie pojawiły się na plaży i chcące wyrazić swoją opinię. Wśród chętnych do podzielenia się swoimi spostrzeżeniami znaleźli zatem zarówno studenci, jak i rodziny z dziećmi czy seniorzy. </w:t>
      </w:r>
    </w:p>
    <w:p w14:paraId="4432E595" w14:textId="77777777" w:rsidR="008B2472" w:rsidRDefault="00210C13">
      <w:pPr>
        <w:rPr>
          <w:color w:val="2E75B5"/>
        </w:rPr>
      </w:pPr>
      <w:r>
        <w:rPr>
          <w:color w:val="2E75B5"/>
        </w:rPr>
        <w:t>Metoda badawcza</w:t>
      </w:r>
    </w:p>
    <w:p w14:paraId="6F9E6EDA" w14:textId="77777777" w:rsidR="008B2472" w:rsidRDefault="00210C13">
      <w:r>
        <w:t xml:space="preserve">Na plaży kortowskiej rozstawiono stanowisko (namiot i stoliki), przy którym ustawiono dwie duże tablice pokryte papierem, na których każda zainteresowana osoba mogła wyrazić swoją opinię. Każda strona tablicy została oznaczona hasłami: „Lubię”, „Nie lubię”, „Chcę” i „Nie chcę”. Taki podział pozwolił na wyrażenie opinii przez uczestników badania – co im się podoba w Olsztynie, a co warto by zmienić albo ulepszyć. Kategorie zostały zaplanowane tak, aby pokrywały się z polami analizy SWOT – aby ułatwić opracowanie i korzystanie z wyników. Wyniki badania pozwoliły na ich uwzględnienie w </w:t>
      </w:r>
      <w:r>
        <w:lastRenderedPageBreak/>
        <w:t xml:space="preserve">pracach nad Strategią Miejskiego Obszaru Funkcjonalnego Olsztyna z Olsztynem, jako miastem – rdzeniem. </w:t>
      </w:r>
    </w:p>
    <w:p w14:paraId="2C0F865A" w14:textId="77777777" w:rsidR="008B2472" w:rsidRDefault="00210C13">
      <w:pPr>
        <w:rPr>
          <w:color w:val="2E75B5"/>
        </w:rPr>
      </w:pPr>
      <w:r>
        <w:rPr>
          <w:color w:val="2E75B5"/>
        </w:rPr>
        <w:t>Dane ilościowe</w:t>
      </w:r>
    </w:p>
    <w:p w14:paraId="6AA1E690" w14:textId="77777777" w:rsidR="008B2472" w:rsidRDefault="00210C13">
      <w:r>
        <w:t>W badaniu wzięło udział około 800 osób, które w ciągu 3 godzin wyraziły swoją opinię na czterech tablicach. W sumie zebrano ponad 1500 uwag.</w:t>
      </w:r>
    </w:p>
    <w:p w14:paraId="6017012C" w14:textId="77777777" w:rsidR="008B2472" w:rsidRDefault="00210C13">
      <w:pPr>
        <w:rPr>
          <w:color w:val="2E75B5"/>
        </w:rPr>
      </w:pPr>
      <w:r>
        <w:rPr>
          <w:color w:val="2E75B5"/>
        </w:rPr>
        <w:t>Dane jakościowe</w:t>
      </w:r>
    </w:p>
    <w:p w14:paraId="6D94CD2C" w14:textId="77777777" w:rsidR="008B2472" w:rsidRDefault="00210C13">
      <w:r>
        <w:t>Uwagi uczestników Śniadania na plaży zostały pogrupowane w grupy merytoryczne i uszeregowane w formie analizy SWOT w kolejności odpowiadającej popularności poszczególnych grup (w zależności od ilości opinii do nich przypisanych).</w:t>
      </w:r>
    </w:p>
    <w:p w14:paraId="0090092C" w14:textId="77777777" w:rsidR="008B2472" w:rsidRDefault="00210C13">
      <w:r>
        <w:t>Wyniki pokazują, że uczestnicy spotkania przede wszystkim skupili się na pozytywnych aspektach funkcjonowania miasta.</w:t>
      </w:r>
    </w:p>
    <w:p w14:paraId="30BC9DF3" w14:textId="77777777" w:rsidR="008B2472" w:rsidRDefault="00210C13">
      <w:r>
        <w:t xml:space="preserve">Wyniki rozmów potwierdzają, że studenci, ale również inne osoby uczestniczące w badaniu, są zainteresowani miastem jako miejscem wspólnym i przynoszą refleksję: aby miasto było dobrze oceniane, musi dbać o swoją ofertę dla mieszkańców tak samo, jak dbają o to przedsiębiorstwa rynkowe. </w:t>
      </w:r>
    </w:p>
    <w:p w14:paraId="4F043943" w14:textId="77777777" w:rsidR="008B2472" w:rsidRDefault="00210C13">
      <w:r>
        <w:t>Uczestnicy szczególnie docenili ogólny klimat i naturalne walory przyrodnicze obszaru, zrównoważony transport pozwalający na jazdę różnymi środkami komunikacji, atrakcyjność kampusu studenckiego oraz możliwości rekreacji i rozrywki. Wśród słabych stron pojawiły się zaniedbania w przestrzeni publicznej, organizacja ruchu czy słabe perspektywy zawodowe.</w:t>
      </w:r>
    </w:p>
    <w:p w14:paraId="70159757" w14:textId="77777777" w:rsidR="008B2472" w:rsidRDefault="00210C13" w:rsidP="000E0F2B">
      <w:pPr>
        <w:pStyle w:val="Nagwek2"/>
      </w:pPr>
      <w:bookmarkStart w:id="245" w:name="_Toc105747672"/>
      <w:bookmarkStart w:id="246" w:name="_Toc105748045"/>
      <w:bookmarkStart w:id="247" w:name="_Toc150424628"/>
      <w:r>
        <w:t>Warsztaty z interesariuszami Etap I</w:t>
      </w:r>
      <w:bookmarkEnd w:id="245"/>
      <w:bookmarkEnd w:id="246"/>
      <w:bookmarkEnd w:id="247"/>
    </w:p>
    <w:p w14:paraId="075BDE98" w14:textId="77777777" w:rsidR="008B2472" w:rsidRDefault="00210C13">
      <w:pPr>
        <w:rPr>
          <w:color w:val="2E75B5"/>
        </w:rPr>
      </w:pPr>
      <w:r>
        <w:rPr>
          <w:color w:val="2E75B5"/>
        </w:rPr>
        <w:t>Termin przeprowadzenia</w:t>
      </w:r>
    </w:p>
    <w:p w14:paraId="6A77159A" w14:textId="77777777" w:rsidR="008B2472" w:rsidRDefault="00210C13">
      <w:r>
        <w:t xml:space="preserve">Warsztaty strategiczne w Etapie I zostały podzielone na dwie części: Grupa I i Grupa II. Pierwsza część została przeprowadzona 10 marca, a druga 11 marca 2020 roku pod hasłem: „Kluczowe wyzwania przed jakimi stoi Miejski Obszar Funkcjonalny Olsztyna”. </w:t>
      </w:r>
    </w:p>
    <w:p w14:paraId="7584B179" w14:textId="77777777" w:rsidR="008B2472" w:rsidRDefault="00210C13">
      <w:pPr>
        <w:rPr>
          <w:color w:val="2E75B5"/>
        </w:rPr>
      </w:pPr>
      <w:r>
        <w:rPr>
          <w:color w:val="2E75B5"/>
        </w:rPr>
        <w:t>Grupa docelowa</w:t>
      </w:r>
    </w:p>
    <w:p w14:paraId="7E996ACF" w14:textId="77777777" w:rsidR="008B2472" w:rsidRDefault="00210C13">
      <w:r>
        <w:t xml:space="preserve">Grupę I uczestników warsztatów stanowili przedstawiciele m.in. </w:t>
      </w:r>
      <w:r w:rsidR="00B52578">
        <w:t xml:space="preserve">jednostek samorządu terytorialnego, </w:t>
      </w:r>
      <w:r>
        <w:t xml:space="preserve">nauki i instytucji otoczenia biznesu i przedsiębiorców. </w:t>
      </w:r>
    </w:p>
    <w:p w14:paraId="5EA39124" w14:textId="77777777" w:rsidR="008B2472" w:rsidRDefault="00210C13">
      <w:r>
        <w:t>W Grupie II na warsztatach pracowały osoby ze świata edukacji i kultury, organizacji pozarządowych oraz przedstawiciele urzędów miast i gmin MOF Olsztyna.</w:t>
      </w:r>
    </w:p>
    <w:p w14:paraId="4403FB5A" w14:textId="77777777" w:rsidR="008B2472" w:rsidRDefault="00210C13">
      <w:pPr>
        <w:rPr>
          <w:color w:val="2E75B5"/>
        </w:rPr>
      </w:pPr>
      <w:r>
        <w:rPr>
          <w:color w:val="2E75B5"/>
        </w:rPr>
        <w:t>Metoda badawcza</w:t>
      </w:r>
    </w:p>
    <w:p w14:paraId="67CE8D66" w14:textId="77777777" w:rsidR="008B2472" w:rsidRDefault="00210C13">
      <w:r>
        <w:rPr>
          <w:color w:val="000000"/>
        </w:rPr>
        <w:t xml:space="preserve">Celem warsztatów było doprecyzowanie i przedyskutowanie wstępnych rekomendacji w zakresie możliwości rozwojowych oraz potencjałów Olsztyna i jego obszaru funkcjonalnego. </w:t>
      </w:r>
      <w:r>
        <w:t>Grupa I została podzielona na cztery zespoły w taki sposób, aby w każdej znalazł się przedstawiciel każdej dziedziny. Miały one określić wyzwania w MOF Olsztyna w zakresie edukacji, społeczeństwa, transportu, współpracy i gospodarki. Po dyskusji w zespołach, wskazany przedstawiciel każdego z nich omówił i wyjaśnił zaproponowane przez swój zespół wyzwania, zapisane na dużych arkuszach papieru, które zostały zebrane i uporządkowane.</w:t>
      </w:r>
    </w:p>
    <w:p w14:paraId="7A137CDC" w14:textId="77777777" w:rsidR="008B2472" w:rsidRDefault="00210C13">
      <w:r>
        <w:lastRenderedPageBreak/>
        <w:t>Grupa II również została podzielona na cztery zespoły. Każdy zespół otrzymał spisane na karcie, jeszcze nieuporządkowane wyzwania z poprzedniego dnia warsztatów i miał się do nich odnieść. Po wyrażeniu opinii przez każdy z zespołów i dopisaniu swoich uwag i spostrzeżeń, podobnie jak w zespołach biznesu i nauki, wskazany przedstawiciel każdego z nich omówił i wyjaśnił zaproponowane wyzwania, które zostały zebrane i uporządkowane.</w:t>
      </w:r>
    </w:p>
    <w:p w14:paraId="58A9F8F5" w14:textId="77777777" w:rsidR="008B2472" w:rsidRDefault="00210C13">
      <w:r>
        <w:t>Warsztaty prowadzone były przez opiekuna merytorycznego procesu powstawania dokumentu Strategii dr hab. Wojciecha Dziemianowicza, prof. UW</w:t>
      </w:r>
      <w:r w:rsidR="005070FE">
        <w:t xml:space="preserve"> oraz mgr Magdalenę Cybulską.</w:t>
      </w:r>
    </w:p>
    <w:p w14:paraId="0BC0C4B8" w14:textId="77777777" w:rsidR="008B2472" w:rsidRDefault="00210C13">
      <w:pPr>
        <w:rPr>
          <w:color w:val="2E75B5"/>
        </w:rPr>
      </w:pPr>
      <w:r>
        <w:rPr>
          <w:color w:val="2E75B5"/>
        </w:rPr>
        <w:t>Dane jakościowe</w:t>
      </w:r>
    </w:p>
    <w:p w14:paraId="7D478807" w14:textId="77777777" w:rsidR="008B2472" w:rsidRDefault="00210C13">
      <w:r>
        <w:t>Każdy z czterech zespołów w Grupie I i II zaprezentował szereg wyzwań, w zakresie:</w:t>
      </w:r>
    </w:p>
    <w:p w14:paraId="3C3A75CB" w14:textId="77777777" w:rsidR="008B2472" w:rsidRDefault="00210C13" w:rsidP="00937A14">
      <w:pPr>
        <w:numPr>
          <w:ilvl w:val="0"/>
          <w:numId w:val="52"/>
        </w:numPr>
        <w:tabs>
          <w:tab w:val="left" w:pos="993"/>
        </w:tabs>
        <w:spacing w:after="0"/>
        <w:ind w:left="426" w:firstLine="0"/>
      </w:pPr>
      <w:r>
        <w:t>edukacji,</w:t>
      </w:r>
    </w:p>
    <w:p w14:paraId="29C5D353" w14:textId="77777777" w:rsidR="008B2472" w:rsidRDefault="00210C13" w:rsidP="00937A14">
      <w:pPr>
        <w:numPr>
          <w:ilvl w:val="0"/>
          <w:numId w:val="52"/>
        </w:numPr>
        <w:tabs>
          <w:tab w:val="left" w:pos="993"/>
        </w:tabs>
        <w:spacing w:after="0"/>
        <w:ind w:left="426" w:firstLine="0"/>
      </w:pPr>
      <w:r>
        <w:t>społeczeństwa,</w:t>
      </w:r>
    </w:p>
    <w:p w14:paraId="2548E42E" w14:textId="77777777" w:rsidR="008B2472" w:rsidRDefault="00210C13" w:rsidP="00937A14">
      <w:pPr>
        <w:numPr>
          <w:ilvl w:val="0"/>
          <w:numId w:val="52"/>
        </w:numPr>
        <w:tabs>
          <w:tab w:val="left" w:pos="993"/>
        </w:tabs>
        <w:spacing w:after="0"/>
        <w:ind w:left="426" w:firstLine="0"/>
      </w:pPr>
      <w:r>
        <w:t>środowiska,</w:t>
      </w:r>
    </w:p>
    <w:p w14:paraId="7866880F" w14:textId="77777777" w:rsidR="008B2472" w:rsidRDefault="00210C13" w:rsidP="00937A14">
      <w:pPr>
        <w:numPr>
          <w:ilvl w:val="0"/>
          <w:numId w:val="52"/>
        </w:numPr>
        <w:tabs>
          <w:tab w:val="left" w:pos="993"/>
        </w:tabs>
        <w:spacing w:after="0"/>
        <w:ind w:left="426" w:firstLine="0"/>
      </w:pPr>
      <w:r>
        <w:t>transportu,</w:t>
      </w:r>
    </w:p>
    <w:p w14:paraId="107E8F01" w14:textId="77777777" w:rsidR="008B2472" w:rsidRDefault="00210C13" w:rsidP="00937A14">
      <w:pPr>
        <w:numPr>
          <w:ilvl w:val="0"/>
          <w:numId w:val="52"/>
        </w:numPr>
        <w:tabs>
          <w:tab w:val="left" w:pos="993"/>
        </w:tabs>
        <w:spacing w:after="0"/>
        <w:ind w:left="426" w:firstLine="0"/>
      </w:pPr>
      <w:r>
        <w:t>współpracy,</w:t>
      </w:r>
    </w:p>
    <w:p w14:paraId="6240CE09" w14:textId="77777777" w:rsidR="008B2472" w:rsidRDefault="00210C13" w:rsidP="00937A14">
      <w:pPr>
        <w:numPr>
          <w:ilvl w:val="0"/>
          <w:numId w:val="52"/>
        </w:numPr>
        <w:tabs>
          <w:tab w:val="left" w:pos="993"/>
        </w:tabs>
        <w:spacing w:after="0"/>
        <w:ind w:left="426" w:firstLine="0"/>
      </w:pPr>
      <w:r>
        <w:t>gospodarki.</w:t>
      </w:r>
    </w:p>
    <w:p w14:paraId="6B2D23B5" w14:textId="77777777" w:rsidR="008B2472" w:rsidRDefault="00210C13" w:rsidP="000E0F2B">
      <w:pPr>
        <w:pStyle w:val="Nagwek2"/>
      </w:pPr>
      <w:bookmarkStart w:id="248" w:name="_Toc105747673"/>
      <w:bookmarkStart w:id="249" w:name="_Toc105748046"/>
      <w:bookmarkStart w:id="250" w:name="_Toc150424629"/>
      <w:r>
        <w:t>Warsztaty z interesariuszami Etap II</w:t>
      </w:r>
      <w:bookmarkEnd w:id="248"/>
      <w:bookmarkEnd w:id="249"/>
      <w:bookmarkEnd w:id="250"/>
    </w:p>
    <w:p w14:paraId="3DBFBAEF" w14:textId="77777777" w:rsidR="008B2472" w:rsidRDefault="00210C13">
      <w:pPr>
        <w:rPr>
          <w:color w:val="2E75B5"/>
        </w:rPr>
      </w:pPr>
      <w:r>
        <w:rPr>
          <w:color w:val="2E75B5"/>
        </w:rPr>
        <w:t>Termin przeprowadzenia</w:t>
      </w:r>
    </w:p>
    <w:p w14:paraId="7F73371D" w14:textId="77777777" w:rsidR="008B2472" w:rsidRDefault="00210C13">
      <w:pPr>
        <w:rPr>
          <w:color w:val="000000"/>
        </w:rPr>
      </w:pPr>
      <w:r>
        <w:rPr>
          <w:color w:val="000000"/>
        </w:rPr>
        <w:t xml:space="preserve">Etap II warsztatów został zorganizowany w formie spotkań online w dwóch częściach (Część I i Część II) – we wrześniu i październiku 2020 roku. Część I została przeprowadzona w dniach 24-25 września, natomiast Część II – 13 października 2020 roku. </w:t>
      </w:r>
    </w:p>
    <w:p w14:paraId="02166101" w14:textId="77777777" w:rsidR="008B2472" w:rsidRDefault="00210C13">
      <w:pPr>
        <w:rPr>
          <w:color w:val="2E75B5"/>
        </w:rPr>
      </w:pPr>
      <w:r>
        <w:rPr>
          <w:color w:val="2E75B5"/>
        </w:rPr>
        <w:t>Część I</w:t>
      </w:r>
    </w:p>
    <w:p w14:paraId="2F941471" w14:textId="77777777" w:rsidR="008B2472" w:rsidRDefault="00210C13">
      <w:pPr>
        <w:rPr>
          <w:color w:val="2E75B5"/>
        </w:rPr>
      </w:pPr>
      <w:r>
        <w:rPr>
          <w:color w:val="2E75B5"/>
        </w:rPr>
        <w:t>Grupa docelowa</w:t>
      </w:r>
    </w:p>
    <w:p w14:paraId="5EE10BEB" w14:textId="77777777" w:rsidR="008B2472" w:rsidRDefault="00210C13">
      <w:pPr>
        <w:rPr>
          <w:color w:val="000000"/>
        </w:rPr>
      </w:pPr>
      <w:r>
        <w:rPr>
          <w:color w:val="000000"/>
        </w:rPr>
        <w:t xml:space="preserve">W Etapie II Części I </w:t>
      </w:r>
      <w:r>
        <w:t xml:space="preserve">warsztatów wzięły udział osoby uczestniczące w warsztatach z marca 2020 roku, czyli przedstawiciele m.in. </w:t>
      </w:r>
      <w:r w:rsidR="00B52578">
        <w:t xml:space="preserve">jednostek samorządu </w:t>
      </w:r>
      <w:r w:rsidR="00B52578" w:rsidRPr="00B52578">
        <w:t>terytorialnego</w:t>
      </w:r>
      <w:r>
        <w:t>,</w:t>
      </w:r>
      <w:r>
        <w:rPr>
          <w:color w:val="2E74B5"/>
        </w:rPr>
        <w:t xml:space="preserve"> </w:t>
      </w:r>
      <w:r>
        <w:t xml:space="preserve">nauki, instytucji otoczenia biznesu, edukacji i kultury oraz organizacji pozarządowych. </w:t>
      </w:r>
    </w:p>
    <w:p w14:paraId="7A93112E" w14:textId="77777777" w:rsidR="008B2472" w:rsidRDefault="00210C13">
      <w:pPr>
        <w:rPr>
          <w:color w:val="2E75B5"/>
        </w:rPr>
      </w:pPr>
      <w:r>
        <w:rPr>
          <w:color w:val="2E75B5"/>
        </w:rPr>
        <w:t>Metoda badawcza</w:t>
      </w:r>
    </w:p>
    <w:p w14:paraId="7707179B" w14:textId="77777777" w:rsidR="008B2472" w:rsidRDefault="00210C13">
      <w:r>
        <w:t>Warsztat strategiczny dotyczący celów i kierunków działań w ramach Strategii MOF Olsztyna odbył się w sześciu podgrupach w formie spotkania online w dniach 24-25 września 2020 roku. Każdego dnia zorganizowano po trzy spotkania. Każda z grup omawiała zagadnienia leżące w obszarze zainteresowania i kompetencji osób uczestniczących w spotkaniu. Wszystkie spotkania prowadził dr hab. Wojciech Dziemianowicz, prof. UW</w:t>
      </w:r>
      <w:r w:rsidR="005070FE">
        <w:t xml:space="preserve"> przy współpracy z mgr Magdaleną Cybulską.</w:t>
      </w:r>
    </w:p>
    <w:p w14:paraId="662185EC" w14:textId="77777777" w:rsidR="008B2472" w:rsidRDefault="00210C13">
      <w:pPr>
        <w:rPr>
          <w:color w:val="000000"/>
        </w:rPr>
      </w:pPr>
      <w:r>
        <w:rPr>
          <w:color w:val="000000"/>
        </w:rPr>
        <w:t xml:space="preserve">Uczestnicy zostali podzieleni na grupy, które pracowały w poszczególnych blokach godzinowych. Po przeanalizowaniu wszystkich wniosków i argumentów prezentowanych przez poszczególne osoby, grupy wskazały cele strategiczne. Cele skupiały się na podniesieniu konkurencyjności i innowacyjności MOF, budowie tożsamości MOF, ochronie i efektywnym gospodarowaniu zasobem przyrodniczym MOF, zwiększeniu efektywności energetycznej w MOF, podniesieniu jakości komunikacji zbiorowej i transportu zbiorowego w MOF, wzroście jakości usług publicznych w MOF oraz uporządkowaniu przestrzeni publicznej dla podniesienia bezpieczeństwa, ładu przestrzennego i konkurencyjności. </w:t>
      </w:r>
    </w:p>
    <w:p w14:paraId="2F1BAF3D" w14:textId="77777777" w:rsidR="008B2472" w:rsidRDefault="00210C13">
      <w:pPr>
        <w:rPr>
          <w:color w:val="2E75B5"/>
        </w:rPr>
      </w:pPr>
      <w:r>
        <w:rPr>
          <w:color w:val="2E75B5"/>
        </w:rPr>
        <w:t>Dane jakościowe</w:t>
      </w:r>
    </w:p>
    <w:p w14:paraId="541E7E57" w14:textId="77777777" w:rsidR="008B2472" w:rsidRDefault="00210C13">
      <w:pPr>
        <w:rPr>
          <w:color w:val="000000"/>
        </w:rPr>
      </w:pPr>
      <w:bookmarkStart w:id="251" w:name="_heading=h.2fk6b3p" w:colFirst="0" w:colLast="0"/>
      <w:bookmarkEnd w:id="251"/>
      <w:r>
        <w:rPr>
          <w:color w:val="000000"/>
        </w:rPr>
        <w:lastRenderedPageBreak/>
        <w:t>W toku rozmów z uczestnikami, po przedstawieniu propozycji i argumentów poszczególnych osób i po analizie zebranych materiałów, do potencjalnych celów operacyjnych wypracowano możliwe kierunki działań, w następujący</w:t>
      </w:r>
      <w:r w:rsidR="006C10DB">
        <w:rPr>
          <w:color w:val="000000"/>
        </w:rPr>
        <w:t>ch obszarach</w:t>
      </w:r>
      <w:r>
        <w:rPr>
          <w:color w:val="000000"/>
        </w:rPr>
        <w:t xml:space="preserve">: </w:t>
      </w:r>
    </w:p>
    <w:p w14:paraId="30E1BEE0" w14:textId="77777777" w:rsidR="008B2472" w:rsidRDefault="00210C13" w:rsidP="00937A14">
      <w:pPr>
        <w:numPr>
          <w:ilvl w:val="0"/>
          <w:numId w:val="45"/>
        </w:numPr>
        <w:pBdr>
          <w:top w:val="nil"/>
          <w:left w:val="nil"/>
          <w:bottom w:val="nil"/>
          <w:right w:val="nil"/>
          <w:between w:val="nil"/>
        </w:pBdr>
        <w:spacing w:after="0" w:line="276" w:lineRule="auto"/>
      </w:pPr>
      <w:bookmarkStart w:id="252" w:name="_heading=h.upglbi" w:colFirst="0" w:colLast="0"/>
      <w:bookmarkEnd w:id="252"/>
      <w:r>
        <w:rPr>
          <w:color w:val="000000"/>
        </w:rPr>
        <w:t>podniesienie konkurencyjności i innowacyjności MOF Olsztyna,</w:t>
      </w:r>
    </w:p>
    <w:p w14:paraId="5F646719" w14:textId="77777777" w:rsidR="008B2472" w:rsidRDefault="00210C13" w:rsidP="00937A14">
      <w:pPr>
        <w:numPr>
          <w:ilvl w:val="0"/>
          <w:numId w:val="45"/>
        </w:numPr>
        <w:pBdr>
          <w:top w:val="nil"/>
          <w:left w:val="nil"/>
          <w:bottom w:val="nil"/>
          <w:right w:val="nil"/>
          <w:between w:val="nil"/>
        </w:pBdr>
        <w:spacing w:after="0" w:line="276" w:lineRule="auto"/>
      </w:pPr>
      <w:bookmarkStart w:id="253" w:name="_heading=h.3ep43zb" w:colFirst="0" w:colLast="0"/>
      <w:bookmarkEnd w:id="253"/>
      <w:r>
        <w:rPr>
          <w:color w:val="000000"/>
        </w:rPr>
        <w:t>budowa tożsamości,</w:t>
      </w:r>
    </w:p>
    <w:p w14:paraId="29D40E1D" w14:textId="77777777" w:rsidR="008B2472" w:rsidRDefault="00210C13" w:rsidP="00937A14">
      <w:pPr>
        <w:numPr>
          <w:ilvl w:val="0"/>
          <w:numId w:val="45"/>
        </w:numPr>
        <w:pBdr>
          <w:top w:val="nil"/>
          <w:left w:val="nil"/>
          <w:bottom w:val="nil"/>
          <w:right w:val="nil"/>
          <w:between w:val="nil"/>
        </w:pBdr>
        <w:spacing w:after="0" w:line="276" w:lineRule="auto"/>
      </w:pPr>
      <w:bookmarkStart w:id="254" w:name="_heading=h.1tuee74" w:colFirst="0" w:colLast="0"/>
      <w:bookmarkEnd w:id="254"/>
      <w:r>
        <w:rPr>
          <w:color w:val="000000"/>
        </w:rPr>
        <w:t>ochrona i efektywne gospodarowanie zasobami przyrodniczym w MOF Olsztyna,</w:t>
      </w:r>
    </w:p>
    <w:p w14:paraId="472E34D1" w14:textId="77777777" w:rsidR="008B2472" w:rsidRDefault="00210C13" w:rsidP="00937A14">
      <w:pPr>
        <w:numPr>
          <w:ilvl w:val="0"/>
          <w:numId w:val="45"/>
        </w:numPr>
        <w:pBdr>
          <w:top w:val="nil"/>
          <w:left w:val="nil"/>
          <w:bottom w:val="nil"/>
          <w:right w:val="nil"/>
          <w:between w:val="nil"/>
        </w:pBdr>
        <w:spacing w:after="0" w:line="276" w:lineRule="auto"/>
      </w:pPr>
      <w:bookmarkStart w:id="255" w:name="_heading=h.4du1wux" w:colFirst="0" w:colLast="0"/>
      <w:bookmarkEnd w:id="255"/>
      <w:r>
        <w:rPr>
          <w:color w:val="000000"/>
        </w:rPr>
        <w:t>zwiększenie efektywności energetycznej w MOF Olsztyna,</w:t>
      </w:r>
    </w:p>
    <w:p w14:paraId="52AD1E4D" w14:textId="77777777" w:rsidR="008B2472" w:rsidRDefault="00210C13" w:rsidP="00937A14">
      <w:pPr>
        <w:numPr>
          <w:ilvl w:val="0"/>
          <w:numId w:val="45"/>
        </w:numPr>
        <w:pBdr>
          <w:top w:val="nil"/>
          <w:left w:val="nil"/>
          <w:bottom w:val="nil"/>
          <w:right w:val="nil"/>
          <w:between w:val="nil"/>
        </w:pBdr>
        <w:spacing w:after="0" w:line="276" w:lineRule="auto"/>
      </w:pPr>
      <w:bookmarkStart w:id="256" w:name="_heading=h.2szc72q" w:colFirst="0" w:colLast="0"/>
      <w:bookmarkEnd w:id="256"/>
      <w:r>
        <w:rPr>
          <w:color w:val="000000"/>
        </w:rPr>
        <w:t>podniesienie jakości komunikacji zbiorowej i transportu zbiorowego w MOF,</w:t>
      </w:r>
    </w:p>
    <w:p w14:paraId="56704AC9" w14:textId="77777777" w:rsidR="008B2472" w:rsidRDefault="00210C13" w:rsidP="00937A14">
      <w:pPr>
        <w:numPr>
          <w:ilvl w:val="0"/>
          <w:numId w:val="45"/>
        </w:numPr>
        <w:pBdr>
          <w:top w:val="nil"/>
          <w:left w:val="nil"/>
          <w:bottom w:val="nil"/>
          <w:right w:val="nil"/>
          <w:between w:val="nil"/>
        </w:pBdr>
        <w:spacing w:after="0" w:line="276" w:lineRule="auto"/>
      </w:pPr>
      <w:bookmarkStart w:id="257" w:name="_heading=h.184mhaj" w:colFirst="0" w:colLast="0"/>
      <w:bookmarkEnd w:id="257"/>
      <w:r>
        <w:rPr>
          <w:color w:val="000000"/>
        </w:rPr>
        <w:t>wzrost jakości usług publicznych w MOF Olsztyna,</w:t>
      </w:r>
    </w:p>
    <w:p w14:paraId="2CF1E08E" w14:textId="77777777" w:rsidR="008B2472" w:rsidRDefault="00210C13" w:rsidP="00937A14">
      <w:pPr>
        <w:numPr>
          <w:ilvl w:val="0"/>
          <w:numId w:val="45"/>
        </w:numPr>
        <w:pBdr>
          <w:top w:val="nil"/>
          <w:left w:val="nil"/>
          <w:bottom w:val="nil"/>
          <w:right w:val="nil"/>
          <w:between w:val="nil"/>
        </w:pBdr>
        <w:rPr>
          <w:color w:val="000000"/>
        </w:rPr>
      </w:pPr>
      <w:r>
        <w:rPr>
          <w:color w:val="000000"/>
        </w:rPr>
        <w:t>przestrzeń.</w:t>
      </w:r>
    </w:p>
    <w:p w14:paraId="564071C4" w14:textId="77777777" w:rsidR="008B2472" w:rsidRDefault="00210C13">
      <w:pPr>
        <w:rPr>
          <w:color w:val="2E75B5"/>
        </w:rPr>
      </w:pPr>
      <w:r>
        <w:rPr>
          <w:color w:val="2E75B5"/>
        </w:rPr>
        <w:t>Część II</w:t>
      </w:r>
    </w:p>
    <w:p w14:paraId="01593F4E" w14:textId="77777777" w:rsidR="008B2472" w:rsidRDefault="00210C13">
      <w:pPr>
        <w:rPr>
          <w:color w:val="2E75B5"/>
        </w:rPr>
      </w:pPr>
      <w:r>
        <w:rPr>
          <w:color w:val="2E75B5"/>
        </w:rPr>
        <w:t>Grupa docelowa</w:t>
      </w:r>
    </w:p>
    <w:p w14:paraId="57DE314E" w14:textId="77777777" w:rsidR="008B2472" w:rsidRDefault="00210C13">
      <w:pPr>
        <w:rPr>
          <w:color w:val="000000"/>
        </w:rPr>
      </w:pPr>
      <w:r>
        <w:rPr>
          <w:color w:val="000000"/>
        </w:rPr>
        <w:t xml:space="preserve">W Etapie II Części I </w:t>
      </w:r>
      <w:r>
        <w:t>warsztatów</w:t>
      </w:r>
      <w:r>
        <w:rPr>
          <w:color w:val="000000"/>
        </w:rPr>
        <w:t xml:space="preserve">, które zostały zorganizowane 13 października 2020 roku w formule online, wzięli udział radni gmin MOF Olsztyna oraz jako druga grupa – przedstawiciele władz. </w:t>
      </w:r>
    </w:p>
    <w:p w14:paraId="0216705B" w14:textId="77777777" w:rsidR="008B2472" w:rsidRDefault="00210C13">
      <w:pPr>
        <w:rPr>
          <w:color w:val="2E75B5"/>
        </w:rPr>
      </w:pPr>
      <w:r>
        <w:rPr>
          <w:color w:val="2E75B5"/>
        </w:rPr>
        <w:t>Metoda badawcza</w:t>
      </w:r>
    </w:p>
    <w:p w14:paraId="31E10B08" w14:textId="77777777" w:rsidR="008B2472" w:rsidRDefault="00210C13">
      <w:r>
        <w:t xml:space="preserve">Podczas Części II warsztatów strategicznych przedyskutowano kierunki działań rozwoju obszaru oraz odpowiadające im projekty. Przedstawiono cele strategiczne i przyporządkowane im kierunki działań wypracowane w Części I warsztatów 24-25 września 2020 roku. Każda z osób uczestniczących w obu spotkaniach online miała szansę się wypowiedzieć, a ich argumenty i wnioski były na bieżąco zapisywane. </w:t>
      </w:r>
    </w:p>
    <w:p w14:paraId="2170FFB0" w14:textId="77777777" w:rsidR="008B2472" w:rsidRDefault="00210C13">
      <w:pPr>
        <w:rPr>
          <w:color w:val="2E75B5"/>
        </w:rPr>
      </w:pPr>
      <w:r>
        <w:rPr>
          <w:color w:val="2E75B5"/>
        </w:rPr>
        <w:t>Dane jakościowe</w:t>
      </w:r>
    </w:p>
    <w:p w14:paraId="070DBBE3" w14:textId="77777777" w:rsidR="008B2472" w:rsidRDefault="00210C13">
      <w:r>
        <w:t>W wyniku spotkań obu grup zebrany materiał został uporządkowany i podzielony na dziewięć obszarów (transport, środowisko, usługi, infrastruktura, edukacja, przestrzeń, promocja, aktywizacja i biznes) W toku dyskusji wskazywano również propozycje rozwiązań i działań koniecznych do podjęcia.</w:t>
      </w:r>
    </w:p>
    <w:p w14:paraId="34EDA8BD" w14:textId="77777777" w:rsidR="008B2472" w:rsidRDefault="00210C13" w:rsidP="000E0F2B">
      <w:pPr>
        <w:pStyle w:val="Nagwek2"/>
      </w:pPr>
      <w:bookmarkStart w:id="258" w:name="_Toc144465331"/>
      <w:bookmarkStart w:id="259" w:name="_Toc144816521"/>
      <w:bookmarkStart w:id="260" w:name="_Toc144465332"/>
      <w:bookmarkStart w:id="261" w:name="_Toc144816522"/>
      <w:bookmarkStart w:id="262" w:name="_Toc144465333"/>
      <w:bookmarkStart w:id="263" w:name="_Toc144816523"/>
      <w:bookmarkStart w:id="264" w:name="_Toc144465334"/>
      <w:bookmarkStart w:id="265" w:name="_Toc144816524"/>
      <w:bookmarkStart w:id="266" w:name="_Toc144465335"/>
      <w:bookmarkStart w:id="267" w:name="_Toc144816525"/>
      <w:bookmarkStart w:id="268" w:name="_Toc144465336"/>
      <w:bookmarkStart w:id="269" w:name="_Toc144816526"/>
      <w:bookmarkStart w:id="270" w:name="_Toc144465337"/>
      <w:bookmarkStart w:id="271" w:name="_Toc144816527"/>
      <w:bookmarkStart w:id="272" w:name="_Toc144465338"/>
      <w:bookmarkStart w:id="273" w:name="_Toc144816528"/>
      <w:bookmarkStart w:id="274" w:name="_Toc144465339"/>
      <w:bookmarkStart w:id="275" w:name="_Toc144816529"/>
      <w:bookmarkStart w:id="276" w:name="_Toc144465340"/>
      <w:bookmarkStart w:id="277" w:name="_Toc144816530"/>
      <w:bookmarkStart w:id="278" w:name="_Toc144465341"/>
      <w:bookmarkStart w:id="279" w:name="_Toc144816531"/>
      <w:bookmarkStart w:id="280" w:name="_Toc144465342"/>
      <w:bookmarkStart w:id="281" w:name="_Toc144816532"/>
      <w:bookmarkStart w:id="282" w:name="_Toc144465343"/>
      <w:bookmarkStart w:id="283" w:name="_Toc144816533"/>
      <w:bookmarkStart w:id="284" w:name="_Toc144465344"/>
      <w:bookmarkStart w:id="285" w:name="_Toc144816534"/>
      <w:bookmarkStart w:id="286" w:name="_Toc144465345"/>
      <w:bookmarkStart w:id="287" w:name="_Toc144816535"/>
      <w:bookmarkStart w:id="288" w:name="_Toc144465346"/>
      <w:bookmarkStart w:id="289" w:name="_Toc144816536"/>
      <w:bookmarkStart w:id="290" w:name="_Toc144465347"/>
      <w:bookmarkStart w:id="291" w:name="_Toc144816537"/>
      <w:bookmarkStart w:id="292" w:name="_Toc144465348"/>
      <w:bookmarkStart w:id="293" w:name="_Toc144816538"/>
      <w:bookmarkStart w:id="294" w:name="_Toc144465349"/>
      <w:bookmarkStart w:id="295" w:name="_Toc144816539"/>
      <w:bookmarkStart w:id="296" w:name="_Toc144465350"/>
      <w:bookmarkStart w:id="297" w:name="_Toc144816540"/>
      <w:bookmarkStart w:id="298" w:name="_Toc144465351"/>
      <w:bookmarkStart w:id="299" w:name="_Toc144816541"/>
      <w:bookmarkStart w:id="300" w:name="_Toc144465352"/>
      <w:bookmarkStart w:id="301" w:name="_Toc144816542"/>
      <w:bookmarkStart w:id="302" w:name="_Toc144465353"/>
      <w:bookmarkStart w:id="303" w:name="_Toc144816543"/>
      <w:bookmarkStart w:id="304" w:name="_Toc144465354"/>
      <w:bookmarkStart w:id="305" w:name="_Toc144816544"/>
      <w:bookmarkStart w:id="306" w:name="_Toc144465355"/>
      <w:bookmarkStart w:id="307" w:name="_Toc144816545"/>
      <w:bookmarkStart w:id="308" w:name="_Toc105747675"/>
      <w:bookmarkStart w:id="309" w:name="_Toc105748048"/>
      <w:bookmarkStart w:id="310" w:name="_Toc150424630"/>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t>Konsultacje z przedstawicielami edukacji</w:t>
      </w:r>
      <w:bookmarkEnd w:id="308"/>
      <w:bookmarkEnd w:id="309"/>
      <w:bookmarkEnd w:id="310"/>
    </w:p>
    <w:p w14:paraId="1C6F3A1F" w14:textId="77777777" w:rsidR="008B2472" w:rsidRDefault="00210C13">
      <w:pPr>
        <w:pBdr>
          <w:top w:val="nil"/>
          <w:left w:val="nil"/>
          <w:bottom w:val="nil"/>
          <w:right w:val="nil"/>
          <w:between w:val="nil"/>
        </w:pBdr>
        <w:spacing w:after="160" w:line="256" w:lineRule="auto"/>
        <w:rPr>
          <w:color w:val="000000"/>
        </w:rPr>
      </w:pPr>
      <w:r>
        <w:rPr>
          <w:color w:val="2E75B5"/>
        </w:rPr>
        <w:t>Termin przeprowadzenia</w:t>
      </w:r>
    </w:p>
    <w:p w14:paraId="72157A78" w14:textId="77777777" w:rsidR="008B2472" w:rsidRDefault="00210C13">
      <w:pPr>
        <w:pBdr>
          <w:top w:val="nil"/>
          <w:left w:val="nil"/>
          <w:bottom w:val="nil"/>
          <w:right w:val="nil"/>
          <w:between w:val="nil"/>
        </w:pBdr>
        <w:spacing w:after="160" w:line="256" w:lineRule="auto"/>
        <w:rPr>
          <w:color w:val="000000"/>
        </w:rPr>
      </w:pPr>
      <w:r>
        <w:rPr>
          <w:color w:val="000000"/>
        </w:rPr>
        <w:t xml:space="preserve">2 i 5 lutego 2021 roku w siedzibie Urzędu Miasta Olsztyna zostały przeprowadzone spotkanie z przedstawicielami środowisk związanych z edukacją w Olsztynie. </w:t>
      </w:r>
    </w:p>
    <w:p w14:paraId="3D084B2D" w14:textId="77777777" w:rsidR="008B2472" w:rsidRDefault="00210C13">
      <w:pPr>
        <w:rPr>
          <w:color w:val="2E75B5"/>
        </w:rPr>
      </w:pPr>
      <w:r>
        <w:rPr>
          <w:color w:val="2E75B5"/>
        </w:rPr>
        <w:t>Grupa docelowa</w:t>
      </w:r>
    </w:p>
    <w:p w14:paraId="0238C150" w14:textId="77777777" w:rsidR="008B2472" w:rsidRDefault="00210C13">
      <w:pPr>
        <w:tabs>
          <w:tab w:val="left" w:pos="0"/>
        </w:tabs>
      </w:pPr>
      <w:r>
        <w:t xml:space="preserve">W spotkaniu wzięli udział przedstawiciele Urzędu Miasta Olsztyna oraz dyrektorzy placówek edukacyjnych w Olsztynie. </w:t>
      </w:r>
    </w:p>
    <w:p w14:paraId="565CC3DF" w14:textId="77777777" w:rsidR="008B2472" w:rsidRDefault="00210C13">
      <w:pPr>
        <w:pBdr>
          <w:top w:val="nil"/>
          <w:left w:val="nil"/>
          <w:bottom w:val="nil"/>
          <w:right w:val="nil"/>
          <w:between w:val="nil"/>
        </w:pBdr>
        <w:spacing w:after="160" w:line="256" w:lineRule="auto"/>
        <w:rPr>
          <w:color w:val="2E75B5"/>
        </w:rPr>
      </w:pPr>
      <w:r>
        <w:rPr>
          <w:color w:val="2E75B5"/>
        </w:rPr>
        <w:t>Metoda badawcza</w:t>
      </w:r>
    </w:p>
    <w:p w14:paraId="3FD3297E" w14:textId="77777777" w:rsidR="008B2472" w:rsidRDefault="00210C13">
      <w:pPr>
        <w:pBdr>
          <w:top w:val="nil"/>
          <w:left w:val="nil"/>
          <w:bottom w:val="nil"/>
          <w:right w:val="nil"/>
          <w:between w:val="nil"/>
        </w:pBdr>
        <w:spacing w:after="160" w:line="276" w:lineRule="auto"/>
        <w:rPr>
          <w:color w:val="000000"/>
        </w:rPr>
      </w:pPr>
      <w:r>
        <w:rPr>
          <w:color w:val="000000"/>
        </w:rPr>
        <w:t xml:space="preserve">Na spotkaniu zostały zaprezentowane wyzwania, które ujęto w projekcie Umowy partnerstwa dla realizacji polityki spójności 2021-2027 w Polsce, a także wypracowane do tej pory cele strategiczne, cele operacyjne i kierunki działań w ramach Strategii Miejskiego Obszaru Funkcjonalnego Olsztyna. Na ich podstawie uczestnicy spotkania w trakcie dyskusji zidentyfikowali potrzeby w zakresie edukacji, dotyczące m.in. infrastruktury i wzrostu kompetencji. </w:t>
      </w:r>
    </w:p>
    <w:p w14:paraId="22EB8B56" w14:textId="77777777" w:rsidR="008B2472" w:rsidRDefault="00210C13">
      <w:pPr>
        <w:pBdr>
          <w:top w:val="nil"/>
          <w:left w:val="nil"/>
          <w:bottom w:val="nil"/>
          <w:right w:val="nil"/>
          <w:between w:val="nil"/>
        </w:pBdr>
        <w:spacing w:after="160" w:line="256" w:lineRule="auto"/>
        <w:rPr>
          <w:color w:val="2E75B5"/>
        </w:rPr>
      </w:pPr>
      <w:r>
        <w:rPr>
          <w:color w:val="2E75B5"/>
        </w:rPr>
        <w:lastRenderedPageBreak/>
        <w:t>Dane jakościowe</w:t>
      </w:r>
    </w:p>
    <w:p w14:paraId="414D1D70" w14:textId="77777777" w:rsidR="008B2472" w:rsidRDefault="00210C13">
      <w:pPr>
        <w:pBdr>
          <w:top w:val="nil"/>
          <w:left w:val="nil"/>
          <w:bottom w:val="nil"/>
          <w:right w:val="nil"/>
          <w:between w:val="nil"/>
        </w:pBdr>
        <w:spacing w:after="160" w:line="256" w:lineRule="auto"/>
        <w:rPr>
          <w:color w:val="000000"/>
        </w:rPr>
      </w:pPr>
      <w:r>
        <w:rPr>
          <w:color w:val="000000"/>
        </w:rPr>
        <w:t>Podczas spotkania zidentyfikowano kwestie w zakresie m.in.:</w:t>
      </w:r>
    </w:p>
    <w:p w14:paraId="466F1832" w14:textId="77777777" w:rsidR="008B2472" w:rsidRDefault="00210C13" w:rsidP="00937A14">
      <w:pPr>
        <w:numPr>
          <w:ilvl w:val="0"/>
          <w:numId w:val="50"/>
        </w:numPr>
        <w:pBdr>
          <w:top w:val="nil"/>
          <w:left w:val="nil"/>
          <w:bottom w:val="nil"/>
          <w:right w:val="nil"/>
          <w:between w:val="nil"/>
        </w:pBdr>
        <w:spacing w:after="0" w:line="276" w:lineRule="auto"/>
      </w:pPr>
      <w:r>
        <w:rPr>
          <w:color w:val="000000"/>
        </w:rPr>
        <w:t xml:space="preserve">zakupu wyposażenia pracowni, </w:t>
      </w:r>
    </w:p>
    <w:p w14:paraId="2F000D15" w14:textId="77777777" w:rsidR="008B2472" w:rsidRDefault="00210C13" w:rsidP="00937A14">
      <w:pPr>
        <w:numPr>
          <w:ilvl w:val="0"/>
          <w:numId w:val="50"/>
        </w:numPr>
        <w:pBdr>
          <w:top w:val="nil"/>
          <w:left w:val="nil"/>
          <w:bottom w:val="nil"/>
          <w:right w:val="nil"/>
          <w:between w:val="nil"/>
        </w:pBdr>
        <w:spacing w:after="0" w:line="276" w:lineRule="auto"/>
      </w:pPr>
      <w:r>
        <w:rPr>
          <w:color w:val="000000"/>
        </w:rPr>
        <w:t xml:space="preserve">modernizacji burs szkolnych, </w:t>
      </w:r>
    </w:p>
    <w:p w14:paraId="3002AD15" w14:textId="77777777" w:rsidR="008B2472" w:rsidRDefault="00210C13" w:rsidP="00937A14">
      <w:pPr>
        <w:numPr>
          <w:ilvl w:val="0"/>
          <w:numId w:val="50"/>
        </w:numPr>
        <w:pBdr>
          <w:top w:val="nil"/>
          <w:left w:val="nil"/>
          <w:bottom w:val="nil"/>
          <w:right w:val="nil"/>
          <w:between w:val="nil"/>
        </w:pBdr>
        <w:spacing w:after="0" w:line="276" w:lineRule="auto"/>
      </w:pPr>
      <w:r>
        <w:rPr>
          <w:color w:val="000000"/>
        </w:rPr>
        <w:t xml:space="preserve">poprawy stanu technicznego szkół, </w:t>
      </w:r>
    </w:p>
    <w:p w14:paraId="71B6B8EC" w14:textId="77777777" w:rsidR="008B2472" w:rsidRDefault="00210C13" w:rsidP="00937A14">
      <w:pPr>
        <w:numPr>
          <w:ilvl w:val="0"/>
          <w:numId w:val="50"/>
        </w:numPr>
        <w:pBdr>
          <w:top w:val="nil"/>
          <w:left w:val="nil"/>
          <w:bottom w:val="nil"/>
          <w:right w:val="nil"/>
          <w:between w:val="nil"/>
        </w:pBdr>
        <w:spacing w:after="0" w:line="276" w:lineRule="auto"/>
      </w:pPr>
      <w:r>
        <w:rPr>
          <w:color w:val="000000"/>
        </w:rPr>
        <w:t>wzrostu kompetencji cyfrowych uczniów i nauczycieli (od poziomu edukacji przedszkolnej).</w:t>
      </w:r>
    </w:p>
    <w:p w14:paraId="09E11BB7" w14:textId="77777777" w:rsidR="008B2472" w:rsidRDefault="00210C13">
      <w:pPr>
        <w:spacing w:before="240"/>
      </w:pPr>
      <w:r>
        <w:t>Wobec przedstawionych potrzeb zostały zaproponowane następujące projekty do dyskusji:</w:t>
      </w:r>
    </w:p>
    <w:p w14:paraId="1BF0F733" w14:textId="77777777" w:rsidR="008B2472" w:rsidRDefault="00210C13" w:rsidP="00500558">
      <w:pPr>
        <w:numPr>
          <w:ilvl w:val="0"/>
          <w:numId w:val="61"/>
        </w:numPr>
        <w:pBdr>
          <w:top w:val="nil"/>
          <w:left w:val="nil"/>
          <w:bottom w:val="nil"/>
          <w:right w:val="nil"/>
          <w:between w:val="nil"/>
        </w:pBdr>
        <w:spacing w:after="0" w:line="276" w:lineRule="auto"/>
      </w:pPr>
      <w:r>
        <w:rPr>
          <w:color w:val="000000"/>
        </w:rPr>
        <w:t>obszar doposażenia placówek w niezbędny sprzęt, na każdym z poziomów nauczania od przedszkoli do szkół średnich i zawodowych,</w:t>
      </w:r>
    </w:p>
    <w:p w14:paraId="06483074" w14:textId="77777777" w:rsidR="008B2472" w:rsidRDefault="00210C13" w:rsidP="00500558">
      <w:pPr>
        <w:numPr>
          <w:ilvl w:val="0"/>
          <w:numId w:val="61"/>
        </w:numPr>
        <w:pBdr>
          <w:top w:val="nil"/>
          <w:left w:val="nil"/>
          <w:bottom w:val="nil"/>
          <w:right w:val="nil"/>
          <w:between w:val="nil"/>
        </w:pBdr>
        <w:spacing w:after="0" w:line="276" w:lineRule="auto"/>
      </w:pPr>
      <w:r>
        <w:rPr>
          <w:color w:val="000000"/>
        </w:rPr>
        <w:t>obszar projektowania uniwersalnego, tj. dostosowanie placówek oświatowych do potrzeb osób z niepełnosprawnościami na każdym z poziomów nauczania (np. klatki schodowe, schody zewnętrzne, windy, toalety),</w:t>
      </w:r>
    </w:p>
    <w:p w14:paraId="1A778C36" w14:textId="77777777" w:rsidR="008B2472" w:rsidRDefault="00210C13" w:rsidP="00500558">
      <w:pPr>
        <w:numPr>
          <w:ilvl w:val="0"/>
          <w:numId w:val="61"/>
        </w:numPr>
        <w:pBdr>
          <w:top w:val="nil"/>
          <w:left w:val="nil"/>
          <w:bottom w:val="nil"/>
          <w:right w:val="nil"/>
          <w:between w:val="nil"/>
        </w:pBdr>
        <w:spacing w:after="0" w:line="276" w:lineRule="auto"/>
      </w:pPr>
      <w:r>
        <w:rPr>
          <w:color w:val="000000"/>
        </w:rPr>
        <w:t>obszar cyfryzacji na każdym poziomie nauczania,</w:t>
      </w:r>
    </w:p>
    <w:p w14:paraId="774AC4B0" w14:textId="77777777" w:rsidR="008B2472" w:rsidRDefault="00210C13" w:rsidP="00500558">
      <w:pPr>
        <w:numPr>
          <w:ilvl w:val="0"/>
          <w:numId w:val="61"/>
        </w:numPr>
        <w:pBdr>
          <w:top w:val="nil"/>
          <w:left w:val="nil"/>
          <w:bottom w:val="nil"/>
          <w:right w:val="nil"/>
          <w:between w:val="nil"/>
        </w:pBdr>
        <w:spacing w:after="0" w:line="276" w:lineRule="auto"/>
      </w:pPr>
      <w:r>
        <w:rPr>
          <w:color w:val="000000"/>
        </w:rPr>
        <w:t>wzrost kompetencji podopiecznych i nauczycieli,</w:t>
      </w:r>
    </w:p>
    <w:p w14:paraId="0A68824F" w14:textId="77777777" w:rsidR="008B2472" w:rsidRDefault="00210C13" w:rsidP="00500558">
      <w:pPr>
        <w:numPr>
          <w:ilvl w:val="0"/>
          <w:numId w:val="61"/>
        </w:numPr>
        <w:pBdr>
          <w:top w:val="nil"/>
          <w:left w:val="nil"/>
          <w:bottom w:val="nil"/>
          <w:right w:val="nil"/>
          <w:between w:val="nil"/>
        </w:pBdr>
        <w:spacing w:after="0" w:line="276" w:lineRule="auto"/>
      </w:pPr>
      <w:r>
        <w:rPr>
          <w:color w:val="000000"/>
        </w:rPr>
        <w:t>obszar edukacji przez całe życie – w zakresie szkół zawodowych.</w:t>
      </w:r>
    </w:p>
    <w:p w14:paraId="665BD99A" w14:textId="77777777" w:rsidR="008B2472" w:rsidRDefault="00210C13">
      <w:pPr>
        <w:tabs>
          <w:tab w:val="left" w:pos="0"/>
        </w:tabs>
      </w:pPr>
      <w:r>
        <w:t xml:space="preserve">Zawnioskowano, aby dla określonych typów placówek powstały wspólne fiszki opracowane w zespołach trzyosobowych składających się z dyrektorów z jednego rodzaju placówki oraz aby określić grupę docelową, np. 60% uczniów objętych wsparciem z programu. </w:t>
      </w:r>
    </w:p>
    <w:p w14:paraId="6CB7DF08" w14:textId="77777777" w:rsidR="008B2472" w:rsidRDefault="00210C13" w:rsidP="000E0F2B">
      <w:pPr>
        <w:pStyle w:val="Nagwek2"/>
      </w:pPr>
      <w:bookmarkStart w:id="311" w:name="_Toc105747676"/>
      <w:bookmarkStart w:id="312" w:name="_Toc105748049"/>
      <w:bookmarkStart w:id="313" w:name="_Toc150424631"/>
      <w:r>
        <w:t>Partycypacyjne wypracowanie modelu funkcjonalno-przestrzennego</w:t>
      </w:r>
      <w:bookmarkEnd w:id="311"/>
      <w:bookmarkEnd w:id="312"/>
      <w:bookmarkEnd w:id="313"/>
    </w:p>
    <w:p w14:paraId="64F419EF" w14:textId="77777777" w:rsidR="008B2472" w:rsidRDefault="00210C13">
      <w:pPr>
        <w:pBdr>
          <w:top w:val="nil"/>
          <w:left w:val="nil"/>
          <w:bottom w:val="nil"/>
          <w:right w:val="nil"/>
          <w:between w:val="nil"/>
        </w:pBdr>
        <w:spacing w:after="160" w:line="256" w:lineRule="auto"/>
        <w:rPr>
          <w:color w:val="000000"/>
        </w:rPr>
      </w:pPr>
      <w:r>
        <w:rPr>
          <w:color w:val="2E75B5"/>
        </w:rPr>
        <w:t>Termin przeprowadzenia</w:t>
      </w:r>
    </w:p>
    <w:p w14:paraId="0393D28D" w14:textId="77777777" w:rsidR="008B2472" w:rsidRDefault="00210C13">
      <w:r>
        <w:t xml:space="preserve">Konsultacje zostały przeprowadzone w trzech etapach: </w:t>
      </w:r>
    </w:p>
    <w:p w14:paraId="59010DD7" w14:textId="77777777" w:rsidR="008B2472" w:rsidRDefault="00210C13">
      <w:r>
        <w:t>Etap I – 27 maja 2021 r.</w:t>
      </w:r>
    </w:p>
    <w:p w14:paraId="187CC7CD" w14:textId="77777777" w:rsidR="008B2472" w:rsidRDefault="00210C13">
      <w:r>
        <w:t>Etap II – 29 czerwca 2021 r.</w:t>
      </w:r>
    </w:p>
    <w:p w14:paraId="0609BD05" w14:textId="77777777" w:rsidR="008B2472" w:rsidRDefault="00210C13">
      <w:r>
        <w:t>Etap III – 20 lipca 2021 r.</w:t>
      </w:r>
    </w:p>
    <w:p w14:paraId="3EA52F79" w14:textId="77777777" w:rsidR="008B2472" w:rsidRDefault="00210C13">
      <w:pPr>
        <w:pBdr>
          <w:top w:val="nil"/>
          <w:left w:val="nil"/>
          <w:bottom w:val="nil"/>
          <w:right w:val="nil"/>
          <w:between w:val="nil"/>
        </w:pBdr>
        <w:spacing w:after="160" w:line="256" w:lineRule="auto"/>
        <w:rPr>
          <w:color w:val="000000"/>
        </w:rPr>
      </w:pPr>
      <w:r>
        <w:rPr>
          <w:color w:val="2E75B5"/>
        </w:rPr>
        <w:t xml:space="preserve">Grupa docelowa </w:t>
      </w:r>
    </w:p>
    <w:p w14:paraId="621B19CF" w14:textId="77777777" w:rsidR="008B2472" w:rsidRDefault="00210C13">
      <w:r>
        <w:t>Grupę docelową stanowili przedstawiciele środowisk i instytucji mających wpływ na opracowanie modelu struktury funkcjonalno-przestrzennej, do których należały:</w:t>
      </w:r>
    </w:p>
    <w:p w14:paraId="44BA06C5" w14:textId="77777777" w:rsidR="008B2472" w:rsidRDefault="00210C13" w:rsidP="00500558">
      <w:pPr>
        <w:numPr>
          <w:ilvl w:val="0"/>
          <w:numId w:val="63"/>
        </w:numPr>
        <w:pBdr>
          <w:top w:val="nil"/>
          <w:left w:val="nil"/>
          <w:bottom w:val="nil"/>
          <w:right w:val="nil"/>
          <w:between w:val="nil"/>
        </w:pBdr>
        <w:spacing w:after="0" w:line="259" w:lineRule="auto"/>
      </w:pPr>
      <w:r>
        <w:rPr>
          <w:color w:val="000000"/>
        </w:rPr>
        <w:t>Uniwersytet Warmińsko-Mazurski w Olsztynie,</w:t>
      </w:r>
    </w:p>
    <w:p w14:paraId="2FA294F9" w14:textId="77777777" w:rsidR="008B2472" w:rsidRDefault="00210C13" w:rsidP="00500558">
      <w:pPr>
        <w:numPr>
          <w:ilvl w:val="0"/>
          <w:numId w:val="63"/>
        </w:numPr>
        <w:pBdr>
          <w:top w:val="nil"/>
          <w:left w:val="nil"/>
          <w:bottom w:val="nil"/>
          <w:right w:val="nil"/>
          <w:between w:val="nil"/>
        </w:pBdr>
        <w:spacing w:after="0" w:line="259" w:lineRule="auto"/>
      </w:pPr>
      <w:r>
        <w:rPr>
          <w:color w:val="000000"/>
        </w:rPr>
        <w:t>Regionalna Dyrekcja Ochrony Środowiska w Olsztynie,</w:t>
      </w:r>
    </w:p>
    <w:p w14:paraId="0B39F365" w14:textId="77777777" w:rsidR="008B2472" w:rsidRDefault="00210C13" w:rsidP="00500558">
      <w:pPr>
        <w:numPr>
          <w:ilvl w:val="0"/>
          <w:numId w:val="63"/>
        </w:numPr>
        <w:pBdr>
          <w:top w:val="nil"/>
          <w:left w:val="nil"/>
          <w:bottom w:val="nil"/>
          <w:right w:val="nil"/>
          <w:between w:val="nil"/>
        </w:pBdr>
        <w:spacing w:after="0" w:line="259" w:lineRule="auto"/>
      </w:pPr>
      <w:r>
        <w:rPr>
          <w:color w:val="000000"/>
        </w:rPr>
        <w:t>Regionalna Dyrekcja Lasów Państwowych w Olsztynie,</w:t>
      </w:r>
    </w:p>
    <w:p w14:paraId="493B227D" w14:textId="77777777" w:rsidR="008B2472" w:rsidRDefault="00210C13" w:rsidP="00500558">
      <w:pPr>
        <w:numPr>
          <w:ilvl w:val="0"/>
          <w:numId w:val="63"/>
        </w:numPr>
        <w:pBdr>
          <w:top w:val="nil"/>
          <w:left w:val="nil"/>
          <w:bottom w:val="nil"/>
          <w:right w:val="nil"/>
          <w:between w:val="nil"/>
        </w:pBdr>
        <w:spacing w:after="0" w:line="259" w:lineRule="auto"/>
      </w:pPr>
      <w:r>
        <w:rPr>
          <w:color w:val="000000"/>
        </w:rPr>
        <w:t>Regionalny Zarząd Gospodarki Wodnej w Białymstoku, Państwowe Gospodarstwo Wodne Wody Polskie,</w:t>
      </w:r>
    </w:p>
    <w:p w14:paraId="7CA6E31B" w14:textId="77777777" w:rsidR="008B2472" w:rsidRDefault="00210C13" w:rsidP="00500558">
      <w:pPr>
        <w:numPr>
          <w:ilvl w:val="0"/>
          <w:numId w:val="63"/>
        </w:numPr>
        <w:pBdr>
          <w:top w:val="nil"/>
          <w:left w:val="nil"/>
          <w:bottom w:val="nil"/>
          <w:right w:val="nil"/>
          <w:between w:val="nil"/>
        </w:pBdr>
        <w:spacing w:after="0" w:line="259" w:lineRule="auto"/>
      </w:pPr>
      <w:r>
        <w:rPr>
          <w:color w:val="000000"/>
        </w:rPr>
        <w:t>Generalna Dyrekcja Dróg Krajowych i Autostrad Oddział w Olsztynie,</w:t>
      </w:r>
    </w:p>
    <w:p w14:paraId="296390E0" w14:textId="77777777" w:rsidR="008B2472" w:rsidRDefault="00210C13" w:rsidP="00500558">
      <w:pPr>
        <w:numPr>
          <w:ilvl w:val="0"/>
          <w:numId w:val="63"/>
        </w:numPr>
        <w:pBdr>
          <w:top w:val="nil"/>
          <w:left w:val="nil"/>
          <w:bottom w:val="nil"/>
          <w:right w:val="nil"/>
          <w:between w:val="nil"/>
        </w:pBdr>
        <w:spacing w:after="0" w:line="259" w:lineRule="auto"/>
      </w:pPr>
      <w:r>
        <w:rPr>
          <w:color w:val="000000"/>
        </w:rPr>
        <w:t>Zarząd Dróg Wojewódzkich w Olsztynie,</w:t>
      </w:r>
    </w:p>
    <w:p w14:paraId="6BB9A3D6" w14:textId="77777777" w:rsidR="008B2472" w:rsidRDefault="00210C13" w:rsidP="00500558">
      <w:pPr>
        <w:numPr>
          <w:ilvl w:val="0"/>
          <w:numId w:val="63"/>
        </w:numPr>
        <w:pBdr>
          <w:top w:val="nil"/>
          <w:left w:val="nil"/>
          <w:bottom w:val="nil"/>
          <w:right w:val="nil"/>
          <w:between w:val="nil"/>
        </w:pBdr>
        <w:spacing w:after="0" w:line="259" w:lineRule="auto"/>
      </w:pPr>
      <w:r>
        <w:rPr>
          <w:color w:val="000000"/>
        </w:rPr>
        <w:t>Powiatowa Służba Drogowa w Olsztynie,</w:t>
      </w:r>
    </w:p>
    <w:p w14:paraId="4BCF2700" w14:textId="77777777" w:rsidR="008B2472" w:rsidRDefault="00210C13" w:rsidP="00500558">
      <w:pPr>
        <w:numPr>
          <w:ilvl w:val="0"/>
          <w:numId w:val="63"/>
        </w:numPr>
        <w:pBdr>
          <w:top w:val="nil"/>
          <w:left w:val="nil"/>
          <w:bottom w:val="nil"/>
          <w:right w:val="nil"/>
          <w:between w:val="nil"/>
        </w:pBdr>
        <w:spacing w:after="0" w:line="259" w:lineRule="auto"/>
      </w:pPr>
      <w:r>
        <w:rPr>
          <w:color w:val="000000"/>
        </w:rPr>
        <w:t>Warmińsko-Mazurska Specjalna Strefa Ekonomiczna w Olsztynie,</w:t>
      </w:r>
    </w:p>
    <w:p w14:paraId="65181852" w14:textId="77777777" w:rsidR="008B2472" w:rsidRDefault="00210C13" w:rsidP="00500558">
      <w:pPr>
        <w:numPr>
          <w:ilvl w:val="0"/>
          <w:numId w:val="63"/>
        </w:numPr>
        <w:pBdr>
          <w:top w:val="nil"/>
          <w:left w:val="nil"/>
          <w:bottom w:val="nil"/>
          <w:right w:val="nil"/>
          <w:between w:val="nil"/>
        </w:pBdr>
        <w:spacing w:after="0" w:line="259" w:lineRule="auto"/>
      </w:pPr>
      <w:r>
        <w:rPr>
          <w:color w:val="000000"/>
        </w:rPr>
        <w:lastRenderedPageBreak/>
        <w:t>Olsztyński Park Naukowo-Technologiczny,</w:t>
      </w:r>
    </w:p>
    <w:p w14:paraId="6869DC27" w14:textId="77777777" w:rsidR="008B2472" w:rsidRDefault="00210C13" w:rsidP="00500558">
      <w:pPr>
        <w:numPr>
          <w:ilvl w:val="0"/>
          <w:numId w:val="63"/>
        </w:numPr>
        <w:pBdr>
          <w:top w:val="nil"/>
          <w:left w:val="nil"/>
          <w:bottom w:val="nil"/>
          <w:right w:val="nil"/>
          <w:between w:val="nil"/>
        </w:pBdr>
        <w:spacing w:after="0" w:line="259" w:lineRule="auto"/>
      </w:pPr>
      <w:r>
        <w:rPr>
          <w:color w:val="000000"/>
        </w:rPr>
        <w:t>Warmińsko-Mazurska Agencja Rozwoju Regionalnego S.A. w Olsztynie,</w:t>
      </w:r>
    </w:p>
    <w:p w14:paraId="402FA041" w14:textId="77777777" w:rsidR="008B2472" w:rsidRDefault="00210C13" w:rsidP="00500558">
      <w:pPr>
        <w:numPr>
          <w:ilvl w:val="0"/>
          <w:numId w:val="63"/>
        </w:numPr>
        <w:pBdr>
          <w:top w:val="nil"/>
          <w:left w:val="nil"/>
          <w:bottom w:val="nil"/>
          <w:right w:val="nil"/>
          <w:between w:val="nil"/>
        </w:pBdr>
        <w:spacing w:after="0" w:line="259" w:lineRule="auto"/>
      </w:pPr>
      <w:r>
        <w:rPr>
          <w:color w:val="000000"/>
        </w:rPr>
        <w:t>Warmińsko-Mazurska Regionalna Organizacja Turystyczna,</w:t>
      </w:r>
    </w:p>
    <w:p w14:paraId="7E23C084" w14:textId="77777777" w:rsidR="008B2472" w:rsidRDefault="00210C13" w:rsidP="00500558">
      <w:pPr>
        <w:numPr>
          <w:ilvl w:val="0"/>
          <w:numId w:val="63"/>
        </w:numPr>
        <w:pBdr>
          <w:top w:val="nil"/>
          <w:left w:val="nil"/>
          <w:bottom w:val="nil"/>
          <w:right w:val="nil"/>
          <w:between w:val="nil"/>
        </w:pBdr>
        <w:spacing w:after="0" w:line="259" w:lineRule="auto"/>
      </w:pPr>
      <w:r>
        <w:rPr>
          <w:color w:val="000000"/>
        </w:rPr>
        <w:t>Warmińsko-Mazurskie Biuro Planowania Przestrzennego,</w:t>
      </w:r>
    </w:p>
    <w:p w14:paraId="3C9D7F2A" w14:textId="77777777" w:rsidR="008B2472" w:rsidRDefault="00210C13" w:rsidP="00500558">
      <w:pPr>
        <w:numPr>
          <w:ilvl w:val="0"/>
          <w:numId w:val="63"/>
        </w:numPr>
        <w:pBdr>
          <w:top w:val="nil"/>
          <w:left w:val="nil"/>
          <w:bottom w:val="nil"/>
          <w:right w:val="nil"/>
          <w:between w:val="nil"/>
        </w:pBdr>
        <w:spacing w:after="0" w:line="259" w:lineRule="auto"/>
      </w:pPr>
      <w:r>
        <w:rPr>
          <w:color w:val="000000"/>
        </w:rPr>
        <w:t>POLREGIO Sp. z</w:t>
      </w:r>
      <w:r w:rsidR="00DB2246">
        <w:rPr>
          <w:color w:val="000000"/>
        </w:rPr>
        <w:t xml:space="preserve"> </w:t>
      </w:r>
      <w:r>
        <w:rPr>
          <w:color w:val="000000"/>
        </w:rPr>
        <w:t>o.o. Warmińsko-Mazurski Zakład w Olsztynie,</w:t>
      </w:r>
    </w:p>
    <w:p w14:paraId="012447CD" w14:textId="77777777" w:rsidR="008B2472" w:rsidRDefault="00210C13" w:rsidP="00500558">
      <w:pPr>
        <w:numPr>
          <w:ilvl w:val="0"/>
          <w:numId w:val="63"/>
        </w:numPr>
        <w:pBdr>
          <w:top w:val="nil"/>
          <w:left w:val="nil"/>
          <w:bottom w:val="nil"/>
          <w:right w:val="nil"/>
          <w:between w:val="nil"/>
        </w:pBdr>
        <w:spacing w:after="160" w:line="259" w:lineRule="auto"/>
      </w:pPr>
      <w:r>
        <w:rPr>
          <w:color w:val="000000"/>
        </w:rPr>
        <w:t>Departament Infrastruktury i Geodezji, Urząd Marszałkowski Województwa Warmińsko-Mazurskiego.</w:t>
      </w:r>
    </w:p>
    <w:p w14:paraId="67E33945" w14:textId="77777777" w:rsidR="008B2472" w:rsidRDefault="00210C13">
      <w:r>
        <w:rPr>
          <w:color w:val="2E75B5"/>
        </w:rPr>
        <w:t>Metoda badawcza</w:t>
      </w:r>
    </w:p>
    <w:p w14:paraId="1318F5F2" w14:textId="77777777" w:rsidR="008B2472" w:rsidRDefault="00210C13">
      <w:r>
        <w:t xml:space="preserve">Konsultacje odbywały się w formule spotkań online, na których autorzy modelu w formie prezentacji każdorazowo przedstawiali aktualny stan prac nad dokumentem. Każdy z uczestników mógł się odnieść do omówionego materiału i zgłosić swoje uwagi. Po prezentacji uczestnicy spotkania wypracowywali założenia i wnioski do modelu, które zostały uwzględnione w końcowym dokumencie. Dodatkowo autorzy modelu ze wskazanymi ekspertami z poszczególnych jednostek przeprowadzili badanie delfickie. Badanie to polegało na przekazaniu tez obejmujących obszar działalności ekspertów, tj.: </w:t>
      </w:r>
    </w:p>
    <w:p w14:paraId="3F9FF6BE" w14:textId="77777777" w:rsidR="008B2472" w:rsidRDefault="00210C13" w:rsidP="00500558">
      <w:pPr>
        <w:numPr>
          <w:ilvl w:val="0"/>
          <w:numId w:val="59"/>
        </w:numPr>
        <w:pBdr>
          <w:top w:val="nil"/>
          <w:left w:val="nil"/>
          <w:bottom w:val="nil"/>
          <w:right w:val="nil"/>
          <w:between w:val="nil"/>
        </w:pBdr>
        <w:spacing w:after="0" w:line="276" w:lineRule="auto"/>
      </w:pPr>
      <w:r>
        <w:rPr>
          <w:color w:val="000000"/>
        </w:rPr>
        <w:t>uwarunkowania funkcjonalno-przestrzenne, dziedzictwo kulturowe i potencjał turystyczny,</w:t>
      </w:r>
    </w:p>
    <w:p w14:paraId="76C9A8D8" w14:textId="77777777" w:rsidR="008B2472" w:rsidRDefault="00210C13" w:rsidP="00500558">
      <w:pPr>
        <w:numPr>
          <w:ilvl w:val="0"/>
          <w:numId w:val="59"/>
        </w:numPr>
        <w:pBdr>
          <w:top w:val="nil"/>
          <w:left w:val="nil"/>
          <w:bottom w:val="nil"/>
          <w:right w:val="nil"/>
          <w:between w:val="nil"/>
        </w:pBdr>
        <w:spacing w:after="0" w:line="276" w:lineRule="auto"/>
      </w:pPr>
      <w:r>
        <w:rPr>
          <w:color w:val="000000"/>
        </w:rPr>
        <w:t>środowisko przyrodnicze,</w:t>
      </w:r>
    </w:p>
    <w:p w14:paraId="315F4DCC" w14:textId="77777777" w:rsidR="008B2472" w:rsidRDefault="00210C13" w:rsidP="00500558">
      <w:pPr>
        <w:numPr>
          <w:ilvl w:val="0"/>
          <w:numId w:val="59"/>
        </w:numPr>
        <w:pBdr>
          <w:top w:val="nil"/>
          <w:left w:val="nil"/>
          <w:bottom w:val="nil"/>
          <w:right w:val="nil"/>
          <w:between w:val="nil"/>
        </w:pBdr>
        <w:spacing w:after="0" w:line="276" w:lineRule="auto"/>
      </w:pPr>
      <w:r>
        <w:rPr>
          <w:color w:val="000000"/>
        </w:rPr>
        <w:t>warunki i jakość życia mieszkańców i otoczenie w kontekście powiązań funkcjonalno-przestrzennych, infrastruktura techniczna,</w:t>
      </w:r>
    </w:p>
    <w:p w14:paraId="3038512B" w14:textId="77777777" w:rsidR="008B2472" w:rsidRDefault="00210C13" w:rsidP="00500558">
      <w:pPr>
        <w:numPr>
          <w:ilvl w:val="0"/>
          <w:numId w:val="59"/>
        </w:numPr>
        <w:pBdr>
          <w:top w:val="nil"/>
          <w:left w:val="nil"/>
          <w:bottom w:val="nil"/>
          <w:right w:val="nil"/>
          <w:between w:val="nil"/>
        </w:pBdr>
        <w:spacing w:after="0" w:line="276" w:lineRule="auto"/>
      </w:pPr>
      <w:r>
        <w:rPr>
          <w:color w:val="000000"/>
        </w:rPr>
        <w:t>sfera gospodarcza,</w:t>
      </w:r>
    </w:p>
    <w:p w14:paraId="7B8EB217" w14:textId="77777777" w:rsidR="008B2472" w:rsidRDefault="00210C13" w:rsidP="00500558">
      <w:pPr>
        <w:numPr>
          <w:ilvl w:val="0"/>
          <w:numId w:val="59"/>
        </w:numPr>
        <w:pBdr>
          <w:top w:val="nil"/>
          <w:left w:val="nil"/>
          <w:bottom w:val="nil"/>
          <w:right w:val="nil"/>
          <w:between w:val="nil"/>
        </w:pBdr>
        <w:spacing w:after="0" w:line="276" w:lineRule="auto"/>
      </w:pPr>
      <w:r>
        <w:rPr>
          <w:color w:val="000000"/>
        </w:rPr>
        <w:t>uwarunkowania transportowe.</w:t>
      </w:r>
    </w:p>
    <w:p w14:paraId="2C530389" w14:textId="77777777" w:rsidR="008B2472" w:rsidRDefault="00210C13">
      <w:r>
        <w:t>Pytania zawarte w kwestionariuszach dotyczyły zdania ekspertów na temat szacowanego czasu realizacji tez, czynników oraz barier mających wpływ na ich realizację, a także warunków i efektów ich realizacji.</w:t>
      </w:r>
    </w:p>
    <w:p w14:paraId="07BB56E5" w14:textId="77777777" w:rsidR="008B2472" w:rsidRDefault="00210C13">
      <w:pPr>
        <w:pBdr>
          <w:top w:val="nil"/>
          <w:left w:val="nil"/>
          <w:bottom w:val="nil"/>
          <w:right w:val="nil"/>
          <w:between w:val="nil"/>
        </w:pBdr>
        <w:spacing w:after="160" w:line="256" w:lineRule="auto"/>
        <w:rPr>
          <w:color w:val="000000"/>
        </w:rPr>
      </w:pPr>
      <w:r>
        <w:rPr>
          <w:color w:val="2E75B5"/>
        </w:rPr>
        <w:t>Dane ilościowe</w:t>
      </w:r>
    </w:p>
    <w:p w14:paraId="3901448B" w14:textId="77777777" w:rsidR="008B2472" w:rsidRDefault="00210C13">
      <w:r>
        <w:t>W każdym ze spotkań konsultacyjnych uczestniczyło średnio 17 przedstawicieli zaproszonych jednostek, w tym przedstawiciele gmin MOF Olsztyna oraz powiatu olsztyńskiego.</w:t>
      </w:r>
    </w:p>
    <w:p w14:paraId="00AF4890" w14:textId="77777777" w:rsidR="008B2472" w:rsidRDefault="00210C13">
      <w:r>
        <w:t xml:space="preserve">Do udziału w badaniu delfickim zaproszono przedstawicieli 30 podmiotów, w tym przedstawicieli gmin wchodzących w skład MOF, powiatu olsztyńskiego, instytutów badawczych, urzędów i instytucji mających wpływ na kształtowanie przestrzeni na terenie MOF Olsztyna. </w:t>
      </w:r>
    </w:p>
    <w:p w14:paraId="5F7F7B67" w14:textId="77777777" w:rsidR="008B2472" w:rsidRDefault="00210C13">
      <w:pPr>
        <w:pBdr>
          <w:top w:val="nil"/>
          <w:left w:val="nil"/>
          <w:bottom w:val="nil"/>
          <w:right w:val="nil"/>
          <w:between w:val="nil"/>
        </w:pBdr>
        <w:spacing w:after="160" w:line="256" w:lineRule="auto"/>
        <w:rPr>
          <w:color w:val="000000"/>
        </w:rPr>
      </w:pPr>
      <w:r>
        <w:rPr>
          <w:color w:val="2E75B5"/>
        </w:rPr>
        <w:t>Dane jakościowe</w:t>
      </w:r>
    </w:p>
    <w:p w14:paraId="38ADF603" w14:textId="77777777" w:rsidR="008B2472" w:rsidRDefault="00210C13">
      <w:r>
        <w:t xml:space="preserve">Na spotkaniach konsultacyjnych zostały zidentyfikowane najważniejsze czynniki w kontekście rozwoju funkcjonalno-przestrzennego MOF Olsztyna, zarówno bariery utrudniające rozwój obszaru, jak i potencjały, czyli główne możliwości rozwojowe. Ponadto zostały przedstawione założenia dotyczące zmian w przestrzeni, elementów sieci osadniczej, obszarów o kluczowych funkcjach dla gmin, lokalnych powiązań infrastrukturalnych czy zielonej infrastruktury. </w:t>
      </w:r>
    </w:p>
    <w:p w14:paraId="04C39CFF" w14:textId="77777777" w:rsidR="008B2472" w:rsidRDefault="00210C13">
      <w:r>
        <w:t>Ostatnim etapem było opracowanie ustaleń i rekomendacji wynikających z modelu struktury funkcjonalno-przestrzennej i które powinny kształtować ład przestrzenny gmin MOF Olsztyna.</w:t>
      </w:r>
    </w:p>
    <w:p w14:paraId="5F6A9630" w14:textId="77777777" w:rsidR="008B2472" w:rsidRDefault="00210C13">
      <w:r>
        <w:t>Przeprowadzenie badania delfickiego (w dwóch turach) pozwoliło na weryfikację możliwości realizacji postawionych dziesięciu tez w pięciu obszarach tematycznych w odniesieniu do Miejskiego Obszaru Funkcjonalnego Olsztyna. Dzięki wynikom badania można było wskazać prawdopodobne scenariusze rozwoju MOF Olsztyna.</w:t>
      </w:r>
    </w:p>
    <w:p w14:paraId="17108815" w14:textId="77777777" w:rsidR="008B2472" w:rsidRDefault="00210C13" w:rsidP="000E0F2B">
      <w:pPr>
        <w:pStyle w:val="Nagwek2"/>
      </w:pPr>
      <w:bookmarkStart w:id="314" w:name="_Toc105747677"/>
      <w:bookmarkStart w:id="315" w:name="_Toc105748050"/>
      <w:bookmarkStart w:id="316" w:name="_Toc150424632"/>
      <w:r>
        <w:lastRenderedPageBreak/>
        <w:t>Konsultacje społeczne zgodnie z ustawą o prowadzeniu polityki rozwoju</w:t>
      </w:r>
      <w:bookmarkEnd w:id="314"/>
      <w:bookmarkEnd w:id="315"/>
      <w:bookmarkEnd w:id="316"/>
    </w:p>
    <w:p w14:paraId="70413C88" w14:textId="77777777" w:rsidR="008B2472" w:rsidRDefault="00210C13">
      <w:pPr>
        <w:tabs>
          <w:tab w:val="left" w:pos="0"/>
        </w:tabs>
        <w:spacing w:after="240"/>
      </w:pPr>
      <w:r>
        <w:t>Konsultacje społeczne projektu Strategii MOF Olsztyna 2030+ Nowe Wyzwania zainicjowano 6 września 2021 roku na posiedzeniu Komitetu Sterującego ZIT, kiedy podjęto Uchwałę nr 10/2021 w tej sprawie. Zostały one przeprowadzone zgodnie z zapisami art. 6 ust. 3 ustawy o prowadzeniu polityki rozwoju.</w:t>
      </w:r>
    </w:p>
    <w:p w14:paraId="11BC225F" w14:textId="77777777" w:rsidR="008B2472" w:rsidRDefault="00210C13">
      <w:pPr>
        <w:tabs>
          <w:tab w:val="left" w:pos="0"/>
        </w:tabs>
        <w:spacing w:before="240" w:after="240"/>
      </w:pPr>
      <w:r>
        <w:t>Następnie Prezydent Olsztyna Zarządzeniem Nr 324 z dnia 23 września 2021 roku polecił przeprowadzenie konsultacji w sprawie dokumentu pn. Strategia Miejskiego Obszaru Funkcjonalnego Olsztyna 2030+ - Nowe wyzwania.</w:t>
      </w:r>
    </w:p>
    <w:p w14:paraId="797F5ED0" w14:textId="77777777" w:rsidR="008B2472" w:rsidRDefault="00210C13">
      <w:pPr>
        <w:tabs>
          <w:tab w:val="left" w:pos="0"/>
        </w:tabs>
        <w:spacing w:before="240" w:after="240"/>
      </w:pPr>
      <w:r>
        <w:t>Jednocześnie konsultacje zostały uruchomione na terenie gmin wchodzących w skład Miejskiego Obszaru Funkcjonalnego Olsztyna, tj. Barczewa, Dywit, Gietrzwałdu, Jonkowa, Purdy i Stawigudy.</w:t>
      </w:r>
    </w:p>
    <w:p w14:paraId="26655CA2" w14:textId="77777777" w:rsidR="008B2472" w:rsidRDefault="00210C13">
      <w:pPr>
        <w:tabs>
          <w:tab w:val="left" w:pos="0"/>
        </w:tabs>
        <w:spacing w:after="160" w:line="254" w:lineRule="auto"/>
        <w:rPr>
          <w:color w:val="2E74B5"/>
        </w:rPr>
      </w:pPr>
      <w:r>
        <w:rPr>
          <w:color w:val="2E74B5"/>
        </w:rPr>
        <w:t>Termin przeprowadzenia</w:t>
      </w:r>
    </w:p>
    <w:p w14:paraId="199F6B20" w14:textId="77777777" w:rsidR="008B2472" w:rsidRDefault="00210C13">
      <w:pPr>
        <w:tabs>
          <w:tab w:val="left" w:pos="0"/>
        </w:tabs>
        <w:spacing w:before="240" w:after="240"/>
      </w:pPr>
      <w:r>
        <w:t>Konsultacje zostały przeprowadzone w terminie od 24 września do 29 października 2021 roku.</w:t>
      </w:r>
    </w:p>
    <w:p w14:paraId="13DD6DEA" w14:textId="77777777" w:rsidR="008B2472" w:rsidRDefault="00210C13">
      <w:pPr>
        <w:tabs>
          <w:tab w:val="left" w:pos="0"/>
        </w:tabs>
        <w:spacing w:after="160" w:line="254" w:lineRule="auto"/>
        <w:rPr>
          <w:color w:val="2E74B5"/>
        </w:rPr>
      </w:pPr>
      <w:r>
        <w:rPr>
          <w:color w:val="2E74B5"/>
        </w:rPr>
        <w:t>Grupa docelowa</w:t>
      </w:r>
    </w:p>
    <w:p w14:paraId="30CE61D5" w14:textId="77777777" w:rsidR="008B2472" w:rsidRDefault="00210C13">
      <w:pPr>
        <w:tabs>
          <w:tab w:val="left" w:pos="0"/>
        </w:tabs>
        <w:spacing w:before="240" w:after="160" w:line="256" w:lineRule="auto"/>
      </w:pPr>
      <w:r>
        <w:t>Grupę docelową stanowiły wszystkie osoby i instytucje zainteresowane rozwojem Miejskiego Obszaru Funkcjonalnego, przede wszystkim mieszkańcy MOF Olsztyna, przedstawiciele organizacji pozarządowych oraz partnerzy gospodarczy, tj:</w:t>
      </w:r>
    </w:p>
    <w:p w14:paraId="788BE837" w14:textId="77777777" w:rsidR="008B2472" w:rsidRDefault="00210C13">
      <w:pPr>
        <w:tabs>
          <w:tab w:val="left" w:pos="0"/>
        </w:tabs>
        <w:spacing w:after="160" w:line="256" w:lineRule="auto"/>
        <w:ind w:left="720"/>
      </w:pPr>
      <w:r>
        <w:t>1.</w:t>
      </w:r>
      <w:r w:rsidR="00DB2246">
        <w:t xml:space="preserve"> </w:t>
      </w:r>
      <w:r>
        <w:t>Rada Gospodarcza przy Prezydencie Olsztyna,,</w:t>
      </w:r>
    </w:p>
    <w:p w14:paraId="2A587CE5" w14:textId="77777777" w:rsidR="008B2472" w:rsidRDefault="00210C13">
      <w:pPr>
        <w:tabs>
          <w:tab w:val="left" w:pos="0"/>
        </w:tabs>
        <w:spacing w:after="160" w:line="256" w:lineRule="auto"/>
        <w:ind w:left="720"/>
      </w:pPr>
      <w:r>
        <w:t>2.</w:t>
      </w:r>
      <w:r w:rsidR="00DB2246">
        <w:t xml:space="preserve"> </w:t>
      </w:r>
      <w:r>
        <w:t>Rada Organizacji Pozarządowych Miasta Olsztyna,</w:t>
      </w:r>
    </w:p>
    <w:p w14:paraId="1FBC1ADC" w14:textId="77777777" w:rsidR="008B2472" w:rsidRDefault="00210C13">
      <w:pPr>
        <w:tabs>
          <w:tab w:val="left" w:pos="0"/>
        </w:tabs>
        <w:spacing w:after="160" w:line="256" w:lineRule="auto"/>
        <w:ind w:left="720"/>
      </w:pPr>
      <w:r>
        <w:t>3.</w:t>
      </w:r>
      <w:r w:rsidR="00DB2246">
        <w:t xml:space="preserve"> </w:t>
      </w:r>
      <w:r>
        <w:t>Rada Organizacji Pozarządowych Powiatu Olsztyńskiego,</w:t>
      </w:r>
    </w:p>
    <w:p w14:paraId="0E5F3035" w14:textId="77777777" w:rsidR="008B2472" w:rsidRDefault="00210C13">
      <w:pPr>
        <w:tabs>
          <w:tab w:val="left" w:pos="0"/>
        </w:tabs>
        <w:spacing w:after="160" w:line="256" w:lineRule="auto"/>
        <w:ind w:left="720"/>
      </w:pPr>
      <w:r>
        <w:t>4.</w:t>
      </w:r>
      <w:r w:rsidR="00DB2246">
        <w:t xml:space="preserve"> </w:t>
      </w:r>
      <w:r>
        <w:t>Warmińsko-Mazurski Związek Pracodawców Prywatnych,</w:t>
      </w:r>
    </w:p>
    <w:p w14:paraId="74C92343" w14:textId="77777777" w:rsidR="008B2472" w:rsidRDefault="00210C13">
      <w:pPr>
        <w:tabs>
          <w:tab w:val="left" w:pos="0"/>
        </w:tabs>
        <w:spacing w:after="160" w:line="256" w:lineRule="auto"/>
        <w:ind w:left="720"/>
      </w:pPr>
      <w:r>
        <w:t>5.</w:t>
      </w:r>
      <w:r w:rsidR="00DB2246">
        <w:t xml:space="preserve"> </w:t>
      </w:r>
      <w:r>
        <w:t>Miejska Rada Rynku Pracy,</w:t>
      </w:r>
    </w:p>
    <w:p w14:paraId="635AC284" w14:textId="77777777" w:rsidR="008B2472" w:rsidRDefault="00210C13">
      <w:pPr>
        <w:tabs>
          <w:tab w:val="left" w:pos="0"/>
        </w:tabs>
        <w:spacing w:after="160" w:line="256" w:lineRule="auto"/>
        <w:ind w:left="720"/>
      </w:pPr>
      <w:r>
        <w:t>6.</w:t>
      </w:r>
      <w:r w:rsidR="00DB2246">
        <w:t xml:space="preserve"> </w:t>
      </w:r>
      <w:r>
        <w:t>Uniwersytet Warmińsko-Mazurski w Olsztynie,</w:t>
      </w:r>
    </w:p>
    <w:p w14:paraId="2BE5217D" w14:textId="77777777" w:rsidR="008B2472" w:rsidRDefault="00210C13">
      <w:pPr>
        <w:tabs>
          <w:tab w:val="left" w:pos="0"/>
        </w:tabs>
        <w:spacing w:after="160" w:line="256" w:lineRule="auto"/>
        <w:ind w:left="720"/>
      </w:pPr>
      <w:r>
        <w:t>7.</w:t>
      </w:r>
      <w:r w:rsidR="00DB2246">
        <w:t xml:space="preserve"> </w:t>
      </w:r>
      <w:r>
        <w:t>Generalna Dyrekcja Dróg Krajowych i Autostrad Oddział W Olsztynie,</w:t>
      </w:r>
    </w:p>
    <w:p w14:paraId="10428298" w14:textId="77777777" w:rsidR="008B2472" w:rsidRDefault="00210C13">
      <w:pPr>
        <w:tabs>
          <w:tab w:val="left" w:pos="0"/>
        </w:tabs>
        <w:spacing w:after="160" w:line="256" w:lineRule="auto"/>
        <w:ind w:left="720"/>
      </w:pPr>
      <w:r>
        <w:t>8.</w:t>
      </w:r>
      <w:r w:rsidR="00DB2246">
        <w:t xml:space="preserve"> </w:t>
      </w:r>
      <w:r>
        <w:t>Warmińsko-Mazurska Specjalna Strefa Ekonomiczna,</w:t>
      </w:r>
    </w:p>
    <w:p w14:paraId="6298ADF3" w14:textId="77777777" w:rsidR="008B2472" w:rsidRDefault="00210C13">
      <w:pPr>
        <w:tabs>
          <w:tab w:val="left" w:pos="0"/>
        </w:tabs>
        <w:spacing w:after="160" w:line="256" w:lineRule="auto"/>
        <w:ind w:left="720"/>
      </w:pPr>
      <w:r>
        <w:t>9.</w:t>
      </w:r>
      <w:r w:rsidR="00DB2246">
        <w:t xml:space="preserve"> </w:t>
      </w:r>
      <w:r>
        <w:t>Warmiński Związek Gmin w Olsztynie,</w:t>
      </w:r>
    </w:p>
    <w:p w14:paraId="16562DFA" w14:textId="77777777" w:rsidR="008B2472" w:rsidRDefault="00210C13">
      <w:pPr>
        <w:tabs>
          <w:tab w:val="left" w:pos="0"/>
        </w:tabs>
        <w:spacing w:after="160" w:line="256" w:lineRule="auto"/>
        <w:ind w:left="720"/>
      </w:pPr>
      <w:r>
        <w:t>10.</w:t>
      </w:r>
      <w:r w:rsidR="00DB2246">
        <w:t xml:space="preserve"> </w:t>
      </w:r>
      <w:r>
        <w:t>Stowarzyszenie Olsztyński Obszar Aglomeracyjny.</w:t>
      </w:r>
    </w:p>
    <w:p w14:paraId="032E9C7A" w14:textId="77777777" w:rsidR="008B2472" w:rsidRDefault="00210C13">
      <w:pPr>
        <w:tabs>
          <w:tab w:val="left" w:pos="0"/>
        </w:tabs>
        <w:spacing w:before="240" w:after="240"/>
      </w:pPr>
      <w:r>
        <w:t>Projekt dokumentu został również przekazany do zaopiniowania Państwowemu Gospodarstwu Wodnemu Wody Polskie – Regionalny Zarząd Gospodarki Wodnej w Białymstoku, a także gminom sąsiadującym z MOF Olsztyna tj. Gminie Biskupiec, Gminie Dobre Miasto, Gminie Świątki, Gminie Dźwierzuty, Gminie Jedwabno, Gminie Jeziorany, Gminie Łukta, Gminie Olsztynek, Gminie Ostróda, Miastu Ostróda oraz Gminie Pasym.</w:t>
      </w:r>
    </w:p>
    <w:p w14:paraId="2E35A0D4" w14:textId="77777777" w:rsidR="008B2472" w:rsidRDefault="00210C13">
      <w:pPr>
        <w:tabs>
          <w:tab w:val="left" w:pos="0"/>
        </w:tabs>
        <w:spacing w:before="240" w:after="240"/>
        <w:rPr>
          <w:color w:val="2E74B5"/>
        </w:rPr>
      </w:pPr>
      <w:r>
        <w:rPr>
          <w:color w:val="2E74B5"/>
        </w:rPr>
        <w:t>Metoda badawcza</w:t>
      </w:r>
    </w:p>
    <w:p w14:paraId="5A67BACF" w14:textId="77777777" w:rsidR="008B2472" w:rsidRDefault="00210C13">
      <w:pPr>
        <w:tabs>
          <w:tab w:val="left" w:pos="0"/>
        </w:tabs>
        <w:spacing w:before="240" w:after="240"/>
      </w:pPr>
      <w:r>
        <w:lastRenderedPageBreak/>
        <w:t>Konsultacje odbyły się w formule 2 spotkań online – 27 października 2021 r. w godz. 11-13 oraz 17-19, na których mieszkańcy MOF Olsztyna mogli zdobyć wiedzę na temat projektu Strategii Miejskiego Obszaru Funkcjonalnego Olsztyna 2030+ - Nowe Wyzwania.</w:t>
      </w:r>
    </w:p>
    <w:p w14:paraId="58768737" w14:textId="77777777" w:rsidR="008B2472" w:rsidRDefault="00210C13">
      <w:pPr>
        <w:tabs>
          <w:tab w:val="left" w:pos="0"/>
        </w:tabs>
        <w:spacing w:before="240" w:after="240"/>
      </w:pPr>
      <w:r>
        <w:t>Informacje na temat dokumentu znalazły się również na następujących stronach internetowych:</w:t>
      </w:r>
    </w:p>
    <w:p w14:paraId="562E3806" w14:textId="77777777" w:rsidR="008B2472" w:rsidRDefault="00000000" w:rsidP="00500558">
      <w:pPr>
        <w:numPr>
          <w:ilvl w:val="0"/>
          <w:numId w:val="95"/>
        </w:numPr>
        <w:tabs>
          <w:tab w:val="left" w:pos="0"/>
        </w:tabs>
        <w:spacing w:after="0" w:line="256" w:lineRule="auto"/>
      </w:pPr>
      <w:hyperlink r:id="rId41">
        <w:r w:rsidR="00210C13">
          <w:rPr>
            <w:color w:val="1155CC"/>
            <w:u w:val="single"/>
          </w:rPr>
          <w:t>www.konsultacje.olsztyn.eu</w:t>
        </w:r>
      </w:hyperlink>
      <w:r w:rsidR="00210C13">
        <w:t>,</w:t>
      </w:r>
    </w:p>
    <w:p w14:paraId="46281F5D" w14:textId="77777777" w:rsidR="008B2472" w:rsidRDefault="00000000" w:rsidP="00500558">
      <w:pPr>
        <w:numPr>
          <w:ilvl w:val="0"/>
          <w:numId w:val="95"/>
        </w:numPr>
        <w:tabs>
          <w:tab w:val="left" w:pos="0"/>
        </w:tabs>
        <w:spacing w:after="0" w:line="256" w:lineRule="auto"/>
      </w:pPr>
      <w:hyperlink r:id="rId42">
        <w:r w:rsidR="00210C13">
          <w:rPr>
            <w:color w:val="1155CC"/>
            <w:u w:val="single"/>
          </w:rPr>
          <w:t>www.zit.olsztyn.eu</w:t>
        </w:r>
      </w:hyperlink>
      <w:r w:rsidR="00210C13">
        <w:t>,</w:t>
      </w:r>
    </w:p>
    <w:p w14:paraId="0C47FCD1" w14:textId="77777777" w:rsidR="008B2472" w:rsidRDefault="00210C13" w:rsidP="00500558">
      <w:pPr>
        <w:numPr>
          <w:ilvl w:val="0"/>
          <w:numId w:val="95"/>
        </w:numPr>
        <w:tabs>
          <w:tab w:val="left" w:pos="0"/>
        </w:tabs>
        <w:spacing w:after="160" w:line="256" w:lineRule="auto"/>
      </w:pPr>
      <w:r>
        <w:t>Facebook Miasta Olsztyna.</w:t>
      </w:r>
    </w:p>
    <w:p w14:paraId="40BAA316" w14:textId="77777777" w:rsidR="008B2472" w:rsidRDefault="00210C13">
      <w:pPr>
        <w:tabs>
          <w:tab w:val="left" w:pos="0"/>
        </w:tabs>
        <w:spacing w:before="240" w:after="160" w:line="256" w:lineRule="auto"/>
      </w:pPr>
      <w:r>
        <w:t>Wszelkie opinie i propozycje do dokumentu mogły być składane pisemnie, w tym drogą elektroniczną.</w:t>
      </w:r>
    </w:p>
    <w:p w14:paraId="530F4F91" w14:textId="77777777" w:rsidR="008B2472" w:rsidRDefault="00210C13">
      <w:pPr>
        <w:tabs>
          <w:tab w:val="left" w:pos="0"/>
        </w:tabs>
        <w:spacing w:after="160" w:line="254" w:lineRule="auto"/>
        <w:rPr>
          <w:color w:val="2E74B5"/>
        </w:rPr>
      </w:pPr>
      <w:r>
        <w:rPr>
          <w:color w:val="2E74B5"/>
        </w:rPr>
        <w:t>Dane ilościowe</w:t>
      </w:r>
    </w:p>
    <w:p w14:paraId="0D6C5FF2" w14:textId="77777777" w:rsidR="008B2472" w:rsidRDefault="00210C13">
      <w:pPr>
        <w:tabs>
          <w:tab w:val="left" w:pos="0"/>
        </w:tabs>
        <w:spacing w:before="240" w:after="240"/>
      </w:pPr>
      <w:r>
        <w:t>Do projektu Strategii Miejskiego Obszaru Funkcjonalnego Olsztyna 2030+ - Nowe Wyzwania wpłynęły łącznie 62 uwagi. Autorami uwag byli:</w:t>
      </w:r>
    </w:p>
    <w:p w14:paraId="11A97A78" w14:textId="77777777" w:rsidR="008B2472" w:rsidRDefault="00210C13" w:rsidP="00500558">
      <w:pPr>
        <w:pStyle w:val="Akapitzlist"/>
        <w:numPr>
          <w:ilvl w:val="0"/>
          <w:numId w:val="90"/>
        </w:numPr>
        <w:tabs>
          <w:tab w:val="left" w:pos="0"/>
        </w:tabs>
        <w:spacing w:after="160" w:line="256" w:lineRule="auto"/>
      </w:pPr>
      <w:r>
        <w:t>Państwowe Gospodarstwo Wodne Wody Polskie, RZGW w Białymstoku,</w:t>
      </w:r>
    </w:p>
    <w:p w14:paraId="2DCBFFDF" w14:textId="77777777" w:rsidR="008B2472" w:rsidRDefault="00210C13" w:rsidP="00500558">
      <w:pPr>
        <w:pStyle w:val="Akapitzlist"/>
        <w:numPr>
          <w:ilvl w:val="0"/>
          <w:numId w:val="90"/>
        </w:numPr>
        <w:tabs>
          <w:tab w:val="left" w:pos="0"/>
        </w:tabs>
        <w:spacing w:after="160" w:line="256" w:lineRule="auto"/>
      </w:pPr>
      <w:r>
        <w:t>Uniwersytet Warmińsko-Mazurski,</w:t>
      </w:r>
    </w:p>
    <w:p w14:paraId="0623E349" w14:textId="77777777" w:rsidR="008B2472" w:rsidRDefault="00210C13" w:rsidP="00500558">
      <w:pPr>
        <w:pStyle w:val="Akapitzlist"/>
        <w:numPr>
          <w:ilvl w:val="0"/>
          <w:numId w:val="90"/>
        </w:numPr>
        <w:tabs>
          <w:tab w:val="left" w:pos="0"/>
        </w:tabs>
        <w:spacing w:after="160" w:line="256" w:lineRule="auto"/>
      </w:pPr>
      <w:r>
        <w:t>Stowarzyszenie „RękąDzieło”,</w:t>
      </w:r>
    </w:p>
    <w:p w14:paraId="29D30FC2" w14:textId="77777777" w:rsidR="008B2472" w:rsidRDefault="00210C13" w:rsidP="00500558">
      <w:pPr>
        <w:pStyle w:val="Akapitzlist"/>
        <w:numPr>
          <w:ilvl w:val="0"/>
          <w:numId w:val="90"/>
        </w:numPr>
        <w:tabs>
          <w:tab w:val="left" w:pos="0"/>
        </w:tabs>
        <w:spacing w:after="160" w:line="256" w:lineRule="auto"/>
      </w:pPr>
      <w:r>
        <w:t>Pan A. Z.,</w:t>
      </w:r>
    </w:p>
    <w:p w14:paraId="21104DB6" w14:textId="77777777" w:rsidR="008B2472" w:rsidRDefault="00210C13" w:rsidP="00500558">
      <w:pPr>
        <w:pStyle w:val="Akapitzlist"/>
        <w:numPr>
          <w:ilvl w:val="0"/>
          <w:numId w:val="90"/>
        </w:numPr>
        <w:tabs>
          <w:tab w:val="left" w:pos="0"/>
        </w:tabs>
        <w:spacing w:after="160" w:line="256" w:lineRule="auto"/>
      </w:pPr>
      <w:r>
        <w:t>Olsztyński Park Naukowo-Technologiczny,</w:t>
      </w:r>
    </w:p>
    <w:p w14:paraId="0981F67E" w14:textId="77777777" w:rsidR="008B2472" w:rsidRDefault="00210C13" w:rsidP="00500558">
      <w:pPr>
        <w:pStyle w:val="Akapitzlist"/>
        <w:numPr>
          <w:ilvl w:val="0"/>
          <w:numId w:val="90"/>
        </w:numPr>
        <w:tabs>
          <w:tab w:val="left" w:pos="0"/>
        </w:tabs>
        <w:spacing w:after="160" w:line="256" w:lineRule="auto"/>
      </w:pPr>
      <w:r>
        <w:t>Pan Daniel Zadworny - Wójt Gminy Dywity,</w:t>
      </w:r>
    </w:p>
    <w:p w14:paraId="59D9FC2A" w14:textId="77777777" w:rsidR="008B2472" w:rsidRDefault="00210C13" w:rsidP="00500558">
      <w:pPr>
        <w:pStyle w:val="Akapitzlist"/>
        <w:numPr>
          <w:ilvl w:val="0"/>
          <w:numId w:val="90"/>
        </w:numPr>
        <w:tabs>
          <w:tab w:val="left" w:pos="0"/>
        </w:tabs>
        <w:spacing w:after="160" w:line="256" w:lineRule="auto"/>
      </w:pPr>
      <w:r>
        <w:t>Pan Piotr Zabuski – Dyrektor Wydziału Inwestycji i Rozwoju Lokalnego – Starostwo Powiatowe w Olsztynie,</w:t>
      </w:r>
    </w:p>
    <w:p w14:paraId="1AABC089" w14:textId="77777777" w:rsidR="008B2472" w:rsidRDefault="00210C13" w:rsidP="00500558">
      <w:pPr>
        <w:pStyle w:val="Akapitzlist"/>
        <w:numPr>
          <w:ilvl w:val="0"/>
          <w:numId w:val="90"/>
        </w:numPr>
        <w:tabs>
          <w:tab w:val="left" w:pos="0"/>
        </w:tabs>
        <w:spacing w:after="160" w:line="256" w:lineRule="auto"/>
      </w:pPr>
      <w:r>
        <w:t>Pan Tomasz Piłat – przedstawiciel organizacji pozarządowych,</w:t>
      </w:r>
    </w:p>
    <w:p w14:paraId="4A06031D" w14:textId="77777777" w:rsidR="008B2472" w:rsidRDefault="00210C13" w:rsidP="00500558">
      <w:pPr>
        <w:pStyle w:val="Akapitzlist"/>
        <w:numPr>
          <w:ilvl w:val="0"/>
          <w:numId w:val="90"/>
        </w:numPr>
        <w:tabs>
          <w:tab w:val="left" w:pos="0"/>
        </w:tabs>
        <w:spacing w:after="160" w:line="256" w:lineRule="auto"/>
      </w:pPr>
      <w:r>
        <w:t>Pani Ewa Giska – przedstawiciel organizacji pozarządowych,</w:t>
      </w:r>
    </w:p>
    <w:p w14:paraId="63B243FA" w14:textId="77777777" w:rsidR="008B2472" w:rsidRDefault="00210C13" w:rsidP="00500558">
      <w:pPr>
        <w:pStyle w:val="Akapitzlist"/>
        <w:numPr>
          <w:ilvl w:val="0"/>
          <w:numId w:val="90"/>
        </w:numPr>
        <w:tabs>
          <w:tab w:val="left" w:pos="0"/>
        </w:tabs>
        <w:spacing w:after="160" w:line="256" w:lineRule="auto"/>
      </w:pPr>
      <w:r>
        <w:t>Warming – zrzeszenie artystów,</w:t>
      </w:r>
    </w:p>
    <w:p w14:paraId="48E6C2DC" w14:textId="77777777" w:rsidR="008B2472" w:rsidRDefault="00210C13" w:rsidP="00500558">
      <w:pPr>
        <w:pStyle w:val="Akapitzlist"/>
        <w:numPr>
          <w:ilvl w:val="0"/>
          <w:numId w:val="90"/>
        </w:numPr>
        <w:tabs>
          <w:tab w:val="left" w:pos="0"/>
        </w:tabs>
        <w:spacing w:after="160" w:line="256" w:lineRule="auto"/>
      </w:pPr>
      <w:r>
        <w:t>Pani Barbara Wróblewska – Instytut Rozrodu Zwierząt i Badań Żywności Polskiej Akademii Nauk w Olsztynie,</w:t>
      </w:r>
    </w:p>
    <w:p w14:paraId="57CE411F" w14:textId="77777777" w:rsidR="008B2472" w:rsidRDefault="00210C13" w:rsidP="00500558">
      <w:pPr>
        <w:pStyle w:val="Akapitzlist"/>
        <w:numPr>
          <w:ilvl w:val="0"/>
          <w:numId w:val="90"/>
        </w:numPr>
        <w:tabs>
          <w:tab w:val="left" w:pos="0"/>
        </w:tabs>
        <w:spacing w:after="160" w:line="256" w:lineRule="auto"/>
      </w:pPr>
      <w:r>
        <w:t>Pan Zbigniew Glezman – Rada Gminy Dywity.</w:t>
      </w:r>
    </w:p>
    <w:p w14:paraId="1EA51BE1" w14:textId="77777777" w:rsidR="008B2472" w:rsidRDefault="00210C13">
      <w:pPr>
        <w:tabs>
          <w:tab w:val="left" w:pos="0"/>
        </w:tabs>
        <w:spacing w:after="160" w:line="254" w:lineRule="auto"/>
        <w:rPr>
          <w:color w:val="2E74B5"/>
        </w:rPr>
      </w:pPr>
      <w:r>
        <w:rPr>
          <w:color w:val="2E74B5"/>
        </w:rPr>
        <w:t>Dane jakościowe</w:t>
      </w:r>
    </w:p>
    <w:p w14:paraId="3F2B4381" w14:textId="77777777" w:rsidR="008B2472" w:rsidRDefault="00210C13">
      <w:pPr>
        <w:tabs>
          <w:tab w:val="left" w:pos="0"/>
        </w:tabs>
        <w:spacing w:before="240" w:after="240"/>
      </w:pPr>
      <w:r>
        <w:t>Wszystkie zgłoszone podczas konsultacji społecznych uwagi zostały zebrane i zestawione w tabeli. Do każdej z nich ustosunkowano się merytorycznie. Z 62 uwag, które wpłynęły 5 uwag zostało uwzględnionych, 51 uwag nie uwzględniono, natomiast 6 uwag uwzględniono częściowo.</w:t>
      </w:r>
    </w:p>
    <w:p w14:paraId="79C9919D" w14:textId="77777777" w:rsidR="008B2472" w:rsidRDefault="00210C13">
      <w:pPr>
        <w:tabs>
          <w:tab w:val="left" w:pos="0"/>
        </w:tabs>
        <w:spacing w:before="240" w:after="240"/>
      </w:pPr>
      <w:r>
        <w:t>W tabeli zebrano również uwagi przekazane w ramach równoległych konsultacji w 6 ościennych gminach MOF Olsztyna.</w:t>
      </w:r>
    </w:p>
    <w:p w14:paraId="44E42780" w14:textId="77777777" w:rsidR="008B2472" w:rsidRDefault="00210C13" w:rsidP="000E0F2B">
      <w:pPr>
        <w:pStyle w:val="Nagwek2"/>
      </w:pPr>
      <w:bookmarkStart w:id="317" w:name="_heading=h.7e96ki55msc3" w:colFirst="0" w:colLast="0"/>
      <w:bookmarkStart w:id="318" w:name="_Toc105747678"/>
      <w:bookmarkStart w:id="319" w:name="_Toc105748051"/>
      <w:bookmarkStart w:id="320" w:name="_Toc150424633"/>
      <w:bookmarkEnd w:id="317"/>
      <w:r>
        <w:t>O</w:t>
      </w:r>
      <w:r w:rsidR="00977DD3">
        <w:t>cena oddziaływania na środowisko</w:t>
      </w:r>
      <w:bookmarkEnd w:id="318"/>
      <w:bookmarkEnd w:id="319"/>
      <w:bookmarkEnd w:id="320"/>
    </w:p>
    <w:p w14:paraId="7FCC2FE4" w14:textId="77777777" w:rsidR="008B2472" w:rsidRDefault="00210C13">
      <w:pPr>
        <w:spacing w:after="240"/>
      </w:pPr>
      <w:r>
        <w:t xml:space="preserve">Zgodnie z postanowieniem art. 51 ust. 1, w powiązaniu z art. 46 ustawy o udostępnianiu informacji o środowisku i jego ochronie, udziale społeczeństwa w ochronie środowiska oraz o ocenach oddziaływania na środowisko z dnia 3 października 2008 r., Strategia Miejskiego Obszaru Funkcjonalnego Olsztyna 2030+ - Nowe Wyzwania została poddana procesowi strategicznej ocenie ochrony środowiska. Opracowano Prognozę oddziaływania na środowisko projektu Strategii MOF w </w:t>
      </w:r>
      <w:r>
        <w:lastRenderedPageBreak/>
        <w:t>oparciu o zakres uzgodniony z Regionalną Dyrekcją Ochrony Środowiska oraz Warmińsko-Mazurskim Państwowym Wojewódzkim Inspektorem Sanitarnym.</w:t>
      </w:r>
    </w:p>
    <w:p w14:paraId="5756283A" w14:textId="77777777" w:rsidR="008B2472" w:rsidRDefault="00210C13">
      <w:pPr>
        <w:spacing w:before="240" w:after="0"/>
      </w:pPr>
      <w:r>
        <w:t>Celem Prognozy była:</w:t>
      </w:r>
    </w:p>
    <w:p w14:paraId="1F521037" w14:textId="77777777" w:rsidR="008B2472" w:rsidRDefault="00210C13" w:rsidP="00500558">
      <w:pPr>
        <w:pStyle w:val="Akapitzlist"/>
        <w:numPr>
          <w:ilvl w:val="0"/>
          <w:numId w:val="91"/>
        </w:numPr>
      </w:pPr>
      <w:r>
        <w:t>identyfikacja kluczowych oddziaływań, charakterystycznych dla analizowanych rodzajów inwestycji na wyszczególnione komponenty,</w:t>
      </w:r>
    </w:p>
    <w:p w14:paraId="2A44CAF9" w14:textId="77777777" w:rsidR="008B2472" w:rsidRDefault="00210C13" w:rsidP="00500558">
      <w:pPr>
        <w:pStyle w:val="Akapitzlist"/>
        <w:numPr>
          <w:ilvl w:val="0"/>
          <w:numId w:val="91"/>
        </w:numPr>
      </w:pPr>
      <w:r>
        <w:t>analiza zawartości projektu Strategii MOF z dokumentami planistycznymi i strategicznymi na szczeblu krajowym i międzynarodowym,</w:t>
      </w:r>
    </w:p>
    <w:p w14:paraId="2C2B86C1" w14:textId="77777777" w:rsidR="008B2472" w:rsidRDefault="00210C13" w:rsidP="00500558">
      <w:pPr>
        <w:pStyle w:val="Akapitzlist"/>
        <w:numPr>
          <w:ilvl w:val="0"/>
          <w:numId w:val="91"/>
        </w:numPr>
        <w:spacing w:before="240" w:after="240"/>
      </w:pPr>
      <w:r>
        <w:t>ocena stanu bieżącego na obszarze MOF Olsztyna z uwzględnieniem różnorodności biologicznej, obszarów chronionych, w tym obszarów Natura 2000, cennych siedlisk przyrodniczych i korytarzy ekologicznych, jakości i zasobów wód, powietrza, klimatu, powierzchni ziemi, gospodarki odpadami oraz wodno-ściekowej, krajobrazu, zasobów naturalnych, a także zdrowia i jakości życia ludzi oraz zabytków i dóbr materialnych,</w:t>
      </w:r>
    </w:p>
    <w:p w14:paraId="1CDD5ADB" w14:textId="77777777" w:rsidR="008B2472" w:rsidRDefault="00210C13" w:rsidP="00500558">
      <w:pPr>
        <w:pStyle w:val="Akapitzlist"/>
        <w:numPr>
          <w:ilvl w:val="0"/>
          <w:numId w:val="91"/>
        </w:numPr>
        <w:spacing w:before="240" w:after="240"/>
      </w:pPr>
      <w:r>
        <w:t>wskazanie najistotniejszych znaczących oddziaływań wynikających z realizacji kierunków działań w poszczególnych celach operacyjnych,</w:t>
      </w:r>
    </w:p>
    <w:p w14:paraId="72F334A2" w14:textId="77777777" w:rsidR="008B2472" w:rsidRDefault="00210C13" w:rsidP="00500558">
      <w:pPr>
        <w:pStyle w:val="Akapitzlist"/>
        <w:numPr>
          <w:ilvl w:val="0"/>
          <w:numId w:val="91"/>
        </w:numPr>
        <w:spacing w:before="240" w:after="240"/>
      </w:pPr>
      <w:r>
        <w:t>opracowanie potencjalnego wpływu inwestycji ujętych w projekcie Strategii MOF, na których inwestycje są zlokalizowane (również w aspekcie transgranicznym), jak i znajdujące się w zasięgu ich oddziaływania.</w:t>
      </w:r>
    </w:p>
    <w:p w14:paraId="77372A14" w14:textId="77777777" w:rsidR="008B2472" w:rsidRDefault="00210C13">
      <w:pPr>
        <w:spacing w:before="240" w:after="240"/>
      </w:pPr>
      <w:r>
        <w:t>Zarówno Regionalna Dyrekcja Ochrony Środowiska, jak i Warmińsko-Mazurski Państwowy Wojewódzki Inspektor Sanitarny wydali pozytywną opinię do dokumentu.</w:t>
      </w:r>
    </w:p>
    <w:p w14:paraId="1A562B97" w14:textId="77777777" w:rsidR="008B2472" w:rsidRDefault="00210C13">
      <w:pPr>
        <w:spacing w:before="240" w:after="240"/>
      </w:pPr>
      <w:r>
        <w:t>Art. 39, 46 ust. 1. Pkt 3) i 54 ust. 2 ustawy o udostępnianiu informacji o środowisku i jego ochronie, udziale społeczeństwa w ochronie środowiska oraz o ocenach oddziaływania na środowisko z dnia 3 października 2008 r. wymagał również przeprowadzenia konsultacji społecznych. Na tej podstawie Prezydent Olsztyna podał do publicznej wiadomości informację o rozpoczęciu procedury udziału społeczeństwa w ramach strategicznej oceny oddziaływania na środowisko projektu Strategii Miejskiego Obszaru Funkcjonalnego Olsztyna 2030+ - Nowe Wyzwania wraz z Prognozą oddziaływania na środowisko.</w:t>
      </w:r>
    </w:p>
    <w:p w14:paraId="76D3101A" w14:textId="77777777" w:rsidR="008B2472" w:rsidRDefault="00210C13">
      <w:pPr>
        <w:spacing w:after="160" w:line="254" w:lineRule="auto"/>
        <w:rPr>
          <w:color w:val="2E74B5"/>
        </w:rPr>
      </w:pPr>
      <w:r>
        <w:rPr>
          <w:color w:val="2E74B5"/>
        </w:rPr>
        <w:t>Termin przeprowadzenia</w:t>
      </w:r>
    </w:p>
    <w:p w14:paraId="1A1DA3E4" w14:textId="77777777" w:rsidR="008B2472" w:rsidRDefault="00210C13">
      <w:pPr>
        <w:spacing w:before="240" w:after="240"/>
      </w:pPr>
      <w:r>
        <w:t>Konsultacje zostały przeprowadzone w terminie od 26 listopada do 16 grudnia 2021 roku.</w:t>
      </w:r>
    </w:p>
    <w:p w14:paraId="7E2531C6" w14:textId="77777777" w:rsidR="008B2472" w:rsidRDefault="00210C13">
      <w:pPr>
        <w:spacing w:after="160" w:line="254" w:lineRule="auto"/>
        <w:rPr>
          <w:color w:val="2E74B5"/>
        </w:rPr>
      </w:pPr>
      <w:r>
        <w:rPr>
          <w:color w:val="2E74B5"/>
        </w:rPr>
        <w:t>Grupa docelowa</w:t>
      </w:r>
    </w:p>
    <w:p w14:paraId="73F371DC" w14:textId="77777777" w:rsidR="008B2472" w:rsidRDefault="00210C13">
      <w:pPr>
        <w:spacing w:before="240" w:after="240"/>
      </w:pPr>
      <w:r>
        <w:t>Grupę docelową stanowiły wszystkie osoby i instytucje zainteresowane rozwojem Miejskiego Obszaru Funkcjonalnego, przede wszystkim mieszkańcy MOF Olsztyna, przedstawiciele organizacji pozarządowych oraz partnerzy gospodarczy.</w:t>
      </w:r>
    </w:p>
    <w:p w14:paraId="5D640BB7" w14:textId="77777777" w:rsidR="008B2472" w:rsidRDefault="00210C13">
      <w:pPr>
        <w:spacing w:before="240" w:after="240"/>
        <w:rPr>
          <w:color w:val="2E74B5"/>
        </w:rPr>
      </w:pPr>
      <w:r>
        <w:rPr>
          <w:color w:val="2E74B5"/>
        </w:rPr>
        <w:t>Metoda badawcza</w:t>
      </w:r>
    </w:p>
    <w:p w14:paraId="622262FD" w14:textId="77777777" w:rsidR="008B2472" w:rsidRDefault="00210C13" w:rsidP="00F74D33">
      <w:pPr>
        <w:spacing w:before="240" w:after="0"/>
      </w:pPr>
      <w:r>
        <w:t xml:space="preserve">Z dokumentacją </w:t>
      </w:r>
      <w:r w:rsidR="00F74D33">
        <w:t xml:space="preserve">można było zapoznać się </w:t>
      </w:r>
      <w:r>
        <w:t>w siedzibie Urzędu Miasta Olsztyna w dni robocze w godzinach 8-15,</w:t>
      </w:r>
      <w:r w:rsidR="000A414F">
        <w:t xml:space="preserve"> </w:t>
      </w:r>
      <w:r>
        <w:t>w formie elektronicznej na stronie Biuletynu Informacji Publicznej Urzędu Miasta Olsztyna, na tablicy ogłoszeń Wydziału Strategii i Funduszy Europejskich.</w:t>
      </w:r>
    </w:p>
    <w:p w14:paraId="5C3C793F" w14:textId="77777777" w:rsidR="008B2472" w:rsidRPr="00F74D33" w:rsidRDefault="00210C13">
      <w:pPr>
        <w:spacing w:before="240" w:after="240"/>
      </w:pPr>
      <w:r w:rsidRPr="00F74D33">
        <w:t xml:space="preserve">Uwagi i wnioski do dokumentów można było składać w formie pisemnej na formularzu zgłaszania uwag, przesłać pocztą tradycyjną lub drogą elektroniczną do 16 grudnia 2021 roku. </w:t>
      </w:r>
    </w:p>
    <w:p w14:paraId="170450F6" w14:textId="77777777" w:rsidR="008B2472" w:rsidRPr="00F74D33" w:rsidRDefault="00210C13">
      <w:pPr>
        <w:spacing w:after="160" w:line="254" w:lineRule="auto"/>
        <w:rPr>
          <w:color w:val="2E74B5"/>
        </w:rPr>
      </w:pPr>
      <w:r w:rsidRPr="00F74D33">
        <w:rPr>
          <w:color w:val="2E74B5"/>
        </w:rPr>
        <w:lastRenderedPageBreak/>
        <w:t>Dane ilościowe</w:t>
      </w:r>
    </w:p>
    <w:p w14:paraId="1BA2B680" w14:textId="77777777" w:rsidR="008B2472" w:rsidRDefault="00210C13">
      <w:pPr>
        <w:spacing w:before="240" w:after="240"/>
      </w:pPr>
      <w:r w:rsidRPr="00F74D33">
        <w:t>W ramach prowadzonych konsultacji nie zgłoszono żadnych uwag.</w:t>
      </w:r>
    </w:p>
    <w:p w14:paraId="4C400AC4" w14:textId="77777777" w:rsidR="008B2472" w:rsidRDefault="00F74D33" w:rsidP="00F74D33">
      <w:r>
        <w:t>Dnia 7 grudnia 2021 r. Regionalna Dyrekcja Ochrony Środowiska w Olsztynie wydała pozytywna opinię do dokumentu Strategii, również dnia 21 grudnia 2021 r. Warmińsko-Mazurski Państwowy Wojewódzki Inspektor Sanitarny pozytywnie ustosunkował się do Strategii Miejskiego Obszaru Funkcjonalnego Olsztyna 2030+.</w:t>
      </w:r>
    </w:p>
    <w:p w14:paraId="4FE9D8DE" w14:textId="77777777" w:rsidR="00C333AC" w:rsidRPr="00CC272F" w:rsidRDefault="00C333AC" w:rsidP="00CC272F">
      <w:pPr>
        <w:pStyle w:val="Nagwek2"/>
        <w:rPr>
          <w:color w:val="2E75B5"/>
        </w:rPr>
      </w:pPr>
      <w:bookmarkStart w:id="321" w:name="_Toc144465360"/>
      <w:bookmarkStart w:id="322" w:name="_Toc144816550"/>
      <w:bookmarkStart w:id="323" w:name="_Toc150424634"/>
      <w:bookmarkEnd w:id="321"/>
      <w:bookmarkEnd w:id="322"/>
      <w:r>
        <w:t>Zespół Opiniujący</w:t>
      </w:r>
      <w:bookmarkEnd w:id="323"/>
    </w:p>
    <w:p w14:paraId="5931AA6B" w14:textId="77777777" w:rsidR="00CB3AB4" w:rsidRDefault="00CB3AB4" w:rsidP="00CC272F">
      <w:pPr>
        <w:spacing w:after="240"/>
      </w:pPr>
      <w:r>
        <w:t>W celu realizacji zapisów</w:t>
      </w:r>
      <w:r w:rsidR="00C333AC">
        <w:t xml:space="preserve"> tzw. rozporządzenia ogólnego</w:t>
      </w:r>
      <w:r>
        <w:t xml:space="preserve"> PE i Rady (UE) z 2021</w:t>
      </w:r>
      <w:r w:rsidR="00C333AC">
        <w:t xml:space="preserve"> </w:t>
      </w:r>
      <w:r>
        <w:t>r.</w:t>
      </w:r>
      <w:r w:rsidR="00EB041A">
        <w:rPr>
          <w:rStyle w:val="Odwoanieprzypisudolnego"/>
        </w:rPr>
        <w:footnoteReference w:id="5"/>
      </w:r>
      <w:r>
        <w:t xml:space="preserve"> (odpowiednio art. 8 i art. 29 rozporządzenia) oraz kolejnych stosownych aktów prawnych i dokumentów wdrożeniowych unijnej perspektywy finansowej 2021-2027 Komitet Sterujący ZIT M</w:t>
      </w:r>
      <w:r w:rsidR="00B1070F">
        <w:t>OF Olsztyna uchwałą nr 2/2023 z </w:t>
      </w:r>
      <w:r>
        <w:t xml:space="preserve">25 maja 2023 r. powołał Zespół Opiniujący </w:t>
      </w:r>
      <w:r w:rsidRPr="00CB3AB4">
        <w:t>ds. przygotowania i wdrażania Strategii Miejskiego Obszaru Funkcjonalnego Olsztyna</w:t>
      </w:r>
      <w:r>
        <w:t>.</w:t>
      </w:r>
    </w:p>
    <w:p w14:paraId="6163A8AE" w14:textId="77777777" w:rsidR="00CB3AB4" w:rsidRDefault="00CB3AB4" w:rsidP="00CC272F">
      <w:pPr>
        <w:spacing w:after="0"/>
      </w:pPr>
      <w:r>
        <w:t>Do zadań Zespołu Opiniującego należy:</w:t>
      </w:r>
    </w:p>
    <w:p w14:paraId="474B04EF" w14:textId="77777777" w:rsidR="00CB3AB4" w:rsidRDefault="00CB3AB4" w:rsidP="00500558">
      <w:pPr>
        <w:pStyle w:val="Akapitzlist"/>
        <w:numPr>
          <w:ilvl w:val="0"/>
          <w:numId w:val="102"/>
        </w:numPr>
        <w:spacing w:after="240"/>
      </w:pPr>
      <w:r>
        <w:t>opiniowanie projektu Strategii Rozwoju Miejskiego Obszaru Funkcjonalnego Olsztyna 2030+ - Nowe wyzwania;</w:t>
      </w:r>
    </w:p>
    <w:p w14:paraId="240929FB" w14:textId="77777777" w:rsidR="00CB3AB4" w:rsidRDefault="00CB3AB4" w:rsidP="00500558">
      <w:pPr>
        <w:pStyle w:val="Akapitzlist"/>
        <w:numPr>
          <w:ilvl w:val="0"/>
          <w:numId w:val="102"/>
        </w:numPr>
        <w:spacing w:after="240"/>
      </w:pPr>
      <w:r>
        <w:t>konsultowanie i proponowanie zmian Strategii;</w:t>
      </w:r>
    </w:p>
    <w:p w14:paraId="0E9C3DE8" w14:textId="77777777" w:rsidR="00CB3AB4" w:rsidRDefault="00CB3AB4" w:rsidP="00500558">
      <w:pPr>
        <w:pStyle w:val="Akapitzlist"/>
        <w:numPr>
          <w:ilvl w:val="0"/>
          <w:numId w:val="102"/>
        </w:numPr>
        <w:spacing w:after="240"/>
      </w:pPr>
      <w:r>
        <w:t>opiniowanie innych dokumentów strategicznych przygotowanych na potrzeby Miejskiego Obszaru Funkcjonalnego Olsztyna.</w:t>
      </w:r>
    </w:p>
    <w:p w14:paraId="1AFF97D8" w14:textId="77777777" w:rsidR="00D7418C" w:rsidRDefault="00CB3AB4" w:rsidP="00CC272F">
      <w:pPr>
        <w:spacing w:after="0"/>
      </w:pPr>
      <w:r>
        <w:t xml:space="preserve">W jego skład wchodzą osoby fizyczne będące przedstawicielami </w:t>
      </w:r>
      <w:r w:rsidR="00D7418C">
        <w:t>takich podmiotów jak:</w:t>
      </w:r>
    </w:p>
    <w:p w14:paraId="5A70F389" w14:textId="77777777" w:rsidR="00D7418C" w:rsidRDefault="00CB3AB4" w:rsidP="00500558">
      <w:pPr>
        <w:pStyle w:val="Akapitzlist"/>
        <w:numPr>
          <w:ilvl w:val="0"/>
          <w:numId w:val="103"/>
        </w:numPr>
        <w:spacing w:after="240"/>
      </w:pPr>
      <w:r>
        <w:t>organizacje pozarządowe i podmioty prowadzące działalność pożytku public</w:t>
      </w:r>
      <w:r w:rsidR="00D7418C">
        <w:t xml:space="preserve">znego, </w:t>
      </w:r>
    </w:p>
    <w:p w14:paraId="3A3BC635" w14:textId="77777777" w:rsidR="00D7418C" w:rsidRDefault="00CB3AB4" w:rsidP="00500558">
      <w:pPr>
        <w:pStyle w:val="Akapitzlist"/>
        <w:numPr>
          <w:ilvl w:val="0"/>
          <w:numId w:val="103"/>
        </w:numPr>
        <w:spacing w:after="240"/>
      </w:pPr>
      <w:r>
        <w:t>podmioty działając</w:t>
      </w:r>
      <w:r w:rsidR="00D7418C">
        <w:t>e na rzecz ochrony środowiska,</w:t>
      </w:r>
    </w:p>
    <w:p w14:paraId="222FA743" w14:textId="77777777" w:rsidR="00D7418C" w:rsidRDefault="00CB3AB4" w:rsidP="00500558">
      <w:pPr>
        <w:pStyle w:val="Akapitzlist"/>
        <w:numPr>
          <w:ilvl w:val="0"/>
          <w:numId w:val="103"/>
        </w:numPr>
        <w:spacing w:after="240"/>
      </w:pPr>
      <w:r>
        <w:t>podmioty odpowiedzialne za promowanie włączenia społecznego, praw podstawowych, praw osób ze specjalnymi potrzebami, ró</w:t>
      </w:r>
      <w:r w:rsidR="00D7418C">
        <w:t>wności płci i niedyskryminacji,</w:t>
      </w:r>
    </w:p>
    <w:p w14:paraId="19307E2C" w14:textId="77777777" w:rsidR="00D7418C" w:rsidRDefault="00CB3AB4" w:rsidP="00500558">
      <w:pPr>
        <w:pStyle w:val="Akapitzlist"/>
        <w:numPr>
          <w:ilvl w:val="0"/>
          <w:numId w:val="103"/>
        </w:numPr>
        <w:spacing w:after="240"/>
      </w:pPr>
      <w:r>
        <w:t>podmiot</w:t>
      </w:r>
      <w:r w:rsidR="00D7418C">
        <w:t>y działające na rzecz edukacji,</w:t>
      </w:r>
    </w:p>
    <w:p w14:paraId="746526BD" w14:textId="77777777" w:rsidR="00CB3AB4" w:rsidRDefault="00CB3AB4" w:rsidP="00500558">
      <w:pPr>
        <w:pStyle w:val="Akapitzlist"/>
        <w:numPr>
          <w:ilvl w:val="0"/>
          <w:numId w:val="103"/>
        </w:numPr>
        <w:spacing w:after="240"/>
      </w:pPr>
      <w:r>
        <w:t>przedsiębiorcy.</w:t>
      </w:r>
    </w:p>
    <w:p w14:paraId="678C08CF" w14:textId="77777777" w:rsidR="009A4B8F" w:rsidRDefault="00D7418C">
      <w:pPr>
        <w:spacing w:after="240"/>
      </w:pPr>
      <w:r>
        <w:t>Warunkiem uczestnictwa w Zespole Opiniującym jest posiadanie przez reprezentowany podmiot siedziby lub fili na obszarze MOF Olsztyna i prowadzenie tam działalności.</w:t>
      </w:r>
      <w:r w:rsidR="00B1070F">
        <w:t xml:space="preserve"> Zasady działania tego ciała ustala </w:t>
      </w:r>
      <w:r w:rsidR="00B1070F" w:rsidRPr="00CC272F">
        <w:rPr>
          <w:i/>
        </w:rPr>
        <w:t>Regulamin funkcjonowania Zespołu Opiniującego ds. przygotowania i wdrażania Strategii Miejskiego Obszaru Funkcjonalnego Olsztyna</w:t>
      </w:r>
      <w:r w:rsidR="00B1070F">
        <w:rPr>
          <w:i/>
        </w:rPr>
        <w:t xml:space="preserve"> </w:t>
      </w:r>
      <w:r w:rsidR="00B1070F">
        <w:t xml:space="preserve">przyjęty zgodnie z zapisami </w:t>
      </w:r>
      <w:r w:rsidR="00B1070F" w:rsidRPr="00CC272F">
        <w:rPr>
          <w:i/>
        </w:rPr>
        <w:t>Porozumienia w sprawie współdziałania celem realizacji Zintegrowanych Inwestycji Terytorialnych Miejskiego Obszaru Funkcjonalnego Olsztyna</w:t>
      </w:r>
      <w:r w:rsidR="00B1070F">
        <w:rPr>
          <w:i/>
        </w:rPr>
        <w:t xml:space="preserve"> </w:t>
      </w:r>
      <w:r w:rsidR="00B1070F">
        <w:t>zawartego przez Gminy MOF Olsztyna 29 stycznia 2021 r.</w:t>
      </w:r>
    </w:p>
    <w:p w14:paraId="023AD9A0" w14:textId="77777777" w:rsidR="00DD7854" w:rsidRDefault="00DD7854">
      <w:pPr>
        <w:spacing w:after="240"/>
      </w:pPr>
      <w:r>
        <w:lastRenderedPageBreak/>
        <w:t xml:space="preserve">W wyniku przeprowadzonego naboru otwartego wyłoniono skład Zespołu opiniującego. Prace nad Strategią będą wspierać: </w:t>
      </w:r>
    </w:p>
    <w:p w14:paraId="26BB7C3C" w14:textId="77777777" w:rsidR="00DD7854" w:rsidRDefault="00DD7854" w:rsidP="0043424E">
      <w:pPr>
        <w:pStyle w:val="Akapitzlist"/>
        <w:numPr>
          <w:ilvl w:val="0"/>
          <w:numId w:val="117"/>
        </w:numPr>
        <w:spacing w:after="240"/>
      </w:pPr>
      <w:r w:rsidRPr="00DD7854">
        <w:t>Mirosław Arczak - Stowarzyszenie Aktywności Społecznej "MŁYN", Stowarzyszenie WSPÓLNY OLSZTYN</w:t>
      </w:r>
      <w:r>
        <w:t>;</w:t>
      </w:r>
    </w:p>
    <w:p w14:paraId="0199CA9E" w14:textId="77777777" w:rsidR="00DD7854" w:rsidRDefault="00DD7854" w:rsidP="0043424E">
      <w:pPr>
        <w:pStyle w:val="Akapitzlist"/>
        <w:numPr>
          <w:ilvl w:val="0"/>
          <w:numId w:val="117"/>
        </w:numPr>
        <w:spacing w:after="240"/>
      </w:pPr>
      <w:r w:rsidRPr="00DD7854">
        <w:t>Dorota d'Aystetten - Warmińsko-Mazurski Oddział Okręgowy PCK</w:t>
      </w:r>
      <w:r>
        <w:t>;</w:t>
      </w:r>
    </w:p>
    <w:p w14:paraId="03FEB817" w14:textId="77777777" w:rsidR="00DD7854" w:rsidRDefault="00DD7854" w:rsidP="0043424E">
      <w:pPr>
        <w:pStyle w:val="Akapitzlist"/>
        <w:numPr>
          <w:ilvl w:val="0"/>
          <w:numId w:val="117"/>
        </w:numPr>
        <w:spacing w:after="240"/>
      </w:pPr>
      <w:r w:rsidRPr="00DD7854">
        <w:t>Joanna Barchetto-Sojka - Ręką Dzieło Stowarzyszenie Ekologiczno-Artystyczne</w:t>
      </w:r>
      <w:r>
        <w:t>;</w:t>
      </w:r>
    </w:p>
    <w:p w14:paraId="5DE8EFAB" w14:textId="77777777" w:rsidR="00DD7854" w:rsidRDefault="00DD7854" w:rsidP="0043424E">
      <w:pPr>
        <w:pStyle w:val="Akapitzlist"/>
        <w:numPr>
          <w:ilvl w:val="0"/>
          <w:numId w:val="117"/>
        </w:numPr>
        <w:spacing w:after="240"/>
      </w:pPr>
      <w:r w:rsidRPr="00DD7854">
        <w:t>Wojciech Biedrzyński - Fundacja Nexus</w:t>
      </w:r>
      <w:r>
        <w:t>;</w:t>
      </w:r>
    </w:p>
    <w:p w14:paraId="4C3F69FD" w14:textId="77777777" w:rsidR="00DD7854" w:rsidRDefault="00DD7854" w:rsidP="0043424E">
      <w:pPr>
        <w:pStyle w:val="Akapitzlist"/>
        <w:numPr>
          <w:ilvl w:val="0"/>
          <w:numId w:val="117"/>
        </w:numPr>
        <w:spacing w:after="240"/>
      </w:pPr>
      <w:r w:rsidRPr="00DD7854">
        <w:t>Mateusz Dobkowski - Stowarzyszenie na Rzecz Rozwoju Spółdzielczości i Przedsiębiorczości Lokalnej WAMA-COOP</w:t>
      </w:r>
      <w:r>
        <w:t>;</w:t>
      </w:r>
    </w:p>
    <w:p w14:paraId="37D1FAF5" w14:textId="77777777" w:rsidR="00DD7854" w:rsidRDefault="00DD7854" w:rsidP="0043424E">
      <w:pPr>
        <w:pStyle w:val="Akapitzlist"/>
        <w:numPr>
          <w:ilvl w:val="0"/>
          <w:numId w:val="117"/>
        </w:numPr>
        <w:spacing w:after="240"/>
      </w:pPr>
      <w:r w:rsidRPr="00DD7854">
        <w:t>Nina Kurpios - Stowarzyszenie na rzecz Praworządności w Oświacie</w:t>
      </w:r>
      <w:r>
        <w:t>;</w:t>
      </w:r>
    </w:p>
    <w:p w14:paraId="0D956000" w14:textId="77777777" w:rsidR="00DD7854" w:rsidRDefault="00DD7854" w:rsidP="0043424E">
      <w:pPr>
        <w:pStyle w:val="Akapitzlist"/>
        <w:numPr>
          <w:ilvl w:val="0"/>
          <w:numId w:val="117"/>
        </w:numPr>
        <w:spacing w:after="240"/>
      </w:pPr>
      <w:r w:rsidRPr="00DD7854">
        <w:t>Piotr Cezary Lisiecki - Warmińsko-Mazurski Klub Strzelecki "KORMORAN"</w:t>
      </w:r>
      <w:r>
        <w:t>;</w:t>
      </w:r>
    </w:p>
    <w:p w14:paraId="36908F0E" w14:textId="77777777" w:rsidR="00DD7854" w:rsidRDefault="00DD7854" w:rsidP="0043424E">
      <w:pPr>
        <w:pStyle w:val="Akapitzlist"/>
        <w:numPr>
          <w:ilvl w:val="0"/>
          <w:numId w:val="117"/>
        </w:numPr>
        <w:spacing w:after="240"/>
      </w:pPr>
      <w:r w:rsidRPr="00DD7854">
        <w:t>Monika Michniewicz - Federacja Organizacji Socjalnych Województwa Warmińsko-Mazurskiego FOSA</w:t>
      </w:r>
      <w:r>
        <w:t>;</w:t>
      </w:r>
    </w:p>
    <w:p w14:paraId="62CCE89F" w14:textId="77777777" w:rsidR="00DD7854" w:rsidRDefault="00DD7854" w:rsidP="0043424E">
      <w:pPr>
        <w:pStyle w:val="Akapitzlist"/>
        <w:numPr>
          <w:ilvl w:val="0"/>
          <w:numId w:val="117"/>
        </w:numPr>
        <w:spacing w:after="240"/>
      </w:pPr>
      <w:r w:rsidRPr="00DD7854">
        <w:t>Karol Suszczewicz - Stowarzyszenie "POMOST"</w:t>
      </w:r>
      <w:r>
        <w:t>;</w:t>
      </w:r>
    </w:p>
    <w:p w14:paraId="6A05021D" w14:textId="77777777" w:rsidR="00DD7854" w:rsidRDefault="00DD7854" w:rsidP="0043424E">
      <w:pPr>
        <w:pStyle w:val="Akapitzlist"/>
        <w:numPr>
          <w:ilvl w:val="0"/>
          <w:numId w:val="117"/>
        </w:numPr>
        <w:spacing w:after="240"/>
      </w:pPr>
      <w:r w:rsidRPr="00DD7854">
        <w:t>Kacper Daniel Świtkiewicz - Stowarzyszenie na rzecz Praworządności w Oświacie</w:t>
      </w:r>
      <w:r>
        <w:t>;</w:t>
      </w:r>
    </w:p>
    <w:p w14:paraId="5D2EF105" w14:textId="77777777" w:rsidR="00DD7854" w:rsidRDefault="00DD7854" w:rsidP="0043424E">
      <w:pPr>
        <w:pStyle w:val="Akapitzlist"/>
        <w:numPr>
          <w:ilvl w:val="0"/>
          <w:numId w:val="117"/>
        </w:numPr>
        <w:spacing w:after="240"/>
      </w:pPr>
      <w:r w:rsidRPr="00DD7854">
        <w:t>Kamila Trebnio-Śledzianowska - Bank Żywności w Olsztynie</w:t>
      </w:r>
      <w:r>
        <w:t>;</w:t>
      </w:r>
    </w:p>
    <w:p w14:paraId="6CE12887" w14:textId="77777777" w:rsidR="00DD7854" w:rsidRDefault="00DD7854" w:rsidP="0043424E">
      <w:pPr>
        <w:pStyle w:val="Akapitzlist"/>
        <w:numPr>
          <w:ilvl w:val="0"/>
          <w:numId w:val="117"/>
        </w:numPr>
        <w:spacing w:after="240"/>
      </w:pPr>
      <w:r w:rsidRPr="00DD7854">
        <w:t>Halina Wasilczuk - Związek Stowarzyszeń RAZEM w Olsztynie</w:t>
      </w:r>
      <w:r>
        <w:t>;</w:t>
      </w:r>
    </w:p>
    <w:p w14:paraId="14DCA979" w14:textId="77777777" w:rsidR="00DD7854" w:rsidRDefault="00DD7854" w:rsidP="0043424E">
      <w:pPr>
        <w:pStyle w:val="Akapitzlist"/>
        <w:numPr>
          <w:ilvl w:val="0"/>
          <w:numId w:val="117"/>
        </w:numPr>
        <w:spacing w:after="240"/>
      </w:pPr>
      <w:r w:rsidRPr="00DD7854">
        <w:t>Joanna Wojtkiewicz - Koło Gospodyń Wiejskich w Rentynach</w:t>
      </w:r>
      <w:r>
        <w:t>.</w:t>
      </w:r>
    </w:p>
    <w:p w14:paraId="705E461E" w14:textId="77777777" w:rsidR="00DD7854" w:rsidRPr="00DD7854" w:rsidRDefault="0043424E" w:rsidP="0043424E">
      <w:pPr>
        <w:spacing w:after="240"/>
      </w:pPr>
      <w:r>
        <w:t>Projekt Strategii został zaprezentowany Członkom Zespołu opiniującego. Strategia została zaopiniowana POZYTYWNIE.</w:t>
      </w:r>
    </w:p>
    <w:p w14:paraId="6BB4F1D2" w14:textId="77777777" w:rsidR="00DD7854" w:rsidRDefault="00CC7DAE">
      <w:pPr>
        <w:spacing w:after="240"/>
      </w:pPr>
      <w:r>
        <w:t xml:space="preserve">Szczegółowe informacje o Zespole opiniującym obejmujące m.in. Regulamin funkcjonowania Zespołu opiniującego oraz stanowiska Zespołu znajdują się na stronie internetowej: </w:t>
      </w:r>
      <w:hyperlink r:id="rId43" w:history="1">
        <w:r w:rsidRPr="00C63B1E">
          <w:rPr>
            <w:rStyle w:val="Hipercze"/>
          </w:rPr>
          <w:t>https://zit.olsztyn.eu</w:t>
        </w:r>
      </w:hyperlink>
      <w:r>
        <w:t xml:space="preserve"> </w:t>
      </w:r>
      <w:r>
        <w:sym w:font="Wingdings" w:char="F0E0"/>
      </w:r>
      <w:r>
        <w:t xml:space="preserve">aktualizacja strategii rozwoju </w:t>
      </w:r>
      <w:r>
        <w:sym w:font="Wingdings" w:char="F0E0"/>
      </w:r>
      <w:r>
        <w:t xml:space="preserve"> zespół opiniujący.</w:t>
      </w:r>
    </w:p>
    <w:p w14:paraId="17ADE81F" w14:textId="77777777" w:rsidR="008B2472" w:rsidRDefault="000774D7" w:rsidP="0025147A">
      <w:pPr>
        <w:pStyle w:val="Nagwek1"/>
      </w:pPr>
      <w:bookmarkStart w:id="324" w:name="_Toc105747679"/>
      <w:bookmarkStart w:id="325" w:name="_Toc105748052"/>
      <w:bookmarkStart w:id="326" w:name="_Toc150424635"/>
      <w:r>
        <w:lastRenderedPageBreak/>
        <w:t>Warunki i procedury obowiązujące w</w:t>
      </w:r>
      <w:r w:rsidR="00210C13">
        <w:t xml:space="preserve"> realizacji Strategii MOF Olsztyna</w:t>
      </w:r>
      <w:bookmarkEnd w:id="324"/>
      <w:bookmarkEnd w:id="325"/>
      <w:bookmarkEnd w:id="326"/>
    </w:p>
    <w:p w14:paraId="05AEB738" w14:textId="77777777" w:rsidR="003F5621" w:rsidRDefault="003F5621" w:rsidP="000E0F2B">
      <w:pPr>
        <w:pStyle w:val="Nagwek2"/>
      </w:pPr>
      <w:bookmarkStart w:id="327" w:name="_Toc105747680"/>
      <w:bookmarkStart w:id="328" w:name="_Toc105748053"/>
      <w:bookmarkStart w:id="329" w:name="_Toc150424636"/>
      <w:r>
        <w:t>System realizacji Strategii MOF Olsztyna</w:t>
      </w:r>
      <w:bookmarkEnd w:id="327"/>
      <w:bookmarkEnd w:id="328"/>
      <w:bookmarkEnd w:id="329"/>
    </w:p>
    <w:p w14:paraId="1AB79D89" w14:textId="77777777" w:rsidR="008B2472" w:rsidRDefault="00210C13">
      <w:r>
        <w:t>Za realizację Strategii MOF Olsztyna odpowiada wiele podmiotów. Samo przygotowanie dokumentu, zorganizowanie spotkań i warsztatów strategicznych w celu doprecyzowania celów i kierunków działań, a także część redakcyjna należy do pracowników Biura ZIT, mieszczącego się w strukturach Urzędu Miasta Olsztyna. Jednakże niewątpliwą rolę w systemie realizacji Strategii odgrywają podmioty uczestniczące w całym procesie tworzenia dokumentu. Podmioty te można podzielić na trzy grupy:</w:t>
      </w:r>
    </w:p>
    <w:p w14:paraId="11236178" w14:textId="77777777" w:rsidR="008B2472" w:rsidRDefault="00210C13" w:rsidP="00500558">
      <w:pPr>
        <w:numPr>
          <w:ilvl w:val="0"/>
          <w:numId w:val="62"/>
        </w:numPr>
        <w:pBdr>
          <w:top w:val="nil"/>
          <w:left w:val="nil"/>
          <w:bottom w:val="nil"/>
          <w:right w:val="nil"/>
          <w:between w:val="nil"/>
        </w:pBdr>
        <w:spacing w:after="0" w:line="276" w:lineRule="auto"/>
      </w:pPr>
      <w:r>
        <w:rPr>
          <w:color w:val="000000"/>
        </w:rPr>
        <w:t>sektor publiczny – władze samorządowe gmin Miejskiego Obszaru Funkcjonalnego Olsztyna i ich jednostki oraz pracownicy poszczególnych jst, a także Powiat Olsztyński;</w:t>
      </w:r>
    </w:p>
    <w:p w14:paraId="155F0420" w14:textId="77777777" w:rsidR="008B2472" w:rsidRDefault="00210C13" w:rsidP="00500558">
      <w:pPr>
        <w:numPr>
          <w:ilvl w:val="0"/>
          <w:numId w:val="62"/>
        </w:numPr>
        <w:pBdr>
          <w:top w:val="nil"/>
          <w:left w:val="nil"/>
          <w:bottom w:val="nil"/>
          <w:right w:val="nil"/>
          <w:between w:val="nil"/>
        </w:pBdr>
        <w:spacing w:after="0" w:line="276" w:lineRule="auto"/>
      </w:pPr>
      <w:r>
        <w:rPr>
          <w:color w:val="000000"/>
        </w:rPr>
        <w:t>sektor biznesowy – przedsiębiorcy skupieni w różnych dziedzinach gospodarczych, organizacje otoczenia biznesu, osoby z otoczenia nauki i kultury itp.;</w:t>
      </w:r>
    </w:p>
    <w:p w14:paraId="792DF6B2" w14:textId="77777777" w:rsidR="008B2472" w:rsidRDefault="00210C13" w:rsidP="00500558">
      <w:pPr>
        <w:numPr>
          <w:ilvl w:val="0"/>
          <w:numId w:val="62"/>
        </w:numPr>
        <w:pBdr>
          <w:top w:val="nil"/>
          <w:left w:val="nil"/>
          <w:bottom w:val="nil"/>
          <w:right w:val="nil"/>
          <w:between w:val="nil"/>
        </w:pBdr>
        <w:spacing w:line="276" w:lineRule="auto"/>
        <w:ind w:left="714" w:hanging="357"/>
      </w:pPr>
      <w:r>
        <w:rPr>
          <w:color w:val="000000"/>
        </w:rPr>
        <w:t>sektor społeczny – mieszkańcy, organizacje pozarządowe, liderzy społeczni itp.</w:t>
      </w:r>
    </w:p>
    <w:p w14:paraId="735DF7E8" w14:textId="77777777" w:rsidR="008B2472" w:rsidRDefault="00210C13">
      <w:r>
        <w:t>Współpracę w zakresie między innymi programowania, negocjowania i przygotowania dokumentów strategicznych określa porozumienie z dnia 29 stycznia 2021 r.</w:t>
      </w:r>
      <w:r w:rsidR="00FF6D0A">
        <w:t xml:space="preserve"> (wraz z późniejszymi zmianami)</w:t>
      </w:r>
      <w:r>
        <w:t xml:space="preserve"> w sprawie współdziałania celem realizacji Zintegrowanych Inwestycji Terytorialnych Miejskiego Obszaru Funkcjonalnego Olsztyna, zawarte pomiędzy włodarzami Olsztyna, Barczewa, Dywit, Gietrzwałdu, Jonkowa, Purdy i Stawigudy. Porozumienie określa organy w realizacji ZIT, tj. Lidera ZIT, Komitet Sterujący ZIT i Biuro ZIT wraz z ich zadaniami i kompetencjami. Instrument ZIT jest jednym ze źródeł zewnętrznych, który będzie finansował część kierunków działań zawartych w Strategii MOF Olsztyna, jednak nakłada on pewne regulacje stworzenia skutecznej struktury wewnętrznej, która będzie odpowiedzialna za wdrażanie postanowień całej Strategii MOF Olsztyna.</w:t>
      </w:r>
    </w:p>
    <w:p w14:paraId="76FC7930" w14:textId="04E97182" w:rsidR="008B2472" w:rsidRPr="00DD1E77" w:rsidRDefault="00DD1E77" w:rsidP="00DD1E77">
      <w:pPr>
        <w:pStyle w:val="Legenda"/>
        <w:keepNext/>
      </w:pPr>
      <w:bookmarkStart w:id="330" w:name="_Toc150422702"/>
      <w:r>
        <w:t xml:space="preserve">Tabela </w:t>
      </w:r>
      <w:fldSimple w:instr=" SEQ Tabela \* ARABIC ">
        <w:r w:rsidR="003212DB">
          <w:rPr>
            <w:noProof/>
          </w:rPr>
          <w:t>6</w:t>
        </w:r>
      </w:fldSimple>
      <w:r>
        <w:t>.</w:t>
      </w:r>
      <w:r w:rsidRPr="00DD1E77">
        <w:rPr>
          <w:color w:val="404040"/>
        </w:rPr>
        <w:t xml:space="preserve"> </w:t>
      </w:r>
      <w:r w:rsidR="00210C13">
        <w:rPr>
          <w:color w:val="404040"/>
        </w:rPr>
        <w:t>System realizacji Strategii MOF Olsztyna</w:t>
      </w:r>
      <w:bookmarkEnd w:id="330"/>
    </w:p>
    <w:tbl>
      <w:tblPr>
        <w:tblStyle w:val="af"/>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8"/>
        <w:gridCol w:w="1560"/>
        <w:gridCol w:w="4275"/>
        <w:gridCol w:w="2097"/>
      </w:tblGrid>
      <w:tr w:rsidR="008B2472" w:rsidRPr="007408A3" w14:paraId="5D643E3B" w14:textId="77777777" w:rsidTr="00B52578">
        <w:tc>
          <w:tcPr>
            <w:tcW w:w="1128" w:type="dxa"/>
            <w:shd w:val="clear" w:color="auto" w:fill="9CC2E5" w:themeFill="accent1" w:themeFillTint="99"/>
            <w:vAlign w:val="center"/>
          </w:tcPr>
          <w:p w14:paraId="4EC214A8" w14:textId="77777777" w:rsidR="008B2472" w:rsidRPr="007408A3" w:rsidRDefault="00210C13">
            <w:pPr>
              <w:jc w:val="center"/>
              <w:rPr>
                <w:b/>
                <w:color w:val="auto"/>
                <w:sz w:val="18"/>
                <w:szCs w:val="18"/>
              </w:rPr>
            </w:pPr>
            <w:r w:rsidRPr="007408A3">
              <w:rPr>
                <w:b/>
                <w:color w:val="auto"/>
                <w:sz w:val="18"/>
                <w:szCs w:val="18"/>
              </w:rPr>
              <w:t>Organ</w:t>
            </w:r>
          </w:p>
        </w:tc>
        <w:tc>
          <w:tcPr>
            <w:tcW w:w="1560" w:type="dxa"/>
            <w:shd w:val="clear" w:color="auto" w:fill="9CC2E5" w:themeFill="accent1" w:themeFillTint="99"/>
            <w:vAlign w:val="center"/>
          </w:tcPr>
          <w:p w14:paraId="069F525E" w14:textId="77777777" w:rsidR="008B2472" w:rsidRPr="007408A3" w:rsidRDefault="00210C13">
            <w:pPr>
              <w:jc w:val="center"/>
              <w:rPr>
                <w:b/>
                <w:color w:val="auto"/>
                <w:sz w:val="18"/>
                <w:szCs w:val="18"/>
              </w:rPr>
            </w:pPr>
            <w:r w:rsidRPr="007408A3">
              <w:rPr>
                <w:b/>
                <w:color w:val="auto"/>
                <w:sz w:val="18"/>
                <w:szCs w:val="18"/>
              </w:rPr>
              <w:t xml:space="preserve">Funkcja </w:t>
            </w:r>
            <w:r w:rsidRPr="007408A3">
              <w:rPr>
                <w:b/>
                <w:color w:val="auto"/>
                <w:sz w:val="18"/>
                <w:szCs w:val="18"/>
              </w:rPr>
              <w:br/>
              <w:t>w systemie</w:t>
            </w:r>
          </w:p>
        </w:tc>
        <w:tc>
          <w:tcPr>
            <w:tcW w:w="4275" w:type="dxa"/>
            <w:shd w:val="clear" w:color="auto" w:fill="9CC2E5" w:themeFill="accent1" w:themeFillTint="99"/>
            <w:vAlign w:val="center"/>
          </w:tcPr>
          <w:p w14:paraId="292791C1" w14:textId="77777777" w:rsidR="008B2472" w:rsidRPr="007408A3" w:rsidRDefault="00210C13">
            <w:pPr>
              <w:jc w:val="center"/>
              <w:rPr>
                <w:b/>
                <w:color w:val="auto"/>
                <w:sz w:val="18"/>
                <w:szCs w:val="18"/>
              </w:rPr>
            </w:pPr>
            <w:r w:rsidRPr="007408A3">
              <w:rPr>
                <w:b/>
                <w:color w:val="auto"/>
                <w:sz w:val="18"/>
                <w:szCs w:val="18"/>
              </w:rPr>
              <w:t>Podstawowe zadania</w:t>
            </w:r>
          </w:p>
        </w:tc>
        <w:tc>
          <w:tcPr>
            <w:tcW w:w="2097" w:type="dxa"/>
            <w:shd w:val="clear" w:color="auto" w:fill="9CC2E5" w:themeFill="accent1" w:themeFillTint="99"/>
            <w:vAlign w:val="center"/>
          </w:tcPr>
          <w:p w14:paraId="6E0F5607" w14:textId="77777777" w:rsidR="008B2472" w:rsidRPr="007408A3" w:rsidRDefault="00210C13" w:rsidP="00EE03E4">
            <w:pPr>
              <w:jc w:val="center"/>
              <w:rPr>
                <w:b/>
                <w:color w:val="auto"/>
                <w:sz w:val="18"/>
                <w:szCs w:val="18"/>
              </w:rPr>
            </w:pPr>
            <w:r w:rsidRPr="007408A3">
              <w:rPr>
                <w:b/>
                <w:color w:val="auto"/>
                <w:sz w:val="18"/>
                <w:szCs w:val="18"/>
              </w:rPr>
              <w:t>Członkowie</w:t>
            </w:r>
          </w:p>
        </w:tc>
      </w:tr>
      <w:tr w:rsidR="008B2472" w:rsidRPr="007408A3" w14:paraId="2A1E28FA" w14:textId="77777777" w:rsidTr="00B52578">
        <w:tc>
          <w:tcPr>
            <w:tcW w:w="1128" w:type="dxa"/>
            <w:shd w:val="clear" w:color="auto" w:fill="DEEAF6" w:themeFill="accent1" w:themeFillTint="33"/>
          </w:tcPr>
          <w:p w14:paraId="69B448A7" w14:textId="77777777" w:rsidR="008B2472" w:rsidRPr="007408A3" w:rsidRDefault="00210C13">
            <w:pPr>
              <w:jc w:val="center"/>
              <w:rPr>
                <w:b/>
                <w:color w:val="auto"/>
                <w:sz w:val="18"/>
                <w:szCs w:val="18"/>
              </w:rPr>
            </w:pPr>
            <w:r w:rsidRPr="007408A3">
              <w:rPr>
                <w:b/>
                <w:color w:val="auto"/>
                <w:sz w:val="18"/>
                <w:szCs w:val="18"/>
              </w:rPr>
              <w:t>Lider ZIT</w:t>
            </w:r>
          </w:p>
        </w:tc>
        <w:tc>
          <w:tcPr>
            <w:tcW w:w="1560" w:type="dxa"/>
            <w:shd w:val="clear" w:color="auto" w:fill="DEEAF6" w:themeFill="accent1" w:themeFillTint="33"/>
          </w:tcPr>
          <w:p w14:paraId="44542C19" w14:textId="77777777" w:rsidR="008B2472" w:rsidRPr="007408A3" w:rsidRDefault="00210C13">
            <w:pPr>
              <w:jc w:val="center"/>
              <w:rPr>
                <w:color w:val="auto"/>
                <w:sz w:val="18"/>
                <w:szCs w:val="18"/>
              </w:rPr>
            </w:pPr>
            <w:r w:rsidRPr="007408A3">
              <w:rPr>
                <w:color w:val="auto"/>
                <w:sz w:val="18"/>
                <w:szCs w:val="18"/>
              </w:rPr>
              <w:t>wykonawcza</w:t>
            </w:r>
          </w:p>
        </w:tc>
        <w:tc>
          <w:tcPr>
            <w:tcW w:w="4275" w:type="dxa"/>
            <w:shd w:val="clear" w:color="auto" w:fill="DEEAF6" w:themeFill="accent1" w:themeFillTint="33"/>
          </w:tcPr>
          <w:p w14:paraId="6C2C9777" w14:textId="77777777" w:rsidR="008B2472" w:rsidRPr="007408A3" w:rsidRDefault="00210C13" w:rsidP="00937A14">
            <w:pPr>
              <w:numPr>
                <w:ilvl w:val="0"/>
                <w:numId w:val="40"/>
              </w:numPr>
              <w:tabs>
                <w:tab w:val="left" w:pos="1024"/>
              </w:tabs>
              <w:ind w:left="315" w:hanging="284"/>
              <w:rPr>
                <w:color w:val="auto"/>
                <w:sz w:val="18"/>
                <w:szCs w:val="18"/>
              </w:rPr>
            </w:pPr>
            <w:r w:rsidRPr="007408A3">
              <w:rPr>
                <w:color w:val="auto"/>
                <w:sz w:val="18"/>
                <w:szCs w:val="18"/>
              </w:rPr>
              <w:t>udział w programowaniu nowej perspektywy finansowej 2021-2027,</w:t>
            </w:r>
          </w:p>
          <w:p w14:paraId="05BBAF03" w14:textId="77777777" w:rsidR="008B2472" w:rsidRPr="007408A3" w:rsidRDefault="00210C13" w:rsidP="00937A14">
            <w:pPr>
              <w:numPr>
                <w:ilvl w:val="0"/>
                <w:numId w:val="40"/>
              </w:numPr>
              <w:tabs>
                <w:tab w:val="left" w:pos="315"/>
              </w:tabs>
              <w:ind w:left="315" w:hanging="284"/>
              <w:rPr>
                <w:color w:val="auto"/>
                <w:sz w:val="18"/>
                <w:szCs w:val="18"/>
              </w:rPr>
            </w:pPr>
            <w:r w:rsidRPr="007408A3">
              <w:rPr>
                <w:color w:val="auto"/>
                <w:sz w:val="18"/>
                <w:szCs w:val="18"/>
              </w:rPr>
              <w:t xml:space="preserve">programowanie, negocjowanie i przygotowanie dokumentów strategicznych oraz wszelkich innych dokumentów niezbędnych do realizacji ZIT, w tym Mandatu negocjacyjnego oraz uzgadnianie ich z właściwym ministerstwem ds. rozwoju regionalnego, Zarządem Województwa Warmińsko-Mazurskiego oraz innymi podmiotami, </w:t>
            </w:r>
          </w:p>
          <w:p w14:paraId="0C35C675" w14:textId="77777777" w:rsidR="008B2472" w:rsidRPr="007408A3" w:rsidRDefault="00210C13" w:rsidP="00937A14">
            <w:pPr>
              <w:numPr>
                <w:ilvl w:val="0"/>
                <w:numId w:val="40"/>
              </w:numPr>
              <w:tabs>
                <w:tab w:val="left" w:pos="1440"/>
              </w:tabs>
              <w:ind w:left="315" w:hanging="284"/>
              <w:rPr>
                <w:color w:val="auto"/>
                <w:sz w:val="18"/>
                <w:szCs w:val="18"/>
              </w:rPr>
            </w:pPr>
            <w:r w:rsidRPr="007408A3">
              <w:rPr>
                <w:color w:val="auto"/>
                <w:sz w:val="18"/>
                <w:szCs w:val="18"/>
              </w:rPr>
              <w:t>udział w pracach ciała doradczo-opiniodawczego właściwego dla programu zarządzanego przez Zarząd Województwa Warmińsko-Mazurskiego,</w:t>
            </w:r>
          </w:p>
          <w:p w14:paraId="060B2B1C" w14:textId="77777777" w:rsidR="008B2472" w:rsidRPr="007408A3" w:rsidRDefault="00210C13" w:rsidP="00937A14">
            <w:pPr>
              <w:numPr>
                <w:ilvl w:val="0"/>
                <w:numId w:val="40"/>
              </w:numPr>
              <w:tabs>
                <w:tab w:val="left" w:pos="315"/>
              </w:tabs>
              <w:ind w:left="315" w:hanging="315"/>
              <w:rPr>
                <w:color w:val="auto"/>
                <w:sz w:val="18"/>
                <w:szCs w:val="18"/>
              </w:rPr>
            </w:pPr>
            <w:r w:rsidRPr="007408A3">
              <w:rPr>
                <w:color w:val="auto"/>
                <w:sz w:val="18"/>
                <w:szCs w:val="18"/>
              </w:rPr>
              <w:t>opiniowanie i zatwierdzanie Strategii MOF oraz jej zmian po uprzednim ich przyjęciu w drodze uchwały przez Komitet Sterujący ZIT,</w:t>
            </w:r>
          </w:p>
          <w:p w14:paraId="758171EA" w14:textId="77777777" w:rsidR="008B2472" w:rsidRPr="007408A3" w:rsidRDefault="00210C13" w:rsidP="00937A14">
            <w:pPr>
              <w:numPr>
                <w:ilvl w:val="0"/>
                <w:numId w:val="40"/>
              </w:numPr>
              <w:tabs>
                <w:tab w:val="left" w:pos="315"/>
              </w:tabs>
              <w:ind w:left="315" w:hanging="284"/>
              <w:rPr>
                <w:color w:val="auto"/>
                <w:sz w:val="18"/>
                <w:szCs w:val="18"/>
              </w:rPr>
            </w:pPr>
            <w:r w:rsidRPr="007408A3">
              <w:rPr>
                <w:color w:val="auto"/>
                <w:sz w:val="18"/>
                <w:szCs w:val="18"/>
              </w:rPr>
              <w:t>przedkładanie Strategii MOF do zaopiniowania Zarządowi Województwa Warmińsko-Mazurskiego oraz właściwemu ministrowi ds. rozwoju regionalnego po uprzednim przyjęciu jej uchwałą przez Komitet Sterujący ZIT,</w:t>
            </w:r>
          </w:p>
          <w:p w14:paraId="01FC0650" w14:textId="77777777" w:rsidR="008B2472" w:rsidRPr="007408A3" w:rsidRDefault="00210C13" w:rsidP="00937A14">
            <w:pPr>
              <w:numPr>
                <w:ilvl w:val="0"/>
                <w:numId w:val="40"/>
              </w:numPr>
              <w:tabs>
                <w:tab w:val="left" w:pos="315"/>
                <w:tab w:val="left" w:pos="1134"/>
              </w:tabs>
              <w:ind w:left="315" w:hanging="284"/>
              <w:rPr>
                <w:color w:val="auto"/>
                <w:sz w:val="18"/>
                <w:szCs w:val="18"/>
              </w:rPr>
            </w:pPr>
            <w:r w:rsidRPr="007408A3">
              <w:rPr>
                <w:color w:val="auto"/>
                <w:sz w:val="18"/>
                <w:szCs w:val="18"/>
              </w:rPr>
              <w:lastRenderedPageBreak/>
              <w:t>zawarcie porozumienia z Zarządem Województwa Warmińsko-Mazurskiego, dotyczącego realizacji ZIT w MOF Olsztyna.</w:t>
            </w:r>
          </w:p>
          <w:p w14:paraId="3C8AD88B" w14:textId="77777777" w:rsidR="008B2472" w:rsidRPr="007408A3" w:rsidRDefault="008B2472">
            <w:pPr>
              <w:rPr>
                <w:color w:val="auto"/>
                <w:sz w:val="18"/>
                <w:szCs w:val="18"/>
              </w:rPr>
            </w:pPr>
          </w:p>
        </w:tc>
        <w:tc>
          <w:tcPr>
            <w:tcW w:w="2097" w:type="dxa"/>
            <w:shd w:val="clear" w:color="auto" w:fill="DEEAF6" w:themeFill="accent1" w:themeFillTint="33"/>
          </w:tcPr>
          <w:p w14:paraId="35A23027" w14:textId="77777777" w:rsidR="008B2472" w:rsidRPr="007408A3" w:rsidRDefault="00210C13" w:rsidP="008F64B9">
            <w:pPr>
              <w:jc w:val="left"/>
              <w:rPr>
                <w:color w:val="auto"/>
                <w:sz w:val="18"/>
                <w:szCs w:val="18"/>
              </w:rPr>
            </w:pPr>
            <w:r w:rsidRPr="007408A3">
              <w:rPr>
                <w:color w:val="auto"/>
                <w:sz w:val="18"/>
                <w:szCs w:val="18"/>
              </w:rPr>
              <w:lastRenderedPageBreak/>
              <w:t>Prezydent Olsztyna</w:t>
            </w:r>
          </w:p>
        </w:tc>
      </w:tr>
      <w:tr w:rsidR="008B2472" w:rsidRPr="007408A3" w14:paraId="16C1B812" w14:textId="77777777" w:rsidTr="00B52578">
        <w:tc>
          <w:tcPr>
            <w:tcW w:w="1128" w:type="dxa"/>
            <w:shd w:val="clear" w:color="auto" w:fill="DEEAF6" w:themeFill="accent1" w:themeFillTint="33"/>
          </w:tcPr>
          <w:p w14:paraId="6216CC5F" w14:textId="77777777" w:rsidR="008B2472" w:rsidRPr="007408A3" w:rsidRDefault="00210C13">
            <w:pPr>
              <w:jc w:val="center"/>
              <w:rPr>
                <w:b/>
                <w:color w:val="auto"/>
                <w:sz w:val="18"/>
                <w:szCs w:val="18"/>
              </w:rPr>
            </w:pPr>
            <w:r w:rsidRPr="007408A3">
              <w:rPr>
                <w:b/>
                <w:color w:val="auto"/>
                <w:sz w:val="18"/>
                <w:szCs w:val="18"/>
              </w:rPr>
              <w:t>Komitet Sterujący ZIT</w:t>
            </w:r>
          </w:p>
        </w:tc>
        <w:tc>
          <w:tcPr>
            <w:tcW w:w="1560" w:type="dxa"/>
            <w:shd w:val="clear" w:color="auto" w:fill="DEEAF6" w:themeFill="accent1" w:themeFillTint="33"/>
          </w:tcPr>
          <w:p w14:paraId="1FAB3247" w14:textId="77777777" w:rsidR="008B2472" w:rsidRPr="007408A3" w:rsidRDefault="00210C13">
            <w:pPr>
              <w:jc w:val="center"/>
              <w:rPr>
                <w:color w:val="auto"/>
                <w:sz w:val="18"/>
                <w:szCs w:val="18"/>
              </w:rPr>
            </w:pPr>
            <w:r w:rsidRPr="007408A3">
              <w:rPr>
                <w:color w:val="auto"/>
                <w:sz w:val="18"/>
                <w:szCs w:val="18"/>
              </w:rPr>
              <w:t>uchwałodawcza</w:t>
            </w:r>
          </w:p>
        </w:tc>
        <w:tc>
          <w:tcPr>
            <w:tcW w:w="4275" w:type="dxa"/>
            <w:shd w:val="clear" w:color="auto" w:fill="DEEAF6" w:themeFill="accent1" w:themeFillTint="33"/>
          </w:tcPr>
          <w:p w14:paraId="05B49880" w14:textId="77777777" w:rsidR="008B2472" w:rsidRPr="007408A3" w:rsidRDefault="00210C13" w:rsidP="00937A14">
            <w:pPr>
              <w:numPr>
                <w:ilvl w:val="0"/>
                <w:numId w:val="42"/>
              </w:numPr>
              <w:ind w:left="315" w:hanging="315"/>
              <w:rPr>
                <w:color w:val="auto"/>
                <w:sz w:val="18"/>
                <w:szCs w:val="18"/>
              </w:rPr>
            </w:pPr>
            <w:r w:rsidRPr="007408A3">
              <w:rPr>
                <w:color w:val="auto"/>
                <w:sz w:val="18"/>
                <w:szCs w:val="18"/>
              </w:rPr>
              <w:t>opiniowanie Strategii MOF oraz jej zmian,</w:t>
            </w:r>
          </w:p>
          <w:p w14:paraId="7C4B1DA5" w14:textId="77777777" w:rsidR="008B2472" w:rsidRPr="007408A3" w:rsidRDefault="00210C13" w:rsidP="00937A14">
            <w:pPr>
              <w:numPr>
                <w:ilvl w:val="0"/>
                <w:numId w:val="42"/>
              </w:numPr>
              <w:ind w:left="315" w:hanging="315"/>
              <w:rPr>
                <w:color w:val="auto"/>
                <w:sz w:val="18"/>
                <w:szCs w:val="18"/>
              </w:rPr>
            </w:pPr>
            <w:r w:rsidRPr="007408A3">
              <w:rPr>
                <w:color w:val="auto"/>
                <w:sz w:val="18"/>
                <w:szCs w:val="18"/>
              </w:rPr>
              <w:t>przyjmowanie Strategii MOF oraz jej zmian w drodze uchwały,</w:t>
            </w:r>
          </w:p>
          <w:p w14:paraId="68BD3727" w14:textId="77777777" w:rsidR="008B2472" w:rsidRPr="007408A3" w:rsidRDefault="00210C13" w:rsidP="00937A14">
            <w:pPr>
              <w:numPr>
                <w:ilvl w:val="0"/>
                <w:numId w:val="42"/>
              </w:numPr>
              <w:ind w:left="315" w:hanging="315"/>
              <w:rPr>
                <w:color w:val="auto"/>
                <w:sz w:val="18"/>
                <w:szCs w:val="18"/>
              </w:rPr>
            </w:pPr>
            <w:r w:rsidRPr="007408A3">
              <w:rPr>
                <w:color w:val="auto"/>
                <w:sz w:val="18"/>
                <w:szCs w:val="18"/>
              </w:rPr>
              <w:t>przedkładanie sprawozdań z realizacji Strategii MOF,</w:t>
            </w:r>
          </w:p>
          <w:p w14:paraId="3DF9C8E1" w14:textId="77777777" w:rsidR="008B2472" w:rsidRPr="007408A3" w:rsidRDefault="00210C13" w:rsidP="00937A14">
            <w:pPr>
              <w:numPr>
                <w:ilvl w:val="0"/>
                <w:numId w:val="42"/>
              </w:numPr>
              <w:ind w:left="315" w:hanging="315"/>
              <w:rPr>
                <w:color w:val="auto"/>
                <w:sz w:val="18"/>
                <w:szCs w:val="18"/>
              </w:rPr>
            </w:pPr>
            <w:r w:rsidRPr="007408A3">
              <w:rPr>
                <w:color w:val="auto"/>
                <w:sz w:val="18"/>
                <w:szCs w:val="18"/>
              </w:rPr>
              <w:t>opiniowanie innych dokumentów wymaganych przez właściwe ministerstwo ds. rozwoju regionalnego, Zarząd Województwa Warmińsko-Mazurskiego oraz inne podmioty.</w:t>
            </w:r>
          </w:p>
        </w:tc>
        <w:tc>
          <w:tcPr>
            <w:tcW w:w="2097" w:type="dxa"/>
            <w:shd w:val="clear" w:color="auto" w:fill="DEEAF6" w:themeFill="accent1" w:themeFillTint="33"/>
          </w:tcPr>
          <w:p w14:paraId="329C474A" w14:textId="77777777" w:rsidR="008B2472" w:rsidRPr="007408A3" w:rsidRDefault="00210C13" w:rsidP="008F64B9">
            <w:pPr>
              <w:jc w:val="left"/>
              <w:rPr>
                <w:color w:val="auto"/>
                <w:sz w:val="18"/>
                <w:szCs w:val="18"/>
              </w:rPr>
            </w:pPr>
            <w:r w:rsidRPr="007408A3">
              <w:rPr>
                <w:color w:val="auto"/>
                <w:sz w:val="18"/>
                <w:szCs w:val="18"/>
              </w:rPr>
              <w:t>Prezydent Olsztyna – pełniący funkcję Przewodniczącego KS ZIT</w:t>
            </w:r>
          </w:p>
          <w:p w14:paraId="3067BCC6" w14:textId="77777777" w:rsidR="008B2472" w:rsidRPr="007408A3" w:rsidRDefault="00210C13" w:rsidP="008F64B9">
            <w:pPr>
              <w:jc w:val="left"/>
              <w:rPr>
                <w:color w:val="auto"/>
                <w:sz w:val="18"/>
                <w:szCs w:val="18"/>
              </w:rPr>
            </w:pPr>
            <w:r w:rsidRPr="007408A3">
              <w:rPr>
                <w:color w:val="auto"/>
                <w:sz w:val="18"/>
                <w:szCs w:val="18"/>
              </w:rPr>
              <w:t>Strony Porozumienia – przedstawiciele pozostałych 6 gmin MOF Olsztyna</w:t>
            </w:r>
          </w:p>
        </w:tc>
      </w:tr>
      <w:tr w:rsidR="008B2472" w:rsidRPr="007408A3" w14:paraId="2CE67422" w14:textId="77777777" w:rsidTr="00B52578">
        <w:tc>
          <w:tcPr>
            <w:tcW w:w="1128" w:type="dxa"/>
            <w:shd w:val="clear" w:color="auto" w:fill="DEEAF6" w:themeFill="accent1" w:themeFillTint="33"/>
          </w:tcPr>
          <w:p w14:paraId="20BF5099" w14:textId="77777777" w:rsidR="008B2472" w:rsidRPr="007408A3" w:rsidRDefault="00236C10">
            <w:pPr>
              <w:jc w:val="center"/>
              <w:rPr>
                <w:b/>
                <w:color w:val="auto"/>
                <w:sz w:val="18"/>
                <w:szCs w:val="18"/>
              </w:rPr>
            </w:pPr>
            <w:r>
              <w:rPr>
                <w:b/>
                <w:color w:val="auto"/>
                <w:sz w:val="18"/>
                <w:szCs w:val="18"/>
              </w:rPr>
              <w:t>Zespół Opiniujący</w:t>
            </w:r>
          </w:p>
        </w:tc>
        <w:tc>
          <w:tcPr>
            <w:tcW w:w="1560" w:type="dxa"/>
            <w:shd w:val="clear" w:color="auto" w:fill="DEEAF6" w:themeFill="accent1" w:themeFillTint="33"/>
          </w:tcPr>
          <w:p w14:paraId="6683D10D" w14:textId="77777777" w:rsidR="008B2472" w:rsidRPr="007408A3" w:rsidRDefault="00210C13">
            <w:pPr>
              <w:jc w:val="center"/>
              <w:rPr>
                <w:color w:val="auto"/>
                <w:sz w:val="18"/>
                <w:szCs w:val="18"/>
              </w:rPr>
            </w:pPr>
            <w:r w:rsidRPr="007408A3">
              <w:rPr>
                <w:color w:val="auto"/>
                <w:sz w:val="18"/>
                <w:szCs w:val="18"/>
              </w:rPr>
              <w:t>doradcza</w:t>
            </w:r>
          </w:p>
        </w:tc>
        <w:tc>
          <w:tcPr>
            <w:tcW w:w="4275" w:type="dxa"/>
            <w:shd w:val="clear" w:color="auto" w:fill="DEEAF6" w:themeFill="accent1" w:themeFillTint="33"/>
          </w:tcPr>
          <w:p w14:paraId="69F7C6E6" w14:textId="77777777" w:rsidR="00EE03E4" w:rsidRPr="00EE03E4" w:rsidRDefault="00EE03E4" w:rsidP="00937A14">
            <w:pPr>
              <w:numPr>
                <w:ilvl w:val="0"/>
                <w:numId w:val="42"/>
              </w:numPr>
              <w:pBdr>
                <w:top w:val="nil"/>
                <w:left w:val="nil"/>
                <w:bottom w:val="nil"/>
                <w:right w:val="nil"/>
                <w:between w:val="nil"/>
              </w:pBdr>
              <w:ind w:left="315" w:hanging="315"/>
              <w:rPr>
                <w:color w:val="auto"/>
                <w:sz w:val="18"/>
                <w:szCs w:val="18"/>
              </w:rPr>
            </w:pPr>
            <w:r w:rsidRPr="00EE03E4">
              <w:rPr>
                <w:color w:val="auto"/>
                <w:sz w:val="18"/>
                <w:szCs w:val="18"/>
              </w:rPr>
              <w:t>opiniowanie projektu Strategii Rozwoju Miejskiego Obszaru Funkcjonalnego Olsztyna 2030+ - Nowe wyzwania;</w:t>
            </w:r>
          </w:p>
          <w:p w14:paraId="619643F6" w14:textId="77777777" w:rsidR="00EE03E4" w:rsidRPr="00EE03E4" w:rsidRDefault="00EE03E4" w:rsidP="00937A14">
            <w:pPr>
              <w:numPr>
                <w:ilvl w:val="0"/>
                <w:numId w:val="42"/>
              </w:numPr>
              <w:pBdr>
                <w:top w:val="nil"/>
                <w:left w:val="nil"/>
                <w:bottom w:val="nil"/>
                <w:right w:val="nil"/>
                <w:between w:val="nil"/>
              </w:pBdr>
              <w:ind w:left="315" w:hanging="315"/>
              <w:rPr>
                <w:color w:val="auto"/>
                <w:sz w:val="18"/>
                <w:szCs w:val="18"/>
              </w:rPr>
            </w:pPr>
            <w:r w:rsidRPr="00EE03E4">
              <w:rPr>
                <w:color w:val="auto"/>
                <w:sz w:val="18"/>
                <w:szCs w:val="18"/>
              </w:rPr>
              <w:t>konsultowanie i proponowanie zmian Strategii;</w:t>
            </w:r>
          </w:p>
          <w:p w14:paraId="5CBA2F79" w14:textId="77777777" w:rsidR="008B2472" w:rsidRPr="007408A3" w:rsidRDefault="00EE03E4" w:rsidP="00937A14">
            <w:pPr>
              <w:numPr>
                <w:ilvl w:val="0"/>
                <w:numId w:val="42"/>
              </w:numPr>
              <w:pBdr>
                <w:top w:val="nil"/>
                <w:left w:val="nil"/>
                <w:bottom w:val="nil"/>
                <w:right w:val="nil"/>
                <w:between w:val="nil"/>
              </w:pBdr>
              <w:ind w:left="315" w:hanging="315"/>
              <w:rPr>
                <w:color w:val="auto"/>
                <w:sz w:val="18"/>
                <w:szCs w:val="18"/>
              </w:rPr>
            </w:pPr>
            <w:r w:rsidRPr="00EE03E4">
              <w:rPr>
                <w:color w:val="auto"/>
                <w:sz w:val="18"/>
                <w:szCs w:val="18"/>
              </w:rPr>
              <w:t>opiniowanie innych dokumentów strategicznych przygotowanych na potrzeby Miejskiego Obszaru Funkcjonalnego Olsztyna</w:t>
            </w:r>
          </w:p>
        </w:tc>
        <w:tc>
          <w:tcPr>
            <w:tcW w:w="2097" w:type="dxa"/>
            <w:shd w:val="clear" w:color="auto" w:fill="DEEAF6" w:themeFill="accent1" w:themeFillTint="33"/>
          </w:tcPr>
          <w:p w14:paraId="6DBC1F81" w14:textId="77777777" w:rsidR="00EE03E4" w:rsidRPr="00EE03E4" w:rsidRDefault="00EE03E4" w:rsidP="008F64B9">
            <w:pPr>
              <w:jc w:val="left"/>
              <w:rPr>
                <w:color w:val="auto"/>
                <w:sz w:val="18"/>
                <w:szCs w:val="18"/>
              </w:rPr>
            </w:pPr>
            <w:r>
              <w:rPr>
                <w:color w:val="auto"/>
                <w:sz w:val="18"/>
                <w:szCs w:val="18"/>
              </w:rPr>
              <w:t>O</w:t>
            </w:r>
            <w:r w:rsidRPr="00EE03E4">
              <w:rPr>
                <w:color w:val="auto"/>
                <w:sz w:val="18"/>
                <w:szCs w:val="18"/>
              </w:rPr>
              <w:t xml:space="preserve">soby fizyczne będące przedstawicielami posiadających siedzibę, filię i prowadzących działalność na obszarze MOF Olsztyna, następujących podmiotów: </w:t>
            </w:r>
          </w:p>
          <w:p w14:paraId="65117CF1" w14:textId="77777777" w:rsidR="00EE03E4" w:rsidRPr="008F64B9" w:rsidRDefault="00EE03E4" w:rsidP="00500558">
            <w:pPr>
              <w:pStyle w:val="Akapitzlist"/>
              <w:numPr>
                <w:ilvl w:val="0"/>
                <w:numId w:val="101"/>
              </w:numPr>
              <w:spacing w:line="240" w:lineRule="auto"/>
              <w:ind w:left="151" w:hanging="219"/>
              <w:jc w:val="left"/>
              <w:rPr>
                <w:color w:val="auto"/>
                <w:sz w:val="18"/>
                <w:szCs w:val="18"/>
              </w:rPr>
            </w:pPr>
            <w:r w:rsidRPr="00EE03E4">
              <w:rPr>
                <w:color w:val="auto"/>
                <w:sz w:val="18"/>
                <w:szCs w:val="18"/>
              </w:rPr>
              <w:t xml:space="preserve">organizacje </w:t>
            </w:r>
            <w:r w:rsidRPr="008F64B9">
              <w:rPr>
                <w:color w:val="auto"/>
                <w:sz w:val="18"/>
                <w:szCs w:val="18"/>
              </w:rPr>
              <w:t xml:space="preserve">pozarządowe i podmioty prowadzące działalność pożytku publicznego, </w:t>
            </w:r>
          </w:p>
          <w:p w14:paraId="6AF304BC" w14:textId="77777777" w:rsidR="00EE03E4" w:rsidRPr="008F64B9" w:rsidRDefault="00EE03E4" w:rsidP="00500558">
            <w:pPr>
              <w:pStyle w:val="Akapitzlist"/>
              <w:numPr>
                <w:ilvl w:val="0"/>
                <w:numId w:val="101"/>
              </w:numPr>
              <w:spacing w:line="240" w:lineRule="auto"/>
              <w:ind w:left="151" w:hanging="219"/>
              <w:jc w:val="left"/>
              <w:rPr>
                <w:color w:val="auto"/>
                <w:sz w:val="18"/>
                <w:szCs w:val="18"/>
              </w:rPr>
            </w:pPr>
            <w:r w:rsidRPr="008F64B9">
              <w:rPr>
                <w:color w:val="auto"/>
                <w:sz w:val="18"/>
                <w:szCs w:val="18"/>
              </w:rPr>
              <w:t xml:space="preserve">podmioty działające na rzecz ochrony środowiska; </w:t>
            </w:r>
          </w:p>
          <w:p w14:paraId="0809A2AD" w14:textId="77777777" w:rsidR="00EE03E4" w:rsidRPr="008F64B9" w:rsidRDefault="00EE03E4" w:rsidP="00500558">
            <w:pPr>
              <w:pStyle w:val="Akapitzlist"/>
              <w:numPr>
                <w:ilvl w:val="0"/>
                <w:numId w:val="101"/>
              </w:numPr>
              <w:spacing w:line="240" w:lineRule="auto"/>
              <w:ind w:left="151" w:hanging="219"/>
              <w:jc w:val="left"/>
              <w:rPr>
                <w:color w:val="auto"/>
                <w:sz w:val="18"/>
                <w:szCs w:val="18"/>
              </w:rPr>
            </w:pPr>
            <w:r w:rsidRPr="008F64B9">
              <w:rPr>
                <w:color w:val="auto"/>
                <w:sz w:val="18"/>
                <w:szCs w:val="18"/>
              </w:rPr>
              <w:t>podmioty odpowiedzialne za promowanie włączenia społecznego, praw podstawowych, praw osób ze specjalnymi potrzebami, równości płci i niedyskryminacji;</w:t>
            </w:r>
          </w:p>
          <w:p w14:paraId="74B27C6B" w14:textId="77777777" w:rsidR="00EE03E4" w:rsidRDefault="00EE03E4" w:rsidP="00500558">
            <w:pPr>
              <w:pStyle w:val="Akapitzlist"/>
              <w:numPr>
                <w:ilvl w:val="0"/>
                <w:numId w:val="101"/>
              </w:numPr>
              <w:spacing w:line="240" w:lineRule="auto"/>
              <w:ind w:left="151" w:hanging="219"/>
              <w:jc w:val="left"/>
              <w:rPr>
                <w:color w:val="auto"/>
                <w:sz w:val="18"/>
                <w:szCs w:val="18"/>
              </w:rPr>
            </w:pPr>
            <w:r w:rsidRPr="008F64B9">
              <w:rPr>
                <w:color w:val="auto"/>
                <w:sz w:val="18"/>
                <w:szCs w:val="18"/>
              </w:rPr>
              <w:t>podmioty działające na rzecz edukacji;</w:t>
            </w:r>
          </w:p>
          <w:p w14:paraId="7E5C1033" w14:textId="77777777" w:rsidR="008B2472" w:rsidRPr="008F64B9" w:rsidRDefault="00EE03E4" w:rsidP="00500558">
            <w:pPr>
              <w:pStyle w:val="Akapitzlist"/>
              <w:numPr>
                <w:ilvl w:val="0"/>
                <w:numId w:val="101"/>
              </w:numPr>
              <w:spacing w:line="240" w:lineRule="auto"/>
              <w:ind w:left="151" w:hanging="219"/>
              <w:jc w:val="left"/>
              <w:rPr>
                <w:color w:val="auto"/>
                <w:sz w:val="18"/>
                <w:szCs w:val="18"/>
              </w:rPr>
            </w:pPr>
            <w:r w:rsidRPr="008F64B9">
              <w:rPr>
                <w:color w:val="auto"/>
                <w:sz w:val="18"/>
                <w:szCs w:val="18"/>
              </w:rPr>
              <w:t>przedsiębiorcy</w:t>
            </w:r>
            <w:r w:rsidRPr="008F64B9">
              <w:rPr>
                <w:sz w:val="18"/>
                <w:szCs w:val="18"/>
              </w:rPr>
              <w:t>.</w:t>
            </w:r>
          </w:p>
        </w:tc>
      </w:tr>
      <w:tr w:rsidR="008B2472" w:rsidRPr="007408A3" w14:paraId="1C74B1D9" w14:textId="77777777" w:rsidTr="00B52578">
        <w:tc>
          <w:tcPr>
            <w:tcW w:w="1128" w:type="dxa"/>
            <w:shd w:val="clear" w:color="auto" w:fill="DEEAF6" w:themeFill="accent1" w:themeFillTint="33"/>
          </w:tcPr>
          <w:p w14:paraId="2001FCB8" w14:textId="77777777" w:rsidR="008B2472" w:rsidRPr="007408A3" w:rsidRDefault="00210C13">
            <w:pPr>
              <w:spacing w:after="120"/>
              <w:jc w:val="center"/>
              <w:rPr>
                <w:b/>
                <w:color w:val="auto"/>
                <w:sz w:val="18"/>
                <w:szCs w:val="18"/>
              </w:rPr>
            </w:pPr>
            <w:r w:rsidRPr="007408A3">
              <w:rPr>
                <w:b/>
                <w:color w:val="auto"/>
                <w:sz w:val="18"/>
                <w:szCs w:val="18"/>
              </w:rPr>
              <w:t>Biuro ZIT</w:t>
            </w:r>
          </w:p>
        </w:tc>
        <w:tc>
          <w:tcPr>
            <w:tcW w:w="1560" w:type="dxa"/>
            <w:shd w:val="clear" w:color="auto" w:fill="DEEAF6" w:themeFill="accent1" w:themeFillTint="33"/>
          </w:tcPr>
          <w:p w14:paraId="0748D372" w14:textId="77777777" w:rsidR="008B2472" w:rsidRPr="007408A3" w:rsidRDefault="00210C13">
            <w:pPr>
              <w:spacing w:after="120"/>
              <w:jc w:val="center"/>
              <w:rPr>
                <w:color w:val="auto"/>
                <w:sz w:val="18"/>
                <w:szCs w:val="18"/>
              </w:rPr>
            </w:pPr>
            <w:r w:rsidRPr="007408A3">
              <w:rPr>
                <w:color w:val="auto"/>
                <w:sz w:val="18"/>
                <w:szCs w:val="18"/>
              </w:rPr>
              <w:t>administracyjno-merytoryczna</w:t>
            </w:r>
          </w:p>
        </w:tc>
        <w:tc>
          <w:tcPr>
            <w:tcW w:w="4275" w:type="dxa"/>
            <w:shd w:val="clear" w:color="auto" w:fill="DEEAF6" w:themeFill="accent1" w:themeFillTint="33"/>
          </w:tcPr>
          <w:p w14:paraId="0FE48386" w14:textId="77777777" w:rsidR="008B2472" w:rsidRPr="007408A3" w:rsidRDefault="00210C13" w:rsidP="00937A14">
            <w:pPr>
              <w:numPr>
                <w:ilvl w:val="0"/>
                <w:numId w:val="42"/>
              </w:numPr>
              <w:ind w:left="315" w:hanging="315"/>
              <w:rPr>
                <w:color w:val="auto"/>
                <w:sz w:val="18"/>
                <w:szCs w:val="18"/>
              </w:rPr>
            </w:pPr>
            <w:r w:rsidRPr="007408A3">
              <w:rPr>
                <w:color w:val="auto"/>
                <w:sz w:val="18"/>
                <w:szCs w:val="18"/>
              </w:rPr>
              <w:t>obsługa Komitetu Sterującego ZIT, w tym:</w:t>
            </w:r>
          </w:p>
          <w:p w14:paraId="4C966D9E" w14:textId="77777777" w:rsidR="008B2472" w:rsidRPr="007408A3" w:rsidRDefault="00210C13">
            <w:pPr>
              <w:ind w:left="315"/>
              <w:rPr>
                <w:color w:val="auto"/>
                <w:sz w:val="18"/>
                <w:szCs w:val="18"/>
              </w:rPr>
            </w:pPr>
            <w:r w:rsidRPr="007408A3">
              <w:rPr>
                <w:color w:val="auto"/>
                <w:sz w:val="18"/>
                <w:szCs w:val="18"/>
              </w:rPr>
              <w:t>- przygotowywanie dokumentów zgodnie z wytycznymi Komitetu Sterującego;</w:t>
            </w:r>
          </w:p>
          <w:p w14:paraId="41F81A3E" w14:textId="77777777" w:rsidR="008B2472" w:rsidRPr="007408A3" w:rsidRDefault="00210C13">
            <w:pPr>
              <w:ind w:left="315"/>
              <w:rPr>
                <w:color w:val="auto"/>
                <w:sz w:val="18"/>
                <w:szCs w:val="18"/>
              </w:rPr>
            </w:pPr>
            <w:r w:rsidRPr="007408A3">
              <w:rPr>
                <w:color w:val="auto"/>
                <w:sz w:val="18"/>
                <w:szCs w:val="18"/>
              </w:rPr>
              <w:t>- przekazywanie dokumentów do zatwierdzenia Komitetowi Sterującemu;</w:t>
            </w:r>
          </w:p>
          <w:p w14:paraId="6613A02D" w14:textId="77777777" w:rsidR="008B2472" w:rsidRPr="007408A3" w:rsidRDefault="00210C13">
            <w:pPr>
              <w:ind w:left="315"/>
              <w:rPr>
                <w:color w:val="auto"/>
                <w:sz w:val="18"/>
                <w:szCs w:val="18"/>
              </w:rPr>
            </w:pPr>
            <w:r w:rsidRPr="007408A3">
              <w:rPr>
                <w:color w:val="auto"/>
                <w:sz w:val="18"/>
                <w:szCs w:val="18"/>
              </w:rPr>
              <w:t>- organizacja w wyznaczonych terminach posiedzeń Komitetu Sterującego oraz przygotowywanie protokołów z posiedzeń.</w:t>
            </w:r>
          </w:p>
          <w:p w14:paraId="19F4CE85" w14:textId="77777777" w:rsidR="008B2472" w:rsidRPr="007408A3" w:rsidRDefault="00210C13" w:rsidP="00937A14">
            <w:pPr>
              <w:numPr>
                <w:ilvl w:val="0"/>
                <w:numId w:val="42"/>
              </w:numPr>
              <w:ind w:left="315" w:hanging="315"/>
              <w:rPr>
                <w:color w:val="auto"/>
                <w:sz w:val="18"/>
                <w:szCs w:val="18"/>
              </w:rPr>
            </w:pPr>
            <w:r w:rsidRPr="007408A3">
              <w:rPr>
                <w:color w:val="auto"/>
                <w:sz w:val="18"/>
                <w:szCs w:val="18"/>
              </w:rPr>
              <w:t>przygotowanie i aktualizacja Strategii MOF,</w:t>
            </w:r>
          </w:p>
          <w:p w14:paraId="5FA37492" w14:textId="77777777" w:rsidR="008B2472" w:rsidRPr="007408A3" w:rsidRDefault="00210C13" w:rsidP="00937A14">
            <w:pPr>
              <w:numPr>
                <w:ilvl w:val="0"/>
                <w:numId w:val="42"/>
              </w:numPr>
              <w:ind w:left="315" w:hanging="315"/>
              <w:rPr>
                <w:color w:val="auto"/>
                <w:sz w:val="18"/>
                <w:szCs w:val="18"/>
              </w:rPr>
            </w:pPr>
            <w:r w:rsidRPr="007408A3">
              <w:rPr>
                <w:color w:val="auto"/>
                <w:sz w:val="18"/>
                <w:szCs w:val="18"/>
              </w:rPr>
              <w:t>przygotowanie projektów dokumentów strategicznych oraz wszelkich innych dokumentów niezbędnych do realizacji ZIT wymaganych przez właściwe ministerstwo ds. rozwoju regionalnego, Zarząd Województwa Warmińsko-Mazurskiego oraz inne podmioty,</w:t>
            </w:r>
          </w:p>
          <w:p w14:paraId="1CBBDDFB" w14:textId="77777777" w:rsidR="008B2472" w:rsidRPr="007408A3" w:rsidRDefault="00210C13" w:rsidP="00937A14">
            <w:pPr>
              <w:numPr>
                <w:ilvl w:val="0"/>
                <w:numId w:val="42"/>
              </w:numPr>
              <w:spacing w:after="120"/>
              <w:ind w:left="315" w:hanging="315"/>
              <w:rPr>
                <w:color w:val="auto"/>
                <w:sz w:val="18"/>
                <w:szCs w:val="18"/>
              </w:rPr>
            </w:pPr>
            <w:r w:rsidRPr="007408A3">
              <w:rPr>
                <w:color w:val="auto"/>
                <w:sz w:val="18"/>
                <w:szCs w:val="18"/>
              </w:rPr>
              <w:t>przygotowanie projektu sprawozdań z realizacji Strategii MOF.</w:t>
            </w:r>
          </w:p>
        </w:tc>
        <w:tc>
          <w:tcPr>
            <w:tcW w:w="2097" w:type="dxa"/>
            <w:shd w:val="clear" w:color="auto" w:fill="DEEAF6" w:themeFill="accent1" w:themeFillTint="33"/>
          </w:tcPr>
          <w:p w14:paraId="6E3FB0F6" w14:textId="77777777" w:rsidR="008B2472" w:rsidRPr="007408A3" w:rsidRDefault="00210C13" w:rsidP="008F64B9">
            <w:pPr>
              <w:spacing w:after="120"/>
              <w:jc w:val="left"/>
              <w:rPr>
                <w:color w:val="auto"/>
                <w:sz w:val="18"/>
                <w:szCs w:val="18"/>
              </w:rPr>
            </w:pPr>
            <w:r w:rsidRPr="007408A3">
              <w:rPr>
                <w:color w:val="auto"/>
                <w:sz w:val="18"/>
                <w:szCs w:val="18"/>
              </w:rPr>
              <w:t>Pracownicy Urzędu Miasta Olsztyna</w:t>
            </w:r>
          </w:p>
        </w:tc>
      </w:tr>
    </w:tbl>
    <w:p w14:paraId="43D79BA3" w14:textId="77777777" w:rsidR="008B2472" w:rsidRDefault="00210C13">
      <w:pPr>
        <w:spacing w:before="240"/>
      </w:pPr>
      <w:r>
        <w:lastRenderedPageBreak/>
        <w:t xml:space="preserve">Sprawna realizacja i wdrażanie Strategii MOF będzie zależała od aktywności i współpracy samorządów z terenu MOF oraz sektora biznesowego i społecznego. </w:t>
      </w:r>
    </w:p>
    <w:p w14:paraId="417A92D5" w14:textId="77777777" w:rsidR="00B072EA" w:rsidRDefault="00B072EA">
      <w:pPr>
        <w:spacing w:before="240"/>
      </w:pPr>
      <w:r>
        <w:t xml:space="preserve">Warunki współpracy między Związkiem ZIT a Instytucją Zarządzającą FEWiM </w:t>
      </w:r>
      <w:r w:rsidR="0084797E">
        <w:t xml:space="preserve">w zakresie realizacji Strategii </w:t>
      </w:r>
      <w:r w:rsidR="00586D81">
        <w:t xml:space="preserve">MOF </w:t>
      </w:r>
      <w:r>
        <w:t>określi porozumienie terytorialne.</w:t>
      </w:r>
    </w:p>
    <w:p w14:paraId="165FCE52" w14:textId="77777777" w:rsidR="008B2472" w:rsidRPr="007408A3" w:rsidRDefault="00210C13" w:rsidP="000E0F2B">
      <w:pPr>
        <w:pStyle w:val="Nagwek2"/>
      </w:pPr>
      <w:bookmarkStart w:id="331" w:name="_Toc105747681"/>
      <w:bookmarkStart w:id="332" w:name="_Toc105748054"/>
      <w:bookmarkStart w:id="333" w:name="_Toc150424637"/>
      <w:r w:rsidRPr="007408A3">
        <w:t>Monitoring i ewaluacja</w:t>
      </w:r>
      <w:bookmarkEnd w:id="331"/>
      <w:bookmarkEnd w:id="332"/>
      <w:bookmarkEnd w:id="333"/>
    </w:p>
    <w:p w14:paraId="747AEA91" w14:textId="77777777" w:rsidR="008B2472" w:rsidRDefault="00210C13">
      <w:r>
        <w:t xml:space="preserve">Podstawą skutecznego wdrażania Strategii MOF jest wiedza na temat jego postępów, który otrzymany będzie poprzez monitoring i ewaluację dokumentu. Założeniem monitoringu i ewaluacji jest badanie postępów realizacji założeń Strategii MOF Olsztyna oraz reagowanie na występujące problemy i zagrożenia pojawiające się pomiędzy nimi a uzyskiwanymi efektami. Prowadzony będzie monitoringu wskaźników wskazanych w dokumencie w odstępach rocznych oraz przygotowywanie raportów z realizacji Strategii (raz w roku) w ramach działań realizowanych z instrumentu ZIT. Zgodnie z założeniami ustawy o zasadach prowadzenia rozwoju Strategia MOF Olsztyna </w:t>
      </w:r>
      <w:r w:rsidR="002B574D">
        <w:t xml:space="preserve">została </w:t>
      </w:r>
      <w:r>
        <w:t xml:space="preserve">poddana ewaluacji ex-ante oraz </w:t>
      </w:r>
      <w:r w:rsidR="002B574D">
        <w:t xml:space="preserve">będzie przedmiotem analizy </w:t>
      </w:r>
      <w:r>
        <w:t xml:space="preserve">ex-post. </w:t>
      </w:r>
    </w:p>
    <w:p w14:paraId="2A85A128" w14:textId="77777777" w:rsidR="008B2472" w:rsidRDefault="00210C13">
      <w:r>
        <w:t>W systemie monitoringu wskaźników będą brały udział następujące podmioty:</w:t>
      </w:r>
    </w:p>
    <w:p w14:paraId="63844555" w14:textId="5ACB5BFA" w:rsidR="008B2472" w:rsidRPr="00DD1E77" w:rsidRDefault="00DD1E77" w:rsidP="00DD1E77">
      <w:pPr>
        <w:pStyle w:val="Legenda"/>
        <w:keepNext/>
      </w:pPr>
      <w:bookmarkStart w:id="334" w:name="_Toc150422703"/>
      <w:r>
        <w:t xml:space="preserve">Tabela </w:t>
      </w:r>
      <w:fldSimple w:instr=" SEQ Tabela \* ARABIC ">
        <w:r w:rsidR="003212DB">
          <w:rPr>
            <w:noProof/>
          </w:rPr>
          <w:t>7</w:t>
        </w:r>
      </w:fldSimple>
      <w:r>
        <w:t>.</w:t>
      </w:r>
      <w:r w:rsidRPr="00DD1E77">
        <w:rPr>
          <w:color w:val="404040"/>
        </w:rPr>
        <w:t xml:space="preserve"> </w:t>
      </w:r>
      <w:r w:rsidR="00210C13">
        <w:rPr>
          <w:color w:val="404040"/>
        </w:rPr>
        <w:t>Podmioty odpowiedzialne za monitoring strategii i ich funkcje</w:t>
      </w:r>
      <w:bookmarkEnd w:id="334"/>
    </w:p>
    <w:tbl>
      <w:tblPr>
        <w:tblStyle w:val="af0"/>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0"/>
        <w:gridCol w:w="6047"/>
      </w:tblGrid>
      <w:tr w:rsidR="008B2472" w:rsidRPr="007408A3" w14:paraId="39F71310" w14:textId="77777777" w:rsidTr="00B52578">
        <w:tc>
          <w:tcPr>
            <w:tcW w:w="3020" w:type="dxa"/>
            <w:shd w:val="clear" w:color="auto" w:fill="9CC2E5" w:themeFill="accent1" w:themeFillTint="99"/>
            <w:vAlign w:val="center"/>
          </w:tcPr>
          <w:p w14:paraId="6464CADB" w14:textId="77777777" w:rsidR="008B2472" w:rsidRPr="007408A3" w:rsidRDefault="00210C13">
            <w:pPr>
              <w:spacing w:after="120" w:line="264" w:lineRule="auto"/>
              <w:jc w:val="center"/>
              <w:rPr>
                <w:b/>
                <w:color w:val="auto"/>
                <w:sz w:val="18"/>
                <w:szCs w:val="18"/>
              </w:rPr>
            </w:pPr>
            <w:r w:rsidRPr="007408A3">
              <w:rPr>
                <w:b/>
                <w:color w:val="auto"/>
                <w:sz w:val="18"/>
                <w:szCs w:val="18"/>
              </w:rPr>
              <w:t>Podmiot odpowiedzialny za monitoring</w:t>
            </w:r>
          </w:p>
        </w:tc>
        <w:tc>
          <w:tcPr>
            <w:tcW w:w="6047" w:type="dxa"/>
            <w:shd w:val="clear" w:color="auto" w:fill="9CC2E5" w:themeFill="accent1" w:themeFillTint="99"/>
            <w:vAlign w:val="center"/>
          </w:tcPr>
          <w:p w14:paraId="09C732DE" w14:textId="77777777" w:rsidR="008B2472" w:rsidRPr="007408A3" w:rsidRDefault="00210C13">
            <w:pPr>
              <w:spacing w:after="120" w:line="264" w:lineRule="auto"/>
              <w:jc w:val="center"/>
              <w:rPr>
                <w:b/>
                <w:color w:val="auto"/>
                <w:sz w:val="18"/>
                <w:szCs w:val="18"/>
              </w:rPr>
            </w:pPr>
            <w:r w:rsidRPr="007408A3">
              <w:rPr>
                <w:b/>
                <w:color w:val="auto"/>
                <w:sz w:val="18"/>
                <w:szCs w:val="18"/>
              </w:rPr>
              <w:t>Funkcja w procesie monitoringu</w:t>
            </w:r>
          </w:p>
        </w:tc>
      </w:tr>
      <w:tr w:rsidR="008B2472" w:rsidRPr="007408A3" w14:paraId="7DAB846E" w14:textId="77777777" w:rsidTr="00B52578">
        <w:tc>
          <w:tcPr>
            <w:tcW w:w="3020" w:type="dxa"/>
            <w:shd w:val="clear" w:color="auto" w:fill="DEEAF6" w:themeFill="accent1" w:themeFillTint="33"/>
            <w:vAlign w:val="center"/>
          </w:tcPr>
          <w:p w14:paraId="56A3314A" w14:textId="77777777" w:rsidR="008B2472" w:rsidRPr="007408A3" w:rsidRDefault="00210C13">
            <w:pPr>
              <w:jc w:val="center"/>
              <w:rPr>
                <w:b/>
                <w:color w:val="auto"/>
                <w:sz w:val="18"/>
                <w:szCs w:val="18"/>
              </w:rPr>
            </w:pPr>
            <w:r w:rsidRPr="007408A3">
              <w:rPr>
                <w:b/>
                <w:color w:val="auto"/>
                <w:sz w:val="18"/>
                <w:szCs w:val="18"/>
              </w:rPr>
              <w:t>Biuro ZIT</w:t>
            </w:r>
          </w:p>
        </w:tc>
        <w:tc>
          <w:tcPr>
            <w:tcW w:w="6047" w:type="dxa"/>
            <w:shd w:val="clear" w:color="auto" w:fill="DEEAF6" w:themeFill="accent1" w:themeFillTint="33"/>
          </w:tcPr>
          <w:p w14:paraId="4DA6D3FA" w14:textId="77777777" w:rsidR="008B2472" w:rsidRPr="007408A3" w:rsidRDefault="00210C13" w:rsidP="00937A14">
            <w:pPr>
              <w:numPr>
                <w:ilvl w:val="0"/>
                <w:numId w:val="44"/>
              </w:numPr>
              <w:ind w:left="268" w:hanging="283"/>
              <w:rPr>
                <w:color w:val="auto"/>
                <w:sz w:val="18"/>
                <w:szCs w:val="18"/>
              </w:rPr>
            </w:pPr>
            <w:r w:rsidRPr="007408A3">
              <w:rPr>
                <w:color w:val="auto"/>
                <w:sz w:val="18"/>
                <w:szCs w:val="18"/>
              </w:rPr>
              <w:t>zbieranie i analizowanie informacji dotyczących wskaźników realizacji projektów</w:t>
            </w:r>
            <w:r w:rsidR="00652F4E">
              <w:rPr>
                <w:color w:val="auto"/>
                <w:sz w:val="18"/>
                <w:szCs w:val="18"/>
              </w:rPr>
              <w:t xml:space="preserve"> zgodnie z porozumieniem z IZ FEWiM 2021-2027</w:t>
            </w:r>
            <w:r w:rsidRPr="007408A3">
              <w:rPr>
                <w:color w:val="auto"/>
                <w:sz w:val="18"/>
                <w:szCs w:val="18"/>
              </w:rPr>
              <w:t>,</w:t>
            </w:r>
          </w:p>
          <w:p w14:paraId="141EED79" w14:textId="77777777" w:rsidR="008B2472" w:rsidRPr="007408A3" w:rsidRDefault="00210C13" w:rsidP="00937A14">
            <w:pPr>
              <w:numPr>
                <w:ilvl w:val="0"/>
                <w:numId w:val="44"/>
              </w:numPr>
              <w:ind w:left="268" w:hanging="283"/>
              <w:rPr>
                <w:color w:val="auto"/>
                <w:sz w:val="18"/>
                <w:szCs w:val="18"/>
              </w:rPr>
            </w:pPr>
            <w:r w:rsidRPr="007408A3">
              <w:rPr>
                <w:color w:val="auto"/>
                <w:sz w:val="18"/>
                <w:szCs w:val="18"/>
              </w:rPr>
              <w:t>porządkowanie zebranych wskaźników,</w:t>
            </w:r>
          </w:p>
          <w:p w14:paraId="0188F1A9" w14:textId="77777777" w:rsidR="008B2472" w:rsidRPr="007408A3" w:rsidRDefault="00210C13" w:rsidP="00937A14">
            <w:pPr>
              <w:numPr>
                <w:ilvl w:val="0"/>
                <w:numId w:val="44"/>
              </w:numPr>
              <w:ind w:left="268" w:hanging="268"/>
              <w:rPr>
                <w:color w:val="auto"/>
                <w:sz w:val="18"/>
                <w:szCs w:val="18"/>
              </w:rPr>
            </w:pPr>
            <w:r w:rsidRPr="007408A3">
              <w:rPr>
                <w:color w:val="auto"/>
                <w:sz w:val="18"/>
                <w:szCs w:val="18"/>
              </w:rPr>
              <w:t xml:space="preserve">przedkładanie raportu z monitoringu do IZ. </w:t>
            </w:r>
          </w:p>
        </w:tc>
      </w:tr>
      <w:tr w:rsidR="008B2472" w:rsidRPr="007408A3" w14:paraId="163525E9" w14:textId="77777777" w:rsidTr="00B52578">
        <w:tc>
          <w:tcPr>
            <w:tcW w:w="3020" w:type="dxa"/>
            <w:tcBorders>
              <w:bottom w:val="single" w:sz="4" w:space="0" w:color="000000"/>
            </w:tcBorders>
            <w:shd w:val="clear" w:color="auto" w:fill="DEEAF6" w:themeFill="accent1" w:themeFillTint="33"/>
            <w:vAlign w:val="center"/>
          </w:tcPr>
          <w:p w14:paraId="38047E54" w14:textId="77777777" w:rsidR="008B2472" w:rsidRPr="007408A3" w:rsidRDefault="00210C13">
            <w:pPr>
              <w:jc w:val="center"/>
              <w:rPr>
                <w:b/>
                <w:color w:val="auto"/>
                <w:sz w:val="18"/>
                <w:szCs w:val="18"/>
              </w:rPr>
            </w:pPr>
            <w:r w:rsidRPr="007408A3">
              <w:rPr>
                <w:b/>
                <w:color w:val="auto"/>
                <w:sz w:val="18"/>
                <w:szCs w:val="18"/>
              </w:rPr>
              <w:t>Beneficjenci projektów</w:t>
            </w:r>
          </w:p>
        </w:tc>
        <w:tc>
          <w:tcPr>
            <w:tcW w:w="6047" w:type="dxa"/>
            <w:tcBorders>
              <w:bottom w:val="single" w:sz="4" w:space="0" w:color="000000"/>
            </w:tcBorders>
            <w:shd w:val="clear" w:color="auto" w:fill="DEEAF6" w:themeFill="accent1" w:themeFillTint="33"/>
          </w:tcPr>
          <w:p w14:paraId="1F6F2007" w14:textId="77777777" w:rsidR="008B2472" w:rsidRPr="007408A3" w:rsidRDefault="00210C13" w:rsidP="00937A14">
            <w:pPr>
              <w:numPr>
                <w:ilvl w:val="0"/>
                <w:numId w:val="46"/>
              </w:numPr>
              <w:ind w:left="268" w:hanging="268"/>
              <w:rPr>
                <w:color w:val="auto"/>
                <w:sz w:val="18"/>
                <w:szCs w:val="18"/>
              </w:rPr>
            </w:pPr>
            <w:r w:rsidRPr="007408A3">
              <w:rPr>
                <w:color w:val="auto"/>
                <w:sz w:val="18"/>
                <w:szCs w:val="18"/>
              </w:rPr>
              <w:t>przygotowywanie informacji odnośnie realizowanych wskaźników w projektach,</w:t>
            </w:r>
          </w:p>
          <w:p w14:paraId="052C7946" w14:textId="77777777" w:rsidR="008B2472" w:rsidRPr="007408A3" w:rsidRDefault="00210C13" w:rsidP="00937A14">
            <w:pPr>
              <w:numPr>
                <w:ilvl w:val="0"/>
                <w:numId w:val="46"/>
              </w:numPr>
              <w:ind w:left="268" w:hanging="268"/>
              <w:rPr>
                <w:color w:val="auto"/>
                <w:sz w:val="18"/>
                <w:szCs w:val="18"/>
              </w:rPr>
            </w:pPr>
            <w:r w:rsidRPr="007408A3">
              <w:rPr>
                <w:color w:val="auto"/>
                <w:sz w:val="18"/>
                <w:szCs w:val="18"/>
              </w:rPr>
              <w:t>przedkładanie informacji do Biura ZIT.</w:t>
            </w:r>
          </w:p>
        </w:tc>
      </w:tr>
      <w:tr w:rsidR="008B2472" w:rsidRPr="007408A3" w14:paraId="690C3921" w14:textId="77777777" w:rsidTr="00B52578">
        <w:tc>
          <w:tcPr>
            <w:tcW w:w="302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FFC06F5" w14:textId="77777777" w:rsidR="008B2472" w:rsidRPr="007408A3" w:rsidRDefault="00210C13">
            <w:pPr>
              <w:jc w:val="center"/>
              <w:rPr>
                <w:b/>
                <w:color w:val="auto"/>
                <w:sz w:val="18"/>
                <w:szCs w:val="18"/>
              </w:rPr>
            </w:pPr>
            <w:r w:rsidRPr="007408A3">
              <w:rPr>
                <w:b/>
                <w:color w:val="auto"/>
                <w:sz w:val="18"/>
                <w:szCs w:val="18"/>
              </w:rPr>
              <w:t>Instytucja Zarządzająca</w:t>
            </w:r>
          </w:p>
        </w:tc>
        <w:tc>
          <w:tcPr>
            <w:tcW w:w="60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52A39807" w14:textId="77777777" w:rsidR="008B2472" w:rsidRPr="007408A3" w:rsidRDefault="00210C13" w:rsidP="00937A14">
            <w:pPr>
              <w:numPr>
                <w:ilvl w:val="0"/>
                <w:numId w:val="48"/>
              </w:numPr>
              <w:ind w:left="268" w:hanging="283"/>
              <w:rPr>
                <w:color w:val="auto"/>
                <w:sz w:val="18"/>
                <w:szCs w:val="18"/>
              </w:rPr>
            </w:pPr>
            <w:r w:rsidRPr="007408A3">
              <w:rPr>
                <w:color w:val="auto"/>
                <w:sz w:val="18"/>
                <w:szCs w:val="18"/>
              </w:rPr>
              <w:t xml:space="preserve">analizowanie przygotowanego i przesłanego przez Biuro ZIT monitoringu wskaźników. </w:t>
            </w:r>
          </w:p>
        </w:tc>
      </w:tr>
      <w:tr w:rsidR="008B2472" w:rsidRPr="007408A3" w14:paraId="17583BE8" w14:textId="77777777" w:rsidTr="00B52578">
        <w:tc>
          <w:tcPr>
            <w:tcW w:w="302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4F8991B" w14:textId="77777777" w:rsidR="008B2472" w:rsidRPr="007408A3" w:rsidRDefault="00210C13">
            <w:pPr>
              <w:jc w:val="center"/>
              <w:rPr>
                <w:b/>
                <w:color w:val="auto"/>
                <w:sz w:val="18"/>
                <w:szCs w:val="18"/>
              </w:rPr>
            </w:pPr>
            <w:r w:rsidRPr="007408A3">
              <w:rPr>
                <w:b/>
                <w:color w:val="auto"/>
                <w:sz w:val="18"/>
                <w:szCs w:val="18"/>
              </w:rPr>
              <w:t>Komitet Sterujący ZIT</w:t>
            </w:r>
          </w:p>
        </w:tc>
        <w:tc>
          <w:tcPr>
            <w:tcW w:w="60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20166CCA" w14:textId="77777777" w:rsidR="008B2472" w:rsidRPr="007408A3" w:rsidRDefault="00210C13" w:rsidP="00937A14">
            <w:pPr>
              <w:numPr>
                <w:ilvl w:val="0"/>
                <w:numId w:val="48"/>
              </w:numPr>
              <w:ind w:left="268" w:hanging="283"/>
              <w:rPr>
                <w:color w:val="auto"/>
                <w:sz w:val="18"/>
                <w:szCs w:val="18"/>
              </w:rPr>
            </w:pPr>
            <w:r w:rsidRPr="007408A3">
              <w:rPr>
                <w:color w:val="auto"/>
                <w:sz w:val="18"/>
                <w:szCs w:val="18"/>
              </w:rPr>
              <w:t>podejmowanie działań zaradczych w przypadku stwierdzenia zagrożenia realizacji wskaźników.</w:t>
            </w:r>
          </w:p>
        </w:tc>
      </w:tr>
    </w:tbl>
    <w:p w14:paraId="2EFEE170" w14:textId="77777777" w:rsidR="008B2472" w:rsidRDefault="008B2472">
      <w:pPr>
        <w:spacing w:after="0"/>
      </w:pPr>
    </w:p>
    <w:p w14:paraId="031B5B56" w14:textId="77777777" w:rsidR="008B2472" w:rsidRDefault="00210C13">
      <w:pPr>
        <w:spacing w:after="280"/>
      </w:pPr>
      <w:r>
        <w:t>Raport z realizacji Strategii MOF będzie przygotowywany w formie sprawozdania, w oparciu o dane pozyskiwane bezpośrednio od beneficjentów wsparcia uzyskanego w ramach ZIT bądź IZ oraz na bazie źródeł ogólnodostępnych, takich jak Bank Danych Lokalnych GUS. W sytuacji zagrożenia realizacji Strategii MOF Olsztyna poprzez niewykonanie zakładanych wskaźników, będzie możliwość realizowania procedury zaradczej bądź zalecenia beneficjentom działań naprawczych.</w:t>
      </w:r>
    </w:p>
    <w:p w14:paraId="4B8B96F5" w14:textId="77777777" w:rsidR="008B2472" w:rsidRDefault="00210C13">
      <w:pPr>
        <w:spacing w:after="280"/>
      </w:pPr>
      <w:r>
        <w:t xml:space="preserve">Monitoring Strategii MOF prowadzony będzie również na bieżąco, w formie sprawdzania gotowości do uruchomienia projektów przewidywanych do realizacji w ramach ZIT. Będzie to kontynuacja prac prowadzonych w fazie przygotowania Strategii MOF. Bieżącym monitoringiem zajmie się Biuro ZIT, które jest w stałym kontakcie z sygnatariuszami porozumienia i beneficjentami planowanych do realizacji projektów. Zarówno monitoring, jak i ewaluacja Strategii MOF będą przeprowadzone w sposób wiarygodny, z zachowaniem obiektywności i realizmu. Pozyskiwane dane będą aktualne i pozwolą na reagowanie w odpowiednim czasie, a także uwzględnią kontekst społeczno-gospodarczy i inne czynniki warunkujące wdrażanie Strategii MOF. </w:t>
      </w:r>
    </w:p>
    <w:p w14:paraId="452B0EFF" w14:textId="77777777" w:rsidR="008B2472" w:rsidRDefault="00210C13">
      <w:pPr>
        <w:tabs>
          <w:tab w:val="left" w:pos="0"/>
        </w:tabs>
        <w:spacing w:after="280"/>
      </w:pPr>
      <w:r>
        <w:lastRenderedPageBreak/>
        <w:t>System ewaluacji Strategii MOF będzie wpisywał się w system ewaluacji programu regionalnego. W uzasadnionych przypadkach Komitet Sterujący ZIT</w:t>
      </w:r>
      <w:r w:rsidR="00151ED9">
        <w:t xml:space="preserve">, a także Zespół Opiniujący </w:t>
      </w:r>
      <w:r>
        <w:t>będ</w:t>
      </w:r>
      <w:r w:rsidR="00151ED9">
        <w:t>ą</w:t>
      </w:r>
      <w:r>
        <w:t xml:space="preserve"> m</w:t>
      </w:r>
      <w:r w:rsidR="00151ED9">
        <w:t xml:space="preserve">ogły </w:t>
      </w:r>
      <w:r>
        <w:t xml:space="preserve">podjąć decyzję o przeprowadzeniu przez podmiot zewnętrzny ewaluacji mającej na celu poprawę jakości projektowania i wdrażania dokumentu, jak również analizę skuteczności, efektywności i wpływu projektów na osiąganie celów Strategii MOF. </w:t>
      </w:r>
    </w:p>
    <w:p w14:paraId="1FEB1CE3" w14:textId="77777777" w:rsidR="008B2472" w:rsidRDefault="00210C13">
      <w:pPr>
        <w:widowControl w:val="0"/>
        <w:tabs>
          <w:tab w:val="left" w:pos="7797"/>
        </w:tabs>
        <w:spacing w:after="280"/>
      </w:pPr>
      <w:r>
        <w:t>Nadzór nad realizacją poszczególnych projektów będą prowadzić strony porozumienia zaangażowane w ich realizację i zapewniające wkład własny do projektów. Będą ponosiły odpowiedzialność za wszystkie etapy związane z przygotowaniem, realizacją i rozliczeniem własnych projektów, m.in.: przygotowanie dokumentacji technicznej (w przypadku inwestycji), przeprowadzenie postępowań o zamówienie publiczne, podpisanie i nadzór nad realizacją umów.</w:t>
      </w:r>
    </w:p>
    <w:p w14:paraId="19BFF88C" w14:textId="77777777" w:rsidR="008B2472" w:rsidRPr="008F64B9" w:rsidRDefault="00652C07" w:rsidP="000E0F2B">
      <w:pPr>
        <w:pStyle w:val="Nagwek2"/>
      </w:pPr>
      <w:bookmarkStart w:id="335" w:name="_Toc150424638"/>
      <w:r w:rsidRPr="008F64B9">
        <w:t>Warunki wsparcia i realizacji</w:t>
      </w:r>
      <w:bookmarkEnd w:id="335"/>
      <w:r w:rsidRPr="008F64B9">
        <w:t xml:space="preserve"> </w:t>
      </w:r>
    </w:p>
    <w:p w14:paraId="74AEE2A8" w14:textId="77777777" w:rsidR="008B2472" w:rsidRDefault="00210C13">
      <w:pPr>
        <w:widowControl w:val="0"/>
        <w:tabs>
          <w:tab w:val="left" w:pos="7797"/>
        </w:tabs>
        <w:spacing w:after="280"/>
      </w:pPr>
      <w:r>
        <w:t xml:space="preserve">Zgodnie z dyspozycją art. 10e ust.3 pkt 8 ustawy z dnia 8 marca 1999 r. o samorządzie gminnym, poniżej zaprezentowano warunki horyzontalne, które winny być uwzględnione podczas </w:t>
      </w:r>
      <w:r w:rsidR="00652C07">
        <w:t>realizacji projektów wynikających ze Strategii MOF Olsztyna</w:t>
      </w:r>
      <w:r>
        <w:t>:</w:t>
      </w:r>
    </w:p>
    <w:p w14:paraId="743A3207" w14:textId="77777777" w:rsidR="008B2472" w:rsidRDefault="00210C13" w:rsidP="00500558">
      <w:pPr>
        <w:widowControl w:val="0"/>
        <w:numPr>
          <w:ilvl w:val="0"/>
          <w:numId w:val="106"/>
        </w:numPr>
        <w:pBdr>
          <w:top w:val="nil"/>
          <w:left w:val="nil"/>
          <w:bottom w:val="nil"/>
          <w:right w:val="nil"/>
          <w:between w:val="nil"/>
        </w:pBdr>
        <w:tabs>
          <w:tab w:val="left" w:pos="7797"/>
        </w:tabs>
        <w:spacing w:after="0" w:line="276" w:lineRule="auto"/>
        <w:rPr>
          <w:color w:val="000000"/>
        </w:rPr>
      </w:pPr>
      <w:r>
        <w:rPr>
          <w:color w:val="000000"/>
        </w:rPr>
        <w:t>obejmować cały obszar MOF Olsztyna;</w:t>
      </w:r>
    </w:p>
    <w:p w14:paraId="779E1F11" w14:textId="77777777" w:rsidR="008B2472" w:rsidRDefault="00210C13" w:rsidP="00500558">
      <w:pPr>
        <w:widowControl w:val="0"/>
        <w:numPr>
          <w:ilvl w:val="0"/>
          <w:numId w:val="106"/>
        </w:numPr>
        <w:pBdr>
          <w:top w:val="nil"/>
          <w:left w:val="nil"/>
          <w:bottom w:val="nil"/>
          <w:right w:val="nil"/>
          <w:between w:val="nil"/>
        </w:pBdr>
        <w:tabs>
          <w:tab w:val="left" w:pos="7797"/>
        </w:tabs>
        <w:spacing w:after="0" w:line="276" w:lineRule="auto"/>
        <w:rPr>
          <w:color w:val="000000"/>
        </w:rPr>
      </w:pPr>
      <w:r>
        <w:rPr>
          <w:color w:val="000000"/>
        </w:rPr>
        <w:t>uwzględnia</w:t>
      </w:r>
      <w:r w:rsidR="00CB2333">
        <w:rPr>
          <w:color w:val="000000"/>
        </w:rPr>
        <w:t>ć</w:t>
      </w:r>
      <w:r>
        <w:rPr>
          <w:color w:val="000000"/>
        </w:rPr>
        <w:t xml:space="preserve"> partycypacyjne podejście w ich tworzeniu;</w:t>
      </w:r>
    </w:p>
    <w:p w14:paraId="081AB801" w14:textId="77777777" w:rsidR="008B2472" w:rsidRDefault="00210C13" w:rsidP="00500558">
      <w:pPr>
        <w:widowControl w:val="0"/>
        <w:numPr>
          <w:ilvl w:val="0"/>
          <w:numId w:val="106"/>
        </w:numPr>
        <w:pBdr>
          <w:top w:val="nil"/>
          <w:left w:val="nil"/>
          <w:bottom w:val="nil"/>
          <w:right w:val="nil"/>
          <w:between w:val="nil"/>
        </w:pBdr>
        <w:tabs>
          <w:tab w:val="left" w:pos="7797"/>
        </w:tabs>
        <w:spacing w:after="0" w:line="276" w:lineRule="auto"/>
        <w:rPr>
          <w:color w:val="000000"/>
        </w:rPr>
      </w:pPr>
      <w:r>
        <w:rPr>
          <w:color w:val="000000"/>
        </w:rPr>
        <w:t>uwzględniać problemy wynikające z powiązań funkcjonalnych między gminami MOF a miastem rdzeniem;</w:t>
      </w:r>
    </w:p>
    <w:p w14:paraId="0411B657" w14:textId="77777777" w:rsidR="008B2472" w:rsidRDefault="00210C13" w:rsidP="00500558">
      <w:pPr>
        <w:widowControl w:val="0"/>
        <w:numPr>
          <w:ilvl w:val="0"/>
          <w:numId w:val="106"/>
        </w:numPr>
        <w:pBdr>
          <w:top w:val="nil"/>
          <w:left w:val="nil"/>
          <w:bottom w:val="nil"/>
          <w:right w:val="nil"/>
          <w:between w:val="nil"/>
        </w:pBdr>
        <w:tabs>
          <w:tab w:val="left" w:pos="7797"/>
        </w:tabs>
        <w:spacing w:after="0" w:line="276" w:lineRule="auto"/>
        <w:rPr>
          <w:color w:val="000000"/>
        </w:rPr>
      </w:pPr>
      <w:r>
        <w:rPr>
          <w:color w:val="000000"/>
        </w:rPr>
        <w:t>uwzględniać ustalenia i rekomendacje zawarte w istniejących dokumentach, w tym strategicznych, również w aspekcie przestrzennym;</w:t>
      </w:r>
    </w:p>
    <w:p w14:paraId="368CCF05" w14:textId="77777777" w:rsidR="008B2472" w:rsidRDefault="00210C13" w:rsidP="00500558">
      <w:pPr>
        <w:widowControl w:val="0"/>
        <w:numPr>
          <w:ilvl w:val="0"/>
          <w:numId w:val="106"/>
        </w:numPr>
        <w:pBdr>
          <w:top w:val="nil"/>
          <w:left w:val="nil"/>
          <w:bottom w:val="nil"/>
          <w:right w:val="nil"/>
          <w:between w:val="nil"/>
        </w:pBdr>
        <w:tabs>
          <w:tab w:val="left" w:pos="7797"/>
        </w:tabs>
        <w:spacing w:after="0" w:line="276" w:lineRule="auto"/>
        <w:rPr>
          <w:color w:val="000000"/>
        </w:rPr>
      </w:pPr>
      <w:r>
        <w:rPr>
          <w:color w:val="000000"/>
        </w:rPr>
        <w:t>uwzględniać cele polityki zawarte w art. 5 Rozporządzenie Parlamentu Europejskiego i Rady (UE) 2021/1060</w:t>
      </w:r>
      <w:r w:rsidR="00F74D33">
        <w:rPr>
          <w:color w:val="000000"/>
        </w:rPr>
        <w:t>;</w:t>
      </w:r>
    </w:p>
    <w:p w14:paraId="52EEBB1F" w14:textId="77777777" w:rsidR="00B52578" w:rsidRDefault="00210C13" w:rsidP="00500558">
      <w:pPr>
        <w:widowControl w:val="0"/>
        <w:numPr>
          <w:ilvl w:val="0"/>
          <w:numId w:val="106"/>
        </w:numPr>
        <w:pBdr>
          <w:top w:val="nil"/>
          <w:left w:val="nil"/>
          <w:bottom w:val="nil"/>
          <w:right w:val="nil"/>
          <w:between w:val="nil"/>
        </w:pBdr>
        <w:tabs>
          <w:tab w:val="left" w:pos="7797"/>
        </w:tabs>
        <w:spacing w:after="0" w:line="276" w:lineRule="auto"/>
        <w:rPr>
          <w:color w:val="000000"/>
        </w:rPr>
      </w:pPr>
      <w:r>
        <w:rPr>
          <w:color w:val="000000"/>
        </w:rPr>
        <w:t>przestrzegać zasad horyzontalnych wyrażonych w art. 9 Rozporządzenie Parlamentu Euro</w:t>
      </w:r>
      <w:r w:rsidR="000774D7">
        <w:rPr>
          <w:color w:val="000000"/>
        </w:rPr>
        <w:t>pejs</w:t>
      </w:r>
      <w:r w:rsidR="000D2C83">
        <w:rPr>
          <w:color w:val="000000"/>
        </w:rPr>
        <w:t>kiego i Rady (UE) 2021/1060</w:t>
      </w:r>
      <w:r w:rsidR="00652C07">
        <w:rPr>
          <w:color w:val="000000"/>
        </w:rPr>
        <w:t xml:space="preserve"> tj</w:t>
      </w:r>
      <w:r w:rsidR="00B52578">
        <w:rPr>
          <w:color w:val="000000"/>
        </w:rPr>
        <w:t>.</w:t>
      </w:r>
      <w:r w:rsidR="00652C07">
        <w:rPr>
          <w:color w:val="000000"/>
        </w:rPr>
        <w:t xml:space="preserve">: </w:t>
      </w:r>
    </w:p>
    <w:p w14:paraId="2B8D78F8" w14:textId="77777777" w:rsidR="00B52578" w:rsidRPr="00CC272F" w:rsidRDefault="00652C07" w:rsidP="00500558">
      <w:pPr>
        <w:pStyle w:val="Akapitzlist"/>
        <w:widowControl w:val="0"/>
        <w:numPr>
          <w:ilvl w:val="1"/>
          <w:numId w:val="105"/>
        </w:numPr>
        <w:pBdr>
          <w:top w:val="nil"/>
          <w:left w:val="nil"/>
          <w:bottom w:val="nil"/>
          <w:right w:val="nil"/>
          <w:between w:val="nil"/>
        </w:pBdr>
        <w:spacing w:line="240" w:lineRule="auto"/>
        <w:rPr>
          <w:color w:val="000000"/>
        </w:rPr>
      </w:pPr>
      <w:r w:rsidRPr="00CC272F">
        <w:rPr>
          <w:color w:val="000000"/>
        </w:rPr>
        <w:t>przepis</w:t>
      </w:r>
      <w:r w:rsidR="0017126C">
        <w:rPr>
          <w:color w:val="000000"/>
        </w:rPr>
        <w:t>ów</w:t>
      </w:r>
      <w:r w:rsidRPr="00CC272F">
        <w:rPr>
          <w:color w:val="000000"/>
        </w:rPr>
        <w:t xml:space="preserve"> Karty Praw Podstawowych i Konwencji o prawach osób</w:t>
      </w:r>
      <w:r w:rsidR="00B52578" w:rsidRPr="00CC272F">
        <w:rPr>
          <w:color w:val="000000"/>
        </w:rPr>
        <w:t xml:space="preserve"> </w:t>
      </w:r>
      <w:r w:rsidRPr="00CC272F">
        <w:rPr>
          <w:color w:val="000000"/>
        </w:rPr>
        <w:t>niepełnosprawnych;</w:t>
      </w:r>
    </w:p>
    <w:p w14:paraId="6D667A5D" w14:textId="77777777" w:rsidR="00B52578" w:rsidRPr="00CC272F" w:rsidRDefault="00652C07" w:rsidP="00500558">
      <w:pPr>
        <w:pStyle w:val="Akapitzlist"/>
        <w:widowControl w:val="0"/>
        <w:numPr>
          <w:ilvl w:val="1"/>
          <w:numId w:val="105"/>
        </w:numPr>
        <w:pBdr>
          <w:top w:val="nil"/>
          <w:left w:val="nil"/>
          <w:bottom w:val="nil"/>
          <w:right w:val="nil"/>
          <w:between w:val="nil"/>
        </w:pBdr>
        <w:spacing w:line="240" w:lineRule="auto"/>
        <w:rPr>
          <w:color w:val="000000"/>
        </w:rPr>
      </w:pPr>
      <w:r w:rsidRPr="00CC272F">
        <w:rPr>
          <w:color w:val="000000"/>
        </w:rPr>
        <w:t>zasad</w:t>
      </w:r>
      <w:r w:rsidR="0017126C">
        <w:rPr>
          <w:color w:val="000000"/>
        </w:rPr>
        <w:t>y</w:t>
      </w:r>
      <w:r w:rsidRPr="00CC272F">
        <w:rPr>
          <w:color w:val="000000"/>
        </w:rPr>
        <w:t xml:space="preserve"> równości szans i niedyskryminacji, w tym dostępności</w:t>
      </w:r>
      <w:r w:rsidR="0017126C">
        <w:rPr>
          <w:color w:val="000000"/>
        </w:rPr>
        <w:t xml:space="preserve"> dla</w:t>
      </w:r>
      <w:r w:rsidRPr="00CC272F">
        <w:rPr>
          <w:color w:val="000000"/>
        </w:rPr>
        <w:t xml:space="preserve"> osób z</w:t>
      </w:r>
      <w:r w:rsidR="00B52578" w:rsidRPr="00CC272F">
        <w:rPr>
          <w:color w:val="000000"/>
        </w:rPr>
        <w:t xml:space="preserve"> </w:t>
      </w:r>
      <w:r w:rsidRPr="00CC272F">
        <w:rPr>
          <w:color w:val="000000"/>
        </w:rPr>
        <w:t>niepełnosprawnościami, a w szczególności standard</w:t>
      </w:r>
      <w:r w:rsidR="0017126C">
        <w:rPr>
          <w:color w:val="000000"/>
        </w:rPr>
        <w:t>ów</w:t>
      </w:r>
      <w:r w:rsidRPr="00CC272F">
        <w:rPr>
          <w:color w:val="000000"/>
        </w:rPr>
        <w:t xml:space="preserve"> dostępności, jak np.</w:t>
      </w:r>
      <w:r w:rsidR="0017126C">
        <w:rPr>
          <w:color w:val="000000"/>
        </w:rPr>
        <w:t> </w:t>
      </w:r>
      <w:r w:rsidRPr="00CC272F">
        <w:rPr>
          <w:color w:val="000000"/>
        </w:rPr>
        <w:t>architektoniczny</w:t>
      </w:r>
      <w:r w:rsidR="0017126C">
        <w:rPr>
          <w:color w:val="000000"/>
        </w:rPr>
        <w:t>ch</w:t>
      </w:r>
      <w:r w:rsidRPr="00CC272F">
        <w:rPr>
          <w:color w:val="000000"/>
        </w:rPr>
        <w:t>, cyfrowy</w:t>
      </w:r>
      <w:r w:rsidR="0017126C">
        <w:rPr>
          <w:color w:val="000000"/>
        </w:rPr>
        <w:t>ch</w:t>
      </w:r>
      <w:r w:rsidRPr="00CC272F">
        <w:rPr>
          <w:color w:val="000000"/>
        </w:rPr>
        <w:t>, informacyjno-promocyjny</w:t>
      </w:r>
      <w:r w:rsidR="0017126C">
        <w:rPr>
          <w:color w:val="000000"/>
        </w:rPr>
        <w:t>ch</w:t>
      </w:r>
      <w:r w:rsidRPr="00CC272F">
        <w:rPr>
          <w:color w:val="000000"/>
        </w:rPr>
        <w:t xml:space="preserve"> i szkoleniowy</w:t>
      </w:r>
      <w:r w:rsidR="0017126C">
        <w:rPr>
          <w:color w:val="000000"/>
        </w:rPr>
        <w:t>ch</w:t>
      </w:r>
      <w:r w:rsidRPr="00CC272F">
        <w:rPr>
          <w:color w:val="000000"/>
        </w:rPr>
        <w:t>,</w:t>
      </w:r>
      <w:r w:rsidR="00B52578" w:rsidRPr="00CC272F">
        <w:rPr>
          <w:color w:val="000000"/>
        </w:rPr>
        <w:t xml:space="preserve"> </w:t>
      </w:r>
      <w:r w:rsidRPr="00CC272F">
        <w:rPr>
          <w:color w:val="000000"/>
        </w:rPr>
        <w:t>ujętych w Wytycznych w zakresie realizacji zasad równościowych w ramach</w:t>
      </w:r>
      <w:r w:rsidR="00B52578" w:rsidRPr="00CC272F">
        <w:rPr>
          <w:color w:val="000000"/>
        </w:rPr>
        <w:t xml:space="preserve"> </w:t>
      </w:r>
      <w:r w:rsidRPr="00CC272F">
        <w:rPr>
          <w:color w:val="000000"/>
        </w:rPr>
        <w:t>funduszy unijnych na lata 2021-2027;</w:t>
      </w:r>
    </w:p>
    <w:p w14:paraId="0F712B70" w14:textId="77777777" w:rsidR="00B52578" w:rsidRPr="00CC272F" w:rsidRDefault="00652C07" w:rsidP="00500558">
      <w:pPr>
        <w:pStyle w:val="Akapitzlist"/>
        <w:widowControl w:val="0"/>
        <w:numPr>
          <w:ilvl w:val="1"/>
          <w:numId w:val="105"/>
        </w:numPr>
        <w:pBdr>
          <w:top w:val="nil"/>
          <w:left w:val="nil"/>
          <w:bottom w:val="nil"/>
          <w:right w:val="nil"/>
          <w:between w:val="nil"/>
        </w:pBdr>
        <w:spacing w:line="240" w:lineRule="auto"/>
        <w:rPr>
          <w:color w:val="000000"/>
        </w:rPr>
      </w:pPr>
      <w:r w:rsidRPr="00CC272F">
        <w:rPr>
          <w:color w:val="000000"/>
        </w:rPr>
        <w:t>zasad</w:t>
      </w:r>
      <w:r w:rsidR="0017126C">
        <w:rPr>
          <w:color w:val="000000"/>
        </w:rPr>
        <w:t>y</w:t>
      </w:r>
      <w:r w:rsidRPr="00CC272F">
        <w:rPr>
          <w:color w:val="000000"/>
        </w:rPr>
        <w:t xml:space="preserve"> równości kobiet i mężczyzn;</w:t>
      </w:r>
    </w:p>
    <w:p w14:paraId="039C1FAA" w14:textId="77777777" w:rsidR="00652C07" w:rsidRPr="00CC272F" w:rsidRDefault="00652C07" w:rsidP="00500558">
      <w:pPr>
        <w:pStyle w:val="Akapitzlist"/>
        <w:widowControl w:val="0"/>
        <w:numPr>
          <w:ilvl w:val="1"/>
          <w:numId w:val="105"/>
        </w:numPr>
        <w:pBdr>
          <w:top w:val="nil"/>
          <w:left w:val="nil"/>
          <w:bottom w:val="nil"/>
          <w:right w:val="nil"/>
          <w:between w:val="nil"/>
        </w:pBdr>
        <w:spacing w:after="280" w:line="240" w:lineRule="auto"/>
        <w:rPr>
          <w:color w:val="000000"/>
        </w:rPr>
      </w:pPr>
      <w:r w:rsidRPr="00CC272F">
        <w:rPr>
          <w:color w:val="000000"/>
        </w:rPr>
        <w:t>zasad</w:t>
      </w:r>
      <w:r w:rsidR="0017126C">
        <w:rPr>
          <w:color w:val="000000"/>
        </w:rPr>
        <w:t>y</w:t>
      </w:r>
      <w:r w:rsidRPr="00CC272F">
        <w:rPr>
          <w:color w:val="000000"/>
        </w:rPr>
        <w:t xml:space="preserve"> zrównoważonego rozwoju oraz </w:t>
      </w:r>
      <w:r w:rsidR="0017126C" w:rsidRPr="00CC272F">
        <w:rPr>
          <w:color w:val="000000"/>
        </w:rPr>
        <w:t>zasad</w:t>
      </w:r>
      <w:r w:rsidR="0017126C">
        <w:rPr>
          <w:color w:val="000000"/>
        </w:rPr>
        <w:t>y</w:t>
      </w:r>
      <w:r w:rsidR="0017126C" w:rsidRPr="00CC272F">
        <w:rPr>
          <w:color w:val="000000"/>
        </w:rPr>
        <w:t xml:space="preserve"> </w:t>
      </w:r>
      <w:r w:rsidRPr="00CC272F">
        <w:rPr>
          <w:i/>
          <w:color w:val="000000"/>
        </w:rPr>
        <w:t>nie czyń poważnych szkód</w:t>
      </w:r>
      <w:r w:rsidR="00B52578" w:rsidRPr="00CC272F">
        <w:rPr>
          <w:color w:val="000000"/>
        </w:rPr>
        <w:t xml:space="preserve"> </w:t>
      </w:r>
      <w:r w:rsidRPr="00CC272F">
        <w:rPr>
          <w:color w:val="000000"/>
        </w:rPr>
        <w:t>(DNSH).</w:t>
      </w:r>
    </w:p>
    <w:p w14:paraId="1777642C" w14:textId="77777777" w:rsidR="008B2472" w:rsidRDefault="00210C13" w:rsidP="00D156FE">
      <w:pPr>
        <w:tabs>
          <w:tab w:val="left" w:pos="567"/>
        </w:tabs>
      </w:pPr>
      <w:r>
        <w:br w:type="page"/>
      </w:r>
    </w:p>
    <w:p w14:paraId="5A4AB44A" w14:textId="77777777" w:rsidR="008B2472" w:rsidRDefault="00210C13" w:rsidP="0025147A">
      <w:pPr>
        <w:pStyle w:val="Nagwek1"/>
      </w:pPr>
      <w:bookmarkStart w:id="336" w:name="_Toc105747683"/>
      <w:bookmarkStart w:id="337" w:name="_Toc105748056"/>
      <w:bookmarkStart w:id="338" w:name="_Toc150424639"/>
      <w:r>
        <w:lastRenderedPageBreak/>
        <w:t xml:space="preserve">Ramy </w:t>
      </w:r>
      <w:r w:rsidR="00C52527">
        <w:t>f</w:t>
      </w:r>
      <w:r>
        <w:t>inansowe i źródła finansow</w:t>
      </w:r>
      <w:r w:rsidR="00C52527">
        <w:t>ania</w:t>
      </w:r>
      <w:r>
        <w:t xml:space="preserve"> Strategii MOF Olsztyna</w:t>
      </w:r>
      <w:bookmarkEnd w:id="336"/>
      <w:bookmarkEnd w:id="337"/>
      <w:bookmarkEnd w:id="338"/>
    </w:p>
    <w:p w14:paraId="7EF35F95" w14:textId="77777777" w:rsidR="000774D7" w:rsidRPr="000774D7" w:rsidRDefault="000774D7" w:rsidP="000E0F2B">
      <w:pPr>
        <w:pStyle w:val="Nagwek2"/>
      </w:pPr>
      <w:bookmarkStart w:id="339" w:name="_Toc105747684"/>
      <w:bookmarkStart w:id="340" w:name="_Toc105748057"/>
      <w:bookmarkStart w:id="341" w:name="_Toc150424640"/>
      <w:r w:rsidRPr="000774D7">
        <w:t>Źródła finansowania</w:t>
      </w:r>
      <w:bookmarkEnd w:id="339"/>
      <w:bookmarkEnd w:id="340"/>
      <w:bookmarkEnd w:id="341"/>
    </w:p>
    <w:p w14:paraId="59A6DC20" w14:textId="77777777" w:rsidR="000774D7" w:rsidRPr="000774D7" w:rsidRDefault="000774D7" w:rsidP="000774D7">
      <w:pPr>
        <w:rPr>
          <w:rFonts w:eastAsiaTheme="minorEastAsia" w:cstheme="minorBidi"/>
          <w:szCs w:val="21"/>
        </w:rPr>
      </w:pPr>
      <w:r w:rsidRPr="000774D7">
        <w:rPr>
          <w:rFonts w:eastAsiaTheme="minorEastAsia" w:cstheme="minorBidi"/>
          <w:szCs w:val="21"/>
        </w:rPr>
        <w:t>Realizacja Strategii MOF Olsztyna będzie finansowana z różnych źródeł, z których najważniejsze to:</w:t>
      </w:r>
    </w:p>
    <w:p w14:paraId="7157A159" w14:textId="77777777" w:rsidR="000774D7" w:rsidRPr="000774D7" w:rsidRDefault="000774D7" w:rsidP="00500558">
      <w:pPr>
        <w:numPr>
          <w:ilvl w:val="0"/>
          <w:numId w:val="94"/>
        </w:numPr>
        <w:autoSpaceDE w:val="0"/>
        <w:autoSpaceDN w:val="0"/>
        <w:adjustRightInd w:val="0"/>
        <w:spacing w:after="0" w:line="276" w:lineRule="auto"/>
        <w:contextualSpacing/>
        <w:rPr>
          <w:rFonts w:eastAsiaTheme="minorEastAsia"/>
        </w:rPr>
      </w:pPr>
      <w:r w:rsidRPr="000774D7">
        <w:rPr>
          <w:rFonts w:eastAsiaTheme="minorEastAsia"/>
        </w:rPr>
        <w:t>środki własne budżetu jst wchodzących w skład MOF Olsztyna,</w:t>
      </w:r>
    </w:p>
    <w:p w14:paraId="49D5B87C" w14:textId="77777777" w:rsidR="000774D7" w:rsidRPr="000774D7" w:rsidRDefault="000774D7" w:rsidP="00500558">
      <w:pPr>
        <w:numPr>
          <w:ilvl w:val="0"/>
          <w:numId w:val="94"/>
        </w:numPr>
        <w:autoSpaceDE w:val="0"/>
        <w:autoSpaceDN w:val="0"/>
        <w:adjustRightInd w:val="0"/>
        <w:spacing w:after="0" w:line="276" w:lineRule="auto"/>
        <w:contextualSpacing/>
        <w:rPr>
          <w:rFonts w:eastAsiaTheme="minorEastAsia"/>
        </w:rPr>
      </w:pPr>
      <w:r w:rsidRPr="000774D7">
        <w:rPr>
          <w:rFonts w:eastAsiaTheme="minorEastAsia"/>
        </w:rPr>
        <w:t>środki pochodzące z dotacji celowych będących w dyspozycji odpowiednich Ministrów,</w:t>
      </w:r>
    </w:p>
    <w:p w14:paraId="27134F48" w14:textId="77777777" w:rsidR="000774D7" w:rsidRPr="000774D7" w:rsidRDefault="000774D7" w:rsidP="00500558">
      <w:pPr>
        <w:numPr>
          <w:ilvl w:val="0"/>
          <w:numId w:val="94"/>
        </w:numPr>
        <w:autoSpaceDE w:val="0"/>
        <w:autoSpaceDN w:val="0"/>
        <w:adjustRightInd w:val="0"/>
        <w:spacing w:after="0" w:line="276" w:lineRule="auto"/>
        <w:contextualSpacing/>
        <w:rPr>
          <w:rFonts w:eastAsiaTheme="minorEastAsia"/>
        </w:rPr>
      </w:pPr>
      <w:r w:rsidRPr="000774D7">
        <w:rPr>
          <w:rFonts w:eastAsiaTheme="minorEastAsia"/>
        </w:rPr>
        <w:t>środki budżetu Unii Europejskiej (Europejski Fundusz Rozwoju Regionalnego, Europejski Fundusz Społeczny</w:t>
      </w:r>
      <w:r w:rsidR="00520BE8">
        <w:rPr>
          <w:rFonts w:eastAsiaTheme="minorEastAsia"/>
        </w:rPr>
        <w:t>+</w:t>
      </w:r>
      <w:r w:rsidRPr="000774D7">
        <w:rPr>
          <w:rFonts w:eastAsiaTheme="minorEastAsia"/>
        </w:rPr>
        <w:t>, Fundusz Spójności),</w:t>
      </w:r>
    </w:p>
    <w:p w14:paraId="2AD535A7" w14:textId="77777777" w:rsidR="000774D7" w:rsidRPr="000774D7" w:rsidRDefault="000774D7" w:rsidP="00500558">
      <w:pPr>
        <w:numPr>
          <w:ilvl w:val="0"/>
          <w:numId w:val="94"/>
        </w:numPr>
        <w:autoSpaceDE w:val="0"/>
        <w:autoSpaceDN w:val="0"/>
        <w:adjustRightInd w:val="0"/>
        <w:spacing w:after="0" w:line="276" w:lineRule="auto"/>
        <w:contextualSpacing/>
        <w:rPr>
          <w:rFonts w:eastAsiaTheme="minorEastAsia"/>
        </w:rPr>
      </w:pPr>
      <w:r w:rsidRPr="000774D7">
        <w:rPr>
          <w:rFonts w:eastAsiaTheme="minorEastAsia"/>
        </w:rPr>
        <w:t>inne środki pochodzące z np. funduszy tworzonych w Banku Gospodarstwa Krajowego,</w:t>
      </w:r>
    </w:p>
    <w:p w14:paraId="50781FDC" w14:textId="77777777" w:rsidR="000774D7" w:rsidRPr="000774D7" w:rsidRDefault="000774D7" w:rsidP="00500558">
      <w:pPr>
        <w:numPr>
          <w:ilvl w:val="0"/>
          <w:numId w:val="94"/>
        </w:numPr>
        <w:autoSpaceDE w:val="0"/>
        <w:autoSpaceDN w:val="0"/>
        <w:adjustRightInd w:val="0"/>
        <w:spacing w:after="0" w:line="276" w:lineRule="auto"/>
        <w:contextualSpacing/>
        <w:rPr>
          <w:rFonts w:eastAsiaTheme="minorEastAsia"/>
        </w:rPr>
      </w:pPr>
      <w:r w:rsidRPr="000774D7">
        <w:rPr>
          <w:rFonts w:eastAsiaTheme="minorEastAsia"/>
        </w:rPr>
        <w:t>środki funduszy celowych, w tym np. Narodowego i Wojewódzkiego Funduszu Ochrony Środowiska i Gospodarki Wodnej, Funduszu Rozwoju Kultury Fizycznej,</w:t>
      </w:r>
    </w:p>
    <w:p w14:paraId="2B6B0CBF" w14:textId="77777777" w:rsidR="000774D7" w:rsidRPr="000774D7" w:rsidRDefault="000774D7" w:rsidP="00500558">
      <w:pPr>
        <w:numPr>
          <w:ilvl w:val="0"/>
          <w:numId w:val="94"/>
        </w:numPr>
        <w:autoSpaceDE w:val="0"/>
        <w:autoSpaceDN w:val="0"/>
        <w:adjustRightInd w:val="0"/>
        <w:spacing w:line="276" w:lineRule="auto"/>
        <w:contextualSpacing/>
        <w:rPr>
          <w:rFonts w:eastAsiaTheme="minorEastAsia"/>
        </w:rPr>
      </w:pPr>
      <w:r w:rsidRPr="000774D7">
        <w:rPr>
          <w:rFonts w:eastAsiaTheme="minorEastAsia"/>
        </w:rPr>
        <w:t>inne środki finansowe, w tym zwłaszcza środki osób fizycznych i osób prawnych.</w:t>
      </w:r>
    </w:p>
    <w:p w14:paraId="44D4BC59" w14:textId="77777777" w:rsidR="000774D7" w:rsidRPr="000774D7" w:rsidRDefault="000774D7" w:rsidP="000774D7">
      <w:pPr>
        <w:rPr>
          <w:rFonts w:eastAsiaTheme="minorEastAsia" w:cstheme="minorBidi"/>
          <w:szCs w:val="21"/>
        </w:rPr>
      </w:pPr>
      <w:r w:rsidRPr="000774D7">
        <w:rPr>
          <w:rFonts w:eastAsiaTheme="minorEastAsia" w:cstheme="minorBidi"/>
          <w:szCs w:val="21"/>
        </w:rPr>
        <w:t>W perspektywie finansowej 2021-2027, źródłem finansowania działań strategicznych MOF Olsztyna będą przede wszystkim środki publiczne, w tym pochodzące z alokacji regionalnego programu operacyjnego zarówno z EFR</w:t>
      </w:r>
      <w:r w:rsidR="00D14374">
        <w:rPr>
          <w:rFonts w:eastAsiaTheme="minorEastAsia" w:cstheme="minorBidi"/>
          <w:szCs w:val="21"/>
        </w:rPr>
        <w:t>R</w:t>
      </w:r>
      <w:r w:rsidRPr="000774D7">
        <w:rPr>
          <w:rFonts w:eastAsiaTheme="minorEastAsia" w:cstheme="minorBidi"/>
          <w:szCs w:val="21"/>
        </w:rPr>
        <w:t>, jak i EFS+. Dodatkowym źródłem wsparcia działań w formule ZIT mogą być środki krajowych programów, w szczególności w obszarach dotyczących:</w:t>
      </w:r>
    </w:p>
    <w:p w14:paraId="304A8EAE" w14:textId="77777777" w:rsidR="000774D7" w:rsidRPr="000774D7" w:rsidRDefault="000774D7" w:rsidP="00500558">
      <w:pPr>
        <w:numPr>
          <w:ilvl w:val="0"/>
          <w:numId w:val="93"/>
        </w:numPr>
        <w:autoSpaceDE w:val="0"/>
        <w:autoSpaceDN w:val="0"/>
        <w:adjustRightInd w:val="0"/>
        <w:spacing w:after="0" w:line="276" w:lineRule="auto"/>
        <w:contextualSpacing/>
        <w:rPr>
          <w:rFonts w:eastAsiaTheme="minorEastAsia"/>
        </w:rPr>
      </w:pPr>
      <w:r w:rsidRPr="000774D7">
        <w:rPr>
          <w:rFonts w:eastAsiaTheme="minorEastAsia"/>
        </w:rPr>
        <w:t>rozwojowi zrównoważonego transportu publicznego,</w:t>
      </w:r>
    </w:p>
    <w:p w14:paraId="375075B7" w14:textId="77777777" w:rsidR="000774D7" w:rsidRPr="000774D7" w:rsidRDefault="000774D7" w:rsidP="00500558">
      <w:pPr>
        <w:numPr>
          <w:ilvl w:val="0"/>
          <w:numId w:val="93"/>
        </w:numPr>
        <w:autoSpaceDE w:val="0"/>
        <w:autoSpaceDN w:val="0"/>
        <w:adjustRightInd w:val="0"/>
        <w:spacing w:after="0" w:line="276" w:lineRule="auto"/>
        <w:contextualSpacing/>
        <w:rPr>
          <w:rFonts w:eastAsiaTheme="minorEastAsia"/>
        </w:rPr>
      </w:pPr>
      <w:r w:rsidRPr="000774D7">
        <w:rPr>
          <w:rFonts w:eastAsiaTheme="minorEastAsia"/>
        </w:rPr>
        <w:t>poprawy stanu środowiska przyrodniczego,</w:t>
      </w:r>
    </w:p>
    <w:p w14:paraId="24C0B26B" w14:textId="77777777" w:rsidR="000774D7" w:rsidRPr="000774D7" w:rsidRDefault="000774D7" w:rsidP="00500558">
      <w:pPr>
        <w:numPr>
          <w:ilvl w:val="0"/>
          <w:numId w:val="93"/>
        </w:numPr>
        <w:autoSpaceDE w:val="0"/>
        <w:autoSpaceDN w:val="0"/>
        <w:adjustRightInd w:val="0"/>
        <w:spacing w:after="0" w:line="276" w:lineRule="auto"/>
        <w:contextualSpacing/>
        <w:rPr>
          <w:rFonts w:eastAsiaTheme="minorEastAsia"/>
        </w:rPr>
      </w:pPr>
      <w:r w:rsidRPr="000774D7">
        <w:rPr>
          <w:rFonts w:eastAsiaTheme="minorEastAsia"/>
        </w:rPr>
        <w:t>zwiększenia efektywności energetycznej,</w:t>
      </w:r>
    </w:p>
    <w:p w14:paraId="0F896A8C" w14:textId="77777777" w:rsidR="000774D7" w:rsidRPr="000774D7" w:rsidRDefault="000774D7" w:rsidP="00500558">
      <w:pPr>
        <w:numPr>
          <w:ilvl w:val="0"/>
          <w:numId w:val="93"/>
        </w:numPr>
        <w:autoSpaceDE w:val="0"/>
        <w:autoSpaceDN w:val="0"/>
        <w:adjustRightInd w:val="0"/>
        <w:spacing w:after="0" w:line="276" w:lineRule="auto"/>
        <w:contextualSpacing/>
        <w:rPr>
          <w:rFonts w:eastAsiaTheme="minorEastAsia"/>
        </w:rPr>
      </w:pPr>
      <w:r w:rsidRPr="000774D7">
        <w:rPr>
          <w:rFonts w:eastAsiaTheme="minorEastAsia"/>
        </w:rPr>
        <w:t xml:space="preserve">wsparcia rozwoju kształcenia i szkolenia zawodowego. </w:t>
      </w:r>
    </w:p>
    <w:p w14:paraId="25C92EC3" w14:textId="77777777" w:rsidR="000774D7" w:rsidRPr="000774D7" w:rsidRDefault="000774D7" w:rsidP="000E0F2B">
      <w:pPr>
        <w:pStyle w:val="Nagwek2"/>
      </w:pPr>
      <w:bookmarkStart w:id="342" w:name="_Toc105747685"/>
      <w:bookmarkStart w:id="343" w:name="_Toc105748058"/>
      <w:bookmarkStart w:id="344" w:name="_Toc150424641"/>
      <w:r w:rsidRPr="000774D7">
        <w:t>Plan finansowy</w:t>
      </w:r>
      <w:bookmarkEnd w:id="342"/>
      <w:bookmarkEnd w:id="343"/>
      <w:bookmarkEnd w:id="344"/>
    </w:p>
    <w:p w14:paraId="3213C7A2" w14:textId="77777777" w:rsidR="000774D7" w:rsidRPr="000774D7" w:rsidRDefault="000774D7" w:rsidP="000774D7">
      <w:pPr>
        <w:rPr>
          <w:rFonts w:eastAsiaTheme="minorEastAsia" w:cstheme="minorBidi"/>
          <w:szCs w:val="21"/>
        </w:rPr>
      </w:pPr>
      <w:r w:rsidRPr="000774D7">
        <w:rPr>
          <w:rFonts w:eastAsiaTheme="minorEastAsia" w:cstheme="minorBidi"/>
          <w:szCs w:val="21"/>
        </w:rPr>
        <w:t xml:space="preserve">Łączna alokacja przewidziana dla instrumentu ZIT </w:t>
      </w:r>
      <w:r w:rsidR="00FB6370">
        <w:rPr>
          <w:rFonts w:eastAsiaTheme="minorEastAsia" w:cstheme="minorBidi"/>
          <w:szCs w:val="21"/>
        </w:rPr>
        <w:t>MOF</w:t>
      </w:r>
      <w:r w:rsidRPr="000774D7">
        <w:rPr>
          <w:rFonts w:eastAsiaTheme="minorEastAsia" w:cstheme="minorBidi"/>
          <w:szCs w:val="21"/>
        </w:rPr>
        <w:t xml:space="preserve"> Olsztyna</w:t>
      </w:r>
      <w:r w:rsidR="00FB6370">
        <w:rPr>
          <w:rFonts w:eastAsiaTheme="minorEastAsia" w:cstheme="minorBidi"/>
          <w:szCs w:val="21"/>
        </w:rPr>
        <w:t xml:space="preserve"> w programie Fundusze Europejskie dla Warmii i Mazur 2021-2027</w:t>
      </w:r>
      <w:r w:rsidRPr="000774D7">
        <w:rPr>
          <w:rFonts w:eastAsiaTheme="minorEastAsia" w:cstheme="minorBidi"/>
          <w:szCs w:val="21"/>
        </w:rPr>
        <w:t xml:space="preserve"> przedstawiona została w tabeli </w:t>
      </w:r>
      <w:r w:rsidR="00652A16">
        <w:rPr>
          <w:rFonts w:eastAsiaTheme="minorEastAsia" w:cstheme="minorBidi"/>
          <w:szCs w:val="21"/>
        </w:rPr>
        <w:t>poniżej</w:t>
      </w:r>
      <w:r w:rsidRPr="000774D7">
        <w:rPr>
          <w:rFonts w:eastAsiaTheme="minorEastAsia" w:cstheme="minorBidi"/>
          <w:szCs w:val="21"/>
        </w:rPr>
        <w:t>.</w:t>
      </w:r>
    </w:p>
    <w:p w14:paraId="3BDE4EB2" w14:textId="5E15D904" w:rsidR="000774D7" w:rsidRPr="00DD1E77" w:rsidRDefault="00DD1E77" w:rsidP="00DD1E77">
      <w:pPr>
        <w:pStyle w:val="Legenda"/>
        <w:keepNext/>
      </w:pPr>
      <w:bookmarkStart w:id="345" w:name="_Toc150422704"/>
      <w:r>
        <w:t xml:space="preserve">Tabela </w:t>
      </w:r>
      <w:fldSimple w:instr=" SEQ Tabela \* ARABIC ">
        <w:r w:rsidR="003212DB">
          <w:rPr>
            <w:noProof/>
          </w:rPr>
          <w:t>8</w:t>
        </w:r>
      </w:fldSimple>
      <w:r>
        <w:t>.</w:t>
      </w:r>
      <w:r w:rsidRPr="00DD1E77">
        <w:rPr>
          <w:color w:val="404040"/>
        </w:rPr>
        <w:t xml:space="preserve"> </w:t>
      </w:r>
      <w:r w:rsidR="000774D7" w:rsidRPr="000774D7">
        <w:rPr>
          <w:rFonts w:eastAsiaTheme="minorEastAsia" w:cstheme="minorBidi"/>
          <w:lang w:eastAsia="en-US"/>
        </w:rPr>
        <w:t>Wysokość przyznanej alokacji z podziałem na fundusze</w:t>
      </w:r>
      <w:bookmarkEnd w:id="345"/>
    </w:p>
    <w:tbl>
      <w:tblPr>
        <w:tblStyle w:val="Tabela-Siatka11"/>
        <w:tblW w:w="5000" w:type="pct"/>
        <w:tblLook w:val="04A0" w:firstRow="1" w:lastRow="0" w:firstColumn="1" w:lastColumn="0" w:noHBand="0" w:noVBand="1"/>
      </w:tblPr>
      <w:tblGrid>
        <w:gridCol w:w="4653"/>
        <w:gridCol w:w="4407"/>
      </w:tblGrid>
      <w:tr w:rsidR="00652A16" w:rsidRPr="000774D7" w14:paraId="582D5F96" w14:textId="77777777" w:rsidTr="00CC272F">
        <w:tc>
          <w:tcPr>
            <w:tcW w:w="2568" w:type="pct"/>
            <w:tcBorders>
              <w:bottom w:val="single" w:sz="4" w:space="0" w:color="auto"/>
            </w:tcBorders>
            <w:shd w:val="clear" w:color="auto" w:fill="9CC2E5" w:themeFill="accent1" w:themeFillTint="99"/>
            <w:vAlign w:val="center"/>
          </w:tcPr>
          <w:p w14:paraId="5A7DC905" w14:textId="77777777" w:rsidR="00652A16" w:rsidRPr="000774D7" w:rsidRDefault="00652A16" w:rsidP="000D5D98">
            <w:pPr>
              <w:spacing w:line="264" w:lineRule="auto"/>
              <w:jc w:val="center"/>
            </w:pPr>
            <w:r>
              <w:t>Program/</w:t>
            </w:r>
            <w:r w:rsidRPr="000774D7">
              <w:t>Fundusz UE</w:t>
            </w:r>
          </w:p>
        </w:tc>
        <w:tc>
          <w:tcPr>
            <w:tcW w:w="2432" w:type="pct"/>
            <w:shd w:val="clear" w:color="auto" w:fill="9CC2E5" w:themeFill="accent1" w:themeFillTint="99"/>
            <w:vAlign w:val="center"/>
          </w:tcPr>
          <w:p w14:paraId="2695B429" w14:textId="77777777" w:rsidR="00652A16" w:rsidRPr="000774D7" w:rsidRDefault="00652A16" w:rsidP="000D5D98">
            <w:pPr>
              <w:spacing w:line="264" w:lineRule="auto"/>
              <w:jc w:val="center"/>
            </w:pPr>
            <w:r w:rsidRPr="000774D7">
              <w:t>Alokacja ze środków UE (EUR)</w:t>
            </w:r>
          </w:p>
        </w:tc>
      </w:tr>
      <w:tr w:rsidR="00652A16" w:rsidRPr="000774D7" w14:paraId="2AA1E0C2" w14:textId="77777777" w:rsidTr="00CC272F">
        <w:tc>
          <w:tcPr>
            <w:tcW w:w="2568" w:type="pct"/>
            <w:tcBorders>
              <w:top w:val="single" w:sz="4" w:space="0" w:color="auto"/>
            </w:tcBorders>
            <w:shd w:val="clear" w:color="auto" w:fill="DEEAF6" w:themeFill="accent1" w:themeFillTint="33"/>
          </w:tcPr>
          <w:p w14:paraId="5FB8DD66" w14:textId="77777777" w:rsidR="00652A16" w:rsidRPr="000774D7" w:rsidRDefault="00652A16" w:rsidP="000D5D98">
            <w:pPr>
              <w:spacing w:line="264" w:lineRule="auto"/>
              <w:jc w:val="center"/>
            </w:pPr>
            <w:r>
              <w:t>FEWiM/EFRR</w:t>
            </w:r>
          </w:p>
        </w:tc>
        <w:tc>
          <w:tcPr>
            <w:tcW w:w="2432" w:type="pct"/>
          </w:tcPr>
          <w:p w14:paraId="52127F13" w14:textId="77777777" w:rsidR="00652A16" w:rsidRPr="000774D7" w:rsidRDefault="00652A16" w:rsidP="000D5D98">
            <w:pPr>
              <w:spacing w:line="264" w:lineRule="auto"/>
              <w:jc w:val="center"/>
              <w:rPr>
                <w:color w:val="000000"/>
                <w:szCs w:val="22"/>
              </w:rPr>
            </w:pPr>
            <w:r w:rsidRPr="00B266C7">
              <w:rPr>
                <w:color w:val="000000"/>
                <w:szCs w:val="22"/>
              </w:rPr>
              <w:t>51 279 613</w:t>
            </w:r>
          </w:p>
        </w:tc>
      </w:tr>
      <w:tr w:rsidR="00652A16" w:rsidRPr="000D5D98" w14:paraId="12BEE61F" w14:textId="77777777" w:rsidTr="00CC272F">
        <w:tc>
          <w:tcPr>
            <w:tcW w:w="2568" w:type="pct"/>
            <w:tcBorders>
              <w:bottom w:val="single" w:sz="4" w:space="0" w:color="auto"/>
            </w:tcBorders>
            <w:shd w:val="clear" w:color="auto" w:fill="DEEAF6" w:themeFill="accent1" w:themeFillTint="33"/>
          </w:tcPr>
          <w:p w14:paraId="1F3838B0" w14:textId="77777777" w:rsidR="00652A16" w:rsidRPr="000774D7" w:rsidRDefault="00652A16" w:rsidP="000D5D98">
            <w:pPr>
              <w:spacing w:line="264" w:lineRule="auto"/>
              <w:jc w:val="center"/>
            </w:pPr>
            <w:r>
              <w:t>FEWiM/</w:t>
            </w:r>
            <w:r w:rsidRPr="000774D7">
              <w:t>EFS</w:t>
            </w:r>
            <w:r>
              <w:t>+</w:t>
            </w:r>
          </w:p>
        </w:tc>
        <w:tc>
          <w:tcPr>
            <w:tcW w:w="2432" w:type="pct"/>
          </w:tcPr>
          <w:p w14:paraId="4AE372FB" w14:textId="77777777" w:rsidR="00652A16" w:rsidRPr="00CC272F" w:rsidRDefault="00652A16" w:rsidP="000D5D98">
            <w:pPr>
              <w:spacing w:line="264" w:lineRule="auto"/>
              <w:jc w:val="center"/>
            </w:pPr>
            <w:r w:rsidRPr="00CC272F">
              <w:t>19 322 366</w:t>
            </w:r>
          </w:p>
        </w:tc>
      </w:tr>
      <w:tr w:rsidR="00652A16" w:rsidRPr="000D5D98" w14:paraId="73EB9E81" w14:textId="77777777" w:rsidTr="00CC272F">
        <w:tc>
          <w:tcPr>
            <w:tcW w:w="2568" w:type="pct"/>
            <w:tcBorders>
              <w:left w:val="single" w:sz="4" w:space="0" w:color="auto"/>
            </w:tcBorders>
            <w:shd w:val="clear" w:color="auto" w:fill="DEEAF6" w:themeFill="accent1" w:themeFillTint="33"/>
          </w:tcPr>
          <w:p w14:paraId="408EEC0F" w14:textId="77777777" w:rsidR="00652A16" w:rsidRPr="00CC272F" w:rsidRDefault="00652A16" w:rsidP="00CC272F">
            <w:pPr>
              <w:spacing w:line="264" w:lineRule="auto"/>
              <w:jc w:val="center"/>
              <w:rPr>
                <w:b/>
              </w:rPr>
            </w:pPr>
            <w:r w:rsidRPr="00CC272F">
              <w:rPr>
                <w:b/>
              </w:rPr>
              <w:t>RAZEM FEWiM</w:t>
            </w:r>
            <w:r w:rsidRPr="00CC272F" w:rsidDel="00652A16">
              <w:rPr>
                <w:b/>
              </w:rPr>
              <w:t xml:space="preserve"> </w:t>
            </w:r>
          </w:p>
        </w:tc>
        <w:tc>
          <w:tcPr>
            <w:tcW w:w="2432" w:type="pct"/>
          </w:tcPr>
          <w:p w14:paraId="4602C926" w14:textId="77777777" w:rsidR="00652A16" w:rsidRPr="00CC272F" w:rsidRDefault="00652A16" w:rsidP="000D5D98">
            <w:pPr>
              <w:spacing w:line="264" w:lineRule="auto"/>
              <w:jc w:val="center"/>
              <w:rPr>
                <w:b/>
              </w:rPr>
            </w:pPr>
            <w:r w:rsidRPr="00CC272F">
              <w:rPr>
                <w:rFonts w:cs="Calibri"/>
                <w:b/>
              </w:rPr>
              <w:t>70 601 979</w:t>
            </w:r>
          </w:p>
        </w:tc>
      </w:tr>
      <w:tr w:rsidR="00652A16" w:rsidRPr="000774D7" w14:paraId="78EFCC34" w14:textId="77777777" w:rsidTr="00CC272F">
        <w:tc>
          <w:tcPr>
            <w:tcW w:w="2568" w:type="pct"/>
            <w:tcBorders>
              <w:left w:val="single" w:sz="4" w:space="0" w:color="auto"/>
            </w:tcBorders>
            <w:shd w:val="clear" w:color="auto" w:fill="DEEAF6" w:themeFill="accent1" w:themeFillTint="33"/>
          </w:tcPr>
          <w:p w14:paraId="312CA3B0" w14:textId="77777777" w:rsidR="00652A16" w:rsidRPr="000774D7" w:rsidRDefault="00652A16" w:rsidP="00CC272F">
            <w:pPr>
              <w:jc w:val="center"/>
            </w:pPr>
            <w:r>
              <w:t>FEPW/EFRR</w:t>
            </w:r>
          </w:p>
        </w:tc>
        <w:tc>
          <w:tcPr>
            <w:tcW w:w="2432" w:type="pct"/>
          </w:tcPr>
          <w:p w14:paraId="18907546" w14:textId="77777777" w:rsidR="00652A16" w:rsidRPr="00B266C7" w:rsidRDefault="00652A16" w:rsidP="000D5D98">
            <w:pPr>
              <w:jc w:val="center"/>
              <w:rPr>
                <w:rFonts w:cstheme="minorHAnsi"/>
              </w:rPr>
            </w:pPr>
            <w:r>
              <w:rPr>
                <w:rFonts w:cstheme="minorHAnsi"/>
              </w:rPr>
              <w:t>45 000 000</w:t>
            </w:r>
          </w:p>
        </w:tc>
      </w:tr>
      <w:tr w:rsidR="00652A16" w:rsidRPr="000774D7" w14:paraId="7DB5CC2B" w14:textId="77777777" w:rsidTr="00CC272F">
        <w:tc>
          <w:tcPr>
            <w:tcW w:w="2568" w:type="pct"/>
            <w:tcBorders>
              <w:left w:val="single" w:sz="4" w:space="0" w:color="auto"/>
              <w:bottom w:val="single" w:sz="4" w:space="0" w:color="auto"/>
            </w:tcBorders>
            <w:shd w:val="clear" w:color="auto" w:fill="DEEAF6" w:themeFill="accent1" w:themeFillTint="33"/>
          </w:tcPr>
          <w:p w14:paraId="2279D590" w14:textId="77777777" w:rsidR="00652A16" w:rsidRPr="00CC272F" w:rsidRDefault="00652A16" w:rsidP="00CC272F">
            <w:pPr>
              <w:jc w:val="center"/>
              <w:rPr>
                <w:b/>
              </w:rPr>
            </w:pPr>
            <w:r w:rsidRPr="00CC272F">
              <w:rPr>
                <w:rFonts w:cstheme="minorHAnsi"/>
                <w:b/>
              </w:rPr>
              <w:t>RAZEM FEWiM+FEPW</w:t>
            </w:r>
          </w:p>
        </w:tc>
        <w:tc>
          <w:tcPr>
            <w:tcW w:w="2432" w:type="pct"/>
          </w:tcPr>
          <w:p w14:paraId="3702B3BB" w14:textId="77777777" w:rsidR="00652A16" w:rsidRPr="00CC272F" w:rsidRDefault="00652A16" w:rsidP="000D5D98">
            <w:pPr>
              <w:jc w:val="center"/>
              <w:rPr>
                <w:rFonts w:cstheme="minorHAnsi"/>
                <w:b/>
              </w:rPr>
            </w:pPr>
            <w:r w:rsidRPr="00CC272F">
              <w:rPr>
                <w:rFonts w:cstheme="minorHAnsi"/>
                <w:b/>
              </w:rPr>
              <w:t>115 601 979</w:t>
            </w:r>
          </w:p>
        </w:tc>
      </w:tr>
    </w:tbl>
    <w:p w14:paraId="42669983" w14:textId="77777777" w:rsidR="000774D7" w:rsidRPr="000774D7" w:rsidRDefault="000774D7" w:rsidP="000774D7">
      <w:pPr>
        <w:rPr>
          <w:rFonts w:eastAsiaTheme="minorEastAsia" w:cstheme="minorBidi"/>
          <w:szCs w:val="21"/>
          <w:lang w:eastAsia="en-US"/>
        </w:rPr>
      </w:pPr>
    </w:p>
    <w:p w14:paraId="751C1539" w14:textId="77777777" w:rsidR="000774D7" w:rsidRPr="000774D7" w:rsidRDefault="000774D7" w:rsidP="000774D7">
      <w:pPr>
        <w:rPr>
          <w:rFonts w:eastAsiaTheme="minorEastAsia" w:cstheme="minorBidi"/>
          <w:szCs w:val="21"/>
          <w:lang w:eastAsia="en-US"/>
        </w:rPr>
      </w:pPr>
      <w:r w:rsidRPr="000774D7">
        <w:rPr>
          <w:rFonts w:eastAsiaTheme="minorEastAsia" w:cstheme="minorBidi"/>
          <w:szCs w:val="21"/>
          <w:lang w:eastAsia="en-US"/>
        </w:rPr>
        <w:t>W ramach Zintegrowanych Inwestycji Terytorialnych przewiduje się dotacje bezzwrotne, nie przewiduje się natomiast instrumentów finansowych o charakterze zwrotnym. Przedsięwzięcia planowane do realizacji to wiązki projektów wpisujących się priorytety programu Fundusze Europejskie dla Warmii i Mazur 2021-2027, wynikające z celów strategicznych i operacyjnych Strategii MOF Olsztyna.</w:t>
      </w:r>
    </w:p>
    <w:p w14:paraId="5167155B" w14:textId="77777777" w:rsidR="000774D7" w:rsidRPr="000774D7" w:rsidRDefault="000774D7" w:rsidP="000774D7">
      <w:pPr>
        <w:rPr>
          <w:rFonts w:eastAsiaTheme="minorEastAsia" w:cstheme="minorBidi"/>
          <w:szCs w:val="21"/>
          <w:lang w:eastAsia="en-US"/>
        </w:rPr>
      </w:pPr>
    </w:p>
    <w:p w14:paraId="7AAB2264" w14:textId="401C2E81" w:rsidR="000774D7" w:rsidRPr="00DD1E77" w:rsidRDefault="00DD1E77" w:rsidP="00DD1E77">
      <w:pPr>
        <w:pStyle w:val="Legenda"/>
        <w:keepNext/>
      </w:pPr>
      <w:bookmarkStart w:id="346" w:name="_Toc150422705"/>
      <w:r>
        <w:lastRenderedPageBreak/>
        <w:t xml:space="preserve">Tabela </w:t>
      </w:r>
      <w:fldSimple w:instr=" SEQ Tabela \* ARABIC ">
        <w:r w:rsidR="003212DB">
          <w:rPr>
            <w:noProof/>
          </w:rPr>
          <w:t>9</w:t>
        </w:r>
      </w:fldSimple>
      <w:r>
        <w:t>.</w:t>
      </w:r>
      <w:r w:rsidRPr="00DD1E77">
        <w:rPr>
          <w:color w:val="404040"/>
        </w:rPr>
        <w:t xml:space="preserve"> </w:t>
      </w:r>
      <w:r w:rsidR="000774D7" w:rsidRPr="000774D7">
        <w:rPr>
          <w:rFonts w:eastAsiaTheme="minorEastAsia" w:cstheme="minorBidi"/>
          <w:lang w:eastAsia="en-US"/>
        </w:rPr>
        <w:t>Plan finansowy</w:t>
      </w:r>
      <w:r w:rsidR="00D14374">
        <w:rPr>
          <w:rFonts w:eastAsiaTheme="minorEastAsia" w:cstheme="minorBidi"/>
          <w:lang w:eastAsia="en-US"/>
        </w:rPr>
        <w:t xml:space="preserve"> ZIT w FEWiM</w:t>
      </w:r>
      <w:r w:rsidR="000774D7" w:rsidRPr="000774D7">
        <w:rPr>
          <w:rFonts w:eastAsiaTheme="minorEastAsia" w:cstheme="minorBidi"/>
          <w:lang w:eastAsia="en-US"/>
        </w:rPr>
        <w:t xml:space="preserve"> zgodnie z celami strategicznymi MOF Olsztyna</w:t>
      </w:r>
      <w:bookmarkEnd w:id="346"/>
    </w:p>
    <w:tbl>
      <w:tblPr>
        <w:tblStyle w:val="Tabela-Siatka11"/>
        <w:tblW w:w="5000" w:type="pct"/>
        <w:tblLook w:val="04A0" w:firstRow="1" w:lastRow="0" w:firstColumn="1" w:lastColumn="0" w:noHBand="0" w:noVBand="1"/>
      </w:tblPr>
      <w:tblGrid>
        <w:gridCol w:w="464"/>
        <w:gridCol w:w="1375"/>
        <w:gridCol w:w="768"/>
        <w:gridCol w:w="1499"/>
        <w:gridCol w:w="2432"/>
        <w:gridCol w:w="1388"/>
        <w:gridCol w:w="1134"/>
      </w:tblGrid>
      <w:tr w:rsidR="000774D7" w:rsidRPr="000774D7" w14:paraId="29ACA879" w14:textId="77777777" w:rsidTr="0053490F">
        <w:tc>
          <w:tcPr>
            <w:tcW w:w="256" w:type="pct"/>
            <w:shd w:val="clear" w:color="auto" w:fill="9CC2E5" w:themeFill="accent1" w:themeFillTint="99"/>
            <w:vAlign w:val="center"/>
          </w:tcPr>
          <w:p w14:paraId="12534A78" w14:textId="77777777" w:rsidR="000774D7" w:rsidRPr="000774D7" w:rsidRDefault="000774D7" w:rsidP="000774D7">
            <w:pPr>
              <w:spacing w:line="264" w:lineRule="auto"/>
              <w:jc w:val="center"/>
              <w:rPr>
                <w:sz w:val="20"/>
              </w:rPr>
            </w:pPr>
            <w:r w:rsidRPr="000774D7">
              <w:rPr>
                <w:sz w:val="20"/>
              </w:rPr>
              <w:t>Lp.</w:t>
            </w:r>
          </w:p>
        </w:tc>
        <w:tc>
          <w:tcPr>
            <w:tcW w:w="759" w:type="pct"/>
            <w:shd w:val="clear" w:color="auto" w:fill="9CC2E5" w:themeFill="accent1" w:themeFillTint="99"/>
            <w:vAlign w:val="center"/>
          </w:tcPr>
          <w:p w14:paraId="205CA60D" w14:textId="77777777" w:rsidR="000774D7" w:rsidRPr="000774D7" w:rsidRDefault="000774D7" w:rsidP="000774D7">
            <w:pPr>
              <w:spacing w:line="264" w:lineRule="auto"/>
              <w:jc w:val="center"/>
              <w:rPr>
                <w:sz w:val="20"/>
              </w:rPr>
            </w:pPr>
            <w:r w:rsidRPr="000774D7">
              <w:rPr>
                <w:sz w:val="20"/>
              </w:rPr>
              <w:t>Wiązka projektów</w:t>
            </w:r>
          </w:p>
        </w:tc>
        <w:tc>
          <w:tcPr>
            <w:tcW w:w="1251" w:type="pct"/>
            <w:gridSpan w:val="2"/>
            <w:shd w:val="clear" w:color="auto" w:fill="9CC2E5" w:themeFill="accent1" w:themeFillTint="99"/>
            <w:vAlign w:val="center"/>
          </w:tcPr>
          <w:p w14:paraId="1D5B0D01" w14:textId="77777777" w:rsidR="000774D7" w:rsidRPr="000774D7" w:rsidRDefault="000774D7" w:rsidP="000774D7">
            <w:pPr>
              <w:spacing w:line="264" w:lineRule="auto"/>
              <w:jc w:val="center"/>
              <w:rPr>
                <w:sz w:val="20"/>
              </w:rPr>
            </w:pPr>
            <w:r w:rsidRPr="000774D7">
              <w:rPr>
                <w:sz w:val="20"/>
              </w:rPr>
              <w:t>Cel strategiczny MOF</w:t>
            </w:r>
          </w:p>
        </w:tc>
        <w:tc>
          <w:tcPr>
            <w:tcW w:w="1342" w:type="pct"/>
            <w:shd w:val="clear" w:color="auto" w:fill="9CC2E5" w:themeFill="accent1" w:themeFillTint="99"/>
            <w:vAlign w:val="center"/>
          </w:tcPr>
          <w:p w14:paraId="490E8F64" w14:textId="77777777" w:rsidR="000774D7" w:rsidRPr="000774D7" w:rsidRDefault="000774D7" w:rsidP="000774D7">
            <w:pPr>
              <w:spacing w:line="264" w:lineRule="auto"/>
              <w:jc w:val="center"/>
              <w:rPr>
                <w:sz w:val="20"/>
              </w:rPr>
            </w:pPr>
            <w:r w:rsidRPr="000774D7">
              <w:rPr>
                <w:sz w:val="20"/>
              </w:rPr>
              <w:t>Cel operacyjny Strategii MOF</w:t>
            </w:r>
          </w:p>
        </w:tc>
        <w:tc>
          <w:tcPr>
            <w:tcW w:w="766" w:type="pct"/>
            <w:shd w:val="clear" w:color="auto" w:fill="9CC2E5" w:themeFill="accent1" w:themeFillTint="99"/>
            <w:vAlign w:val="center"/>
          </w:tcPr>
          <w:p w14:paraId="4E9FD9BA" w14:textId="77777777" w:rsidR="000774D7" w:rsidRPr="000774D7" w:rsidRDefault="000774D7" w:rsidP="000774D7">
            <w:pPr>
              <w:spacing w:line="264" w:lineRule="auto"/>
              <w:jc w:val="center"/>
              <w:rPr>
                <w:sz w:val="20"/>
              </w:rPr>
            </w:pPr>
            <w:r w:rsidRPr="000774D7">
              <w:rPr>
                <w:sz w:val="20"/>
              </w:rPr>
              <w:t>Alokacja ze środków UE (EUR)</w:t>
            </w:r>
          </w:p>
        </w:tc>
        <w:tc>
          <w:tcPr>
            <w:tcW w:w="626" w:type="pct"/>
            <w:shd w:val="clear" w:color="auto" w:fill="9CC2E5" w:themeFill="accent1" w:themeFillTint="99"/>
            <w:vAlign w:val="center"/>
          </w:tcPr>
          <w:p w14:paraId="65708BB6" w14:textId="77777777" w:rsidR="000774D7" w:rsidRPr="000774D7" w:rsidRDefault="000774D7" w:rsidP="000774D7">
            <w:pPr>
              <w:spacing w:line="264" w:lineRule="auto"/>
              <w:jc w:val="center"/>
              <w:rPr>
                <w:sz w:val="20"/>
              </w:rPr>
            </w:pPr>
            <w:r w:rsidRPr="000774D7">
              <w:rPr>
                <w:sz w:val="20"/>
              </w:rPr>
              <w:t>Fundusz</w:t>
            </w:r>
          </w:p>
        </w:tc>
      </w:tr>
      <w:tr w:rsidR="000774D7" w:rsidRPr="000774D7" w14:paraId="7E6D9BBC" w14:textId="77777777" w:rsidTr="00CC272F">
        <w:tc>
          <w:tcPr>
            <w:tcW w:w="256" w:type="pct"/>
            <w:shd w:val="clear" w:color="auto" w:fill="DEEAF6" w:themeFill="accent1" w:themeFillTint="33"/>
            <w:vAlign w:val="center"/>
          </w:tcPr>
          <w:p w14:paraId="5FC7FE40" w14:textId="77777777" w:rsidR="000774D7" w:rsidRPr="000774D7" w:rsidRDefault="000774D7">
            <w:pPr>
              <w:spacing w:line="264" w:lineRule="auto"/>
              <w:jc w:val="left"/>
              <w:rPr>
                <w:rFonts w:cstheme="minorHAnsi"/>
                <w:sz w:val="20"/>
              </w:rPr>
            </w:pPr>
            <w:r w:rsidRPr="000774D7">
              <w:rPr>
                <w:rFonts w:cstheme="minorHAnsi"/>
                <w:sz w:val="20"/>
              </w:rPr>
              <w:t>1.</w:t>
            </w:r>
          </w:p>
        </w:tc>
        <w:tc>
          <w:tcPr>
            <w:tcW w:w="759" w:type="pct"/>
            <w:vAlign w:val="center"/>
          </w:tcPr>
          <w:p w14:paraId="1671C45B" w14:textId="77777777" w:rsidR="000774D7" w:rsidRPr="000774D7" w:rsidRDefault="000774D7">
            <w:pPr>
              <w:spacing w:line="264" w:lineRule="auto"/>
              <w:jc w:val="left"/>
              <w:rPr>
                <w:rFonts w:cstheme="minorHAnsi"/>
                <w:sz w:val="20"/>
              </w:rPr>
            </w:pPr>
            <w:r w:rsidRPr="000774D7">
              <w:rPr>
                <w:rFonts w:cstheme="minorHAnsi"/>
                <w:sz w:val="20"/>
              </w:rPr>
              <w:t>Społeczny MOF</w:t>
            </w:r>
          </w:p>
        </w:tc>
        <w:tc>
          <w:tcPr>
            <w:tcW w:w="1251" w:type="pct"/>
            <w:gridSpan w:val="2"/>
            <w:vAlign w:val="center"/>
          </w:tcPr>
          <w:p w14:paraId="25868823" w14:textId="77777777" w:rsidR="000774D7" w:rsidRPr="000774D7" w:rsidRDefault="000774D7">
            <w:pPr>
              <w:spacing w:line="264" w:lineRule="auto"/>
              <w:jc w:val="left"/>
              <w:rPr>
                <w:rFonts w:cstheme="minorHAnsi"/>
                <w:sz w:val="20"/>
              </w:rPr>
            </w:pPr>
            <w:r w:rsidRPr="000774D7">
              <w:rPr>
                <w:rFonts w:cstheme="minorHAnsi"/>
                <w:sz w:val="20"/>
              </w:rPr>
              <w:t>3. Nowoczesne usługi rozwojowe</w:t>
            </w:r>
          </w:p>
        </w:tc>
        <w:tc>
          <w:tcPr>
            <w:tcW w:w="1342" w:type="pct"/>
            <w:vAlign w:val="center"/>
          </w:tcPr>
          <w:p w14:paraId="35217F95" w14:textId="77777777" w:rsidR="000774D7" w:rsidRPr="000774D7" w:rsidRDefault="000774D7">
            <w:pPr>
              <w:spacing w:line="264" w:lineRule="auto"/>
              <w:jc w:val="left"/>
              <w:rPr>
                <w:rFonts w:cstheme="minorHAnsi"/>
                <w:sz w:val="20"/>
              </w:rPr>
            </w:pPr>
            <w:r w:rsidRPr="000774D7">
              <w:rPr>
                <w:sz w:val="20"/>
              </w:rPr>
              <w:t>3.4. Usługi w obszarze zdrowia i pomocy społecznej</w:t>
            </w:r>
          </w:p>
        </w:tc>
        <w:tc>
          <w:tcPr>
            <w:tcW w:w="766" w:type="pct"/>
            <w:vAlign w:val="center"/>
          </w:tcPr>
          <w:p w14:paraId="61283AF0" w14:textId="77777777" w:rsidR="000774D7" w:rsidRPr="000774D7" w:rsidRDefault="007C3F05" w:rsidP="00CC272F">
            <w:pPr>
              <w:spacing w:line="264" w:lineRule="auto"/>
              <w:jc w:val="right"/>
              <w:rPr>
                <w:rFonts w:cstheme="minorHAnsi"/>
                <w:sz w:val="20"/>
              </w:rPr>
            </w:pPr>
            <w:r>
              <w:rPr>
                <w:rFonts w:cstheme="minorHAnsi"/>
                <w:sz w:val="20"/>
              </w:rPr>
              <w:t>5 772 23</w:t>
            </w:r>
            <w:r w:rsidR="00E82C53">
              <w:rPr>
                <w:rFonts w:cstheme="minorHAnsi"/>
                <w:sz w:val="20"/>
              </w:rPr>
              <w:t>8</w:t>
            </w:r>
          </w:p>
        </w:tc>
        <w:tc>
          <w:tcPr>
            <w:tcW w:w="626" w:type="pct"/>
            <w:vAlign w:val="center"/>
          </w:tcPr>
          <w:p w14:paraId="5F69F1C9" w14:textId="77777777" w:rsidR="000774D7" w:rsidRPr="000774D7" w:rsidRDefault="000774D7" w:rsidP="00CC272F">
            <w:pPr>
              <w:spacing w:line="264" w:lineRule="auto"/>
              <w:jc w:val="center"/>
              <w:rPr>
                <w:rFonts w:cstheme="minorHAnsi"/>
                <w:sz w:val="20"/>
              </w:rPr>
            </w:pPr>
            <w:r w:rsidRPr="000774D7">
              <w:rPr>
                <w:rFonts w:cstheme="minorHAnsi"/>
                <w:sz w:val="20"/>
              </w:rPr>
              <w:t>EFS</w:t>
            </w:r>
            <w:r w:rsidR="007E148B">
              <w:rPr>
                <w:rFonts w:cstheme="minorHAnsi"/>
                <w:sz w:val="20"/>
              </w:rPr>
              <w:t>+</w:t>
            </w:r>
          </w:p>
        </w:tc>
      </w:tr>
      <w:tr w:rsidR="000774D7" w:rsidRPr="000774D7" w14:paraId="4779310F" w14:textId="77777777" w:rsidTr="00CC272F">
        <w:tc>
          <w:tcPr>
            <w:tcW w:w="256" w:type="pct"/>
            <w:shd w:val="clear" w:color="auto" w:fill="DEEAF6" w:themeFill="accent1" w:themeFillTint="33"/>
            <w:vAlign w:val="center"/>
          </w:tcPr>
          <w:p w14:paraId="4DFC74D4" w14:textId="77777777" w:rsidR="000774D7" w:rsidRPr="000774D7" w:rsidRDefault="000774D7">
            <w:pPr>
              <w:spacing w:line="264" w:lineRule="auto"/>
              <w:jc w:val="left"/>
              <w:rPr>
                <w:rFonts w:cstheme="minorHAnsi"/>
                <w:sz w:val="20"/>
              </w:rPr>
            </w:pPr>
            <w:r w:rsidRPr="000774D7">
              <w:rPr>
                <w:rFonts w:cstheme="minorHAnsi"/>
                <w:sz w:val="20"/>
              </w:rPr>
              <w:t>2.</w:t>
            </w:r>
          </w:p>
        </w:tc>
        <w:tc>
          <w:tcPr>
            <w:tcW w:w="759" w:type="pct"/>
            <w:vAlign w:val="center"/>
          </w:tcPr>
          <w:p w14:paraId="691ADAD4" w14:textId="77777777" w:rsidR="000774D7" w:rsidRPr="000774D7" w:rsidRDefault="000774D7">
            <w:pPr>
              <w:spacing w:line="264" w:lineRule="auto"/>
              <w:jc w:val="left"/>
              <w:rPr>
                <w:rFonts w:cstheme="minorHAnsi"/>
                <w:sz w:val="20"/>
              </w:rPr>
            </w:pPr>
            <w:r w:rsidRPr="000774D7">
              <w:rPr>
                <w:rFonts w:cstheme="minorHAnsi"/>
                <w:sz w:val="20"/>
              </w:rPr>
              <w:t>Edukacyjny MOF</w:t>
            </w:r>
          </w:p>
        </w:tc>
        <w:tc>
          <w:tcPr>
            <w:tcW w:w="1251" w:type="pct"/>
            <w:gridSpan w:val="2"/>
            <w:vAlign w:val="center"/>
          </w:tcPr>
          <w:p w14:paraId="4649F3D9" w14:textId="77777777" w:rsidR="000774D7" w:rsidRPr="000774D7" w:rsidRDefault="000774D7">
            <w:pPr>
              <w:spacing w:line="264" w:lineRule="auto"/>
              <w:jc w:val="left"/>
              <w:rPr>
                <w:rFonts w:cstheme="minorHAnsi"/>
                <w:sz w:val="20"/>
              </w:rPr>
            </w:pPr>
            <w:r w:rsidRPr="000774D7">
              <w:rPr>
                <w:rFonts w:cstheme="minorHAnsi"/>
                <w:sz w:val="20"/>
              </w:rPr>
              <w:t>3. Nowoczesne usługi rozwojowe</w:t>
            </w:r>
          </w:p>
        </w:tc>
        <w:tc>
          <w:tcPr>
            <w:tcW w:w="1342" w:type="pct"/>
            <w:vAlign w:val="center"/>
          </w:tcPr>
          <w:p w14:paraId="1E1C96D6" w14:textId="77777777" w:rsidR="000774D7" w:rsidRPr="000774D7" w:rsidRDefault="000774D7">
            <w:pPr>
              <w:spacing w:after="160" w:line="259" w:lineRule="auto"/>
              <w:jc w:val="left"/>
              <w:rPr>
                <w:rFonts w:cstheme="minorHAnsi"/>
                <w:sz w:val="20"/>
              </w:rPr>
            </w:pPr>
            <w:r w:rsidRPr="000774D7">
              <w:rPr>
                <w:rFonts w:cstheme="minorHAnsi"/>
                <w:sz w:val="20"/>
              </w:rPr>
              <w:t>3.1. Cyfryzacja życia społeczno-gospodarczego</w:t>
            </w:r>
          </w:p>
          <w:p w14:paraId="49D362C3" w14:textId="77777777" w:rsidR="000774D7" w:rsidRPr="000774D7" w:rsidRDefault="000774D7">
            <w:pPr>
              <w:spacing w:line="264" w:lineRule="auto"/>
              <w:jc w:val="left"/>
              <w:rPr>
                <w:rFonts w:cstheme="minorHAnsi"/>
                <w:sz w:val="20"/>
              </w:rPr>
            </w:pPr>
            <w:r w:rsidRPr="000774D7">
              <w:rPr>
                <w:rFonts w:cstheme="minorHAnsi"/>
                <w:sz w:val="20"/>
              </w:rPr>
              <w:t>3.2. Współpraca na rzecz wysokich kwalifikacji</w:t>
            </w:r>
          </w:p>
        </w:tc>
        <w:tc>
          <w:tcPr>
            <w:tcW w:w="766" w:type="pct"/>
            <w:vAlign w:val="center"/>
          </w:tcPr>
          <w:p w14:paraId="4D80B692" w14:textId="77777777" w:rsidR="000774D7" w:rsidRPr="000774D7" w:rsidRDefault="007C3F05" w:rsidP="00CC272F">
            <w:pPr>
              <w:spacing w:line="264" w:lineRule="auto"/>
              <w:jc w:val="right"/>
              <w:rPr>
                <w:rFonts w:cstheme="minorHAnsi"/>
                <w:sz w:val="20"/>
              </w:rPr>
            </w:pPr>
            <w:r>
              <w:rPr>
                <w:rFonts w:cstheme="minorHAnsi"/>
                <w:sz w:val="20"/>
              </w:rPr>
              <w:t>13</w:t>
            </w:r>
            <w:r w:rsidR="003A7B4D">
              <w:rPr>
                <w:rFonts w:cstheme="minorHAnsi"/>
                <w:sz w:val="20"/>
              </w:rPr>
              <w:t> 550 12</w:t>
            </w:r>
            <w:r w:rsidR="00E82C53">
              <w:rPr>
                <w:rFonts w:cstheme="minorHAnsi"/>
                <w:sz w:val="20"/>
              </w:rPr>
              <w:t>8</w:t>
            </w:r>
          </w:p>
        </w:tc>
        <w:tc>
          <w:tcPr>
            <w:tcW w:w="626" w:type="pct"/>
            <w:vAlign w:val="center"/>
          </w:tcPr>
          <w:p w14:paraId="5DE8CFCF" w14:textId="77777777" w:rsidR="000774D7" w:rsidRPr="000774D7" w:rsidRDefault="000774D7" w:rsidP="00CC272F">
            <w:pPr>
              <w:spacing w:line="264" w:lineRule="auto"/>
              <w:jc w:val="center"/>
              <w:rPr>
                <w:rFonts w:cstheme="minorHAnsi"/>
                <w:sz w:val="20"/>
              </w:rPr>
            </w:pPr>
            <w:r w:rsidRPr="000774D7">
              <w:rPr>
                <w:rFonts w:cstheme="minorHAnsi"/>
                <w:sz w:val="20"/>
              </w:rPr>
              <w:t>EFS</w:t>
            </w:r>
            <w:r w:rsidR="007E148B">
              <w:rPr>
                <w:rFonts w:cstheme="minorHAnsi"/>
                <w:sz w:val="20"/>
              </w:rPr>
              <w:t>+</w:t>
            </w:r>
          </w:p>
        </w:tc>
      </w:tr>
      <w:tr w:rsidR="000774D7" w:rsidRPr="000774D7" w14:paraId="040FCE49" w14:textId="77777777" w:rsidTr="00CC272F">
        <w:tc>
          <w:tcPr>
            <w:tcW w:w="256" w:type="pct"/>
            <w:shd w:val="clear" w:color="auto" w:fill="DEEAF6" w:themeFill="accent1" w:themeFillTint="33"/>
            <w:vAlign w:val="center"/>
          </w:tcPr>
          <w:p w14:paraId="0F5BE5C4" w14:textId="77777777" w:rsidR="000774D7" w:rsidRPr="000774D7" w:rsidRDefault="000774D7">
            <w:pPr>
              <w:spacing w:line="264" w:lineRule="auto"/>
              <w:jc w:val="left"/>
              <w:rPr>
                <w:rFonts w:cstheme="minorHAnsi"/>
                <w:sz w:val="20"/>
              </w:rPr>
            </w:pPr>
            <w:r w:rsidRPr="000774D7">
              <w:rPr>
                <w:rFonts w:cstheme="minorHAnsi"/>
                <w:sz w:val="20"/>
              </w:rPr>
              <w:t>3.</w:t>
            </w:r>
          </w:p>
        </w:tc>
        <w:tc>
          <w:tcPr>
            <w:tcW w:w="759" w:type="pct"/>
            <w:vAlign w:val="center"/>
          </w:tcPr>
          <w:p w14:paraId="538A5776" w14:textId="77777777" w:rsidR="000774D7" w:rsidRPr="000774D7" w:rsidRDefault="000774D7">
            <w:pPr>
              <w:spacing w:line="264" w:lineRule="auto"/>
              <w:jc w:val="left"/>
              <w:rPr>
                <w:rFonts w:cstheme="minorHAnsi"/>
                <w:sz w:val="20"/>
              </w:rPr>
            </w:pPr>
            <w:r w:rsidRPr="000774D7">
              <w:rPr>
                <w:rFonts w:cstheme="minorHAnsi"/>
                <w:sz w:val="20"/>
              </w:rPr>
              <w:t>Ekomobilny MOF</w:t>
            </w:r>
          </w:p>
        </w:tc>
        <w:tc>
          <w:tcPr>
            <w:tcW w:w="1251" w:type="pct"/>
            <w:gridSpan w:val="2"/>
            <w:vAlign w:val="center"/>
          </w:tcPr>
          <w:p w14:paraId="7D4A19BD" w14:textId="77777777" w:rsidR="000774D7" w:rsidRPr="000774D7" w:rsidRDefault="000774D7">
            <w:pPr>
              <w:spacing w:line="264" w:lineRule="auto"/>
              <w:jc w:val="left"/>
              <w:rPr>
                <w:rFonts w:cstheme="minorHAnsi"/>
                <w:sz w:val="20"/>
              </w:rPr>
            </w:pPr>
            <w:r w:rsidRPr="000774D7">
              <w:rPr>
                <w:sz w:val="20"/>
              </w:rPr>
              <w:t>2. Silne sieci powiązań życia społeczno-gospodarczego</w:t>
            </w:r>
          </w:p>
        </w:tc>
        <w:tc>
          <w:tcPr>
            <w:tcW w:w="1342" w:type="pct"/>
            <w:vAlign w:val="center"/>
          </w:tcPr>
          <w:p w14:paraId="1ECA59A1" w14:textId="77777777" w:rsidR="000774D7" w:rsidRPr="000774D7" w:rsidRDefault="000774D7">
            <w:pPr>
              <w:spacing w:line="264" w:lineRule="auto"/>
              <w:jc w:val="left"/>
              <w:rPr>
                <w:rFonts w:cstheme="minorHAnsi"/>
                <w:sz w:val="20"/>
              </w:rPr>
            </w:pPr>
            <w:r w:rsidRPr="000774D7">
              <w:rPr>
                <w:sz w:val="20"/>
              </w:rPr>
              <w:t>2.3. Zrównoważona mobilność</w:t>
            </w:r>
          </w:p>
        </w:tc>
        <w:tc>
          <w:tcPr>
            <w:tcW w:w="766" w:type="pct"/>
            <w:vAlign w:val="center"/>
          </w:tcPr>
          <w:p w14:paraId="53DD339A" w14:textId="77777777" w:rsidR="000774D7" w:rsidRPr="000774D7" w:rsidRDefault="00E82C53" w:rsidP="00CC272F">
            <w:pPr>
              <w:spacing w:line="264" w:lineRule="auto"/>
              <w:jc w:val="right"/>
              <w:rPr>
                <w:rFonts w:cstheme="minorHAnsi"/>
                <w:sz w:val="20"/>
              </w:rPr>
            </w:pPr>
            <w:r w:rsidRPr="00E82C53">
              <w:rPr>
                <w:rFonts w:cstheme="minorHAnsi"/>
                <w:sz w:val="20"/>
              </w:rPr>
              <w:t>41 253 341</w:t>
            </w:r>
          </w:p>
        </w:tc>
        <w:tc>
          <w:tcPr>
            <w:tcW w:w="626" w:type="pct"/>
            <w:vAlign w:val="center"/>
          </w:tcPr>
          <w:p w14:paraId="68118B09" w14:textId="77777777" w:rsidR="000774D7" w:rsidRPr="000774D7" w:rsidRDefault="000774D7" w:rsidP="00CC272F">
            <w:pPr>
              <w:spacing w:line="264" w:lineRule="auto"/>
              <w:jc w:val="center"/>
              <w:rPr>
                <w:rFonts w:cstheme="minorHAnsi"/>
                <w:sz w:val="20"/>
              </w:rPr>
            </w:pPr>
            <w:r w:rsidRPr="000774D7">
              <w:rPr>
                <w:rFonts w:cstheme="minorHAnsi"/>
                <w:sz w:val="20"/>
              </w:rPr>
              <w:t>EFRR</w:t>
            </w:r>
          </w:p>
        </w:tc>
      </w:tr>
      <w:tr w:rsidR="000774D7" w:rsidRPr="000774D7" w14:paraId="154DFC56" w14:textId="77777777" w:rsidTr="00CC272F">
        <w:tc>
          <w:tcPr>
            <w:tcW w:w="256" w:type="pct"/>
            <w:tcBorders>
              <w:bottom w:val="single" w:sz="4" w:space="0" w:color="auto"/>
            </w:tcBorders>
            <w:shd w:val="clear" w:color="auto" w:fill="DEEAF6" w:themeFill="accent1" w:themeFillTint="33"/>
            <w:vAlign w:val="center"/>
          </w:tcPr>
          <w:p w14:paraId="6D697D37" w14:textId="77777777" w:rsidR="000774D7" w:rsidRPr="000774D7" w:rsidRDefault="000774D7">
            <w:pPr>
              <w:spacing w:line="264" w:lineRule="auto"/>
              <w:jc w:val="left"/>
              <w:rPr>
                <w:rFonts w:cstheme="minorHAnsi"/>
                <w:sz w:val="20"/>
              </w:rPr>
            </w:pPr>
            <w:r w:rsidRPr="000774D7">
              <w:rPr>
                <w:rFonts w:cstheme="minorHAnsi"/>
                <w:sz w:val="20"/>
              </w:rPr>
              <w:t>5.</w:t>
            </w:r>
          </w:p>
        </w:tc>
        <w:tc>
          <w:tcPr>
            <w:tcW w:w="759" w:type="pct"/>
            <w:tcBorders>
              <w:bottom w:val="single" w:sz="4" w:space="0" w:color="auto"/>
            </w:tcBorders>
            <w:vAlign w:val="center"/>
          </w:tcPr>
          <w:p w14:paraId="02F597C0" w14:textId="77777777" w:rsidR="000774D7" w:rsidRPr="000774D7" w:rsidRDefault="000774D7">
            <w:pPr>
              <w:spacing w:line="264" w:lineRule="auto"/>
              <w:jc w:val="left"/>
              <w:rPr>
                <w:rFonts w:cstheme="minorHAnsi"/>
                <w:sz w:val="20"/>
              </w:rPr>
            </w:pPr>
            <w:r w:rsidRPr="000774D7">
              <w:rPr>
                <w:rFonts w:cstheme="minorHAnsi"/>
                <w:sz w:val="20"/>
              </w:rPr>
              <w:t>Komunalny MOF</w:t>
            </w:r>
          </w:p>
        </w:tc>
        <w:tc>
          <w:tcPr>
            <w:tcW w:w="1251" w:type="pct"/>
            <w:gridSpan w:val="2"/>
            <w:tcBorders>
              <w:bottom w:val="single" w:sz="4" w:space="0" w:color="auto"/>
            </w:tcBorders>
            <w:vAlign w:val="center"/>
          </w:tcPr>
          <w:p w14:paraId="22CB6277" w14:textId="77777777" w:rsidR="000774D7" w:rsidRPr="000774D7" w:rsidRDefault="000774D7">
            <w:pPr>
              <w:spacing w:line="264" w:lineRule="auto"/>
              <w:jc w:val="left"/>
              <w:rPr>
                <w:rFonts w:cstheme="minorHAnsi"/>
                <w:sz w:val="20"/>
              </w:rPr>
            </w:pPr>
            <w:r w:rsidRPr="000774D7">
              <w:rPr>
                <w:sz w:val="20"/>
              </w:rPr>
              <w:t>1. Zrównoważone korzystanie z zasobów środowiskowych</w:t>
            </w:r>
          </w:p>
        </w:tc>
        <w:tc>
          <w:tcPr>
            <w:tcW w:w="1342" w:type="pct"/>
            <w:vAlign w:val="center"/>
          </w:tcPr>
          <w:p w14:paraId="6F8D2E2C" w14:textId="77777777" w:rsidR="000774D7" w:rsidRPr="000774D7" w:rsidRDefault="000774D7">
            <w:pPr>
              <w:spacing w:line="264" w:lineRule="auto"/>
              <w:jc w:val="left"/>
              <w:rPr>
                <w:rFonts w:cstheme="minorHAnsi"/>
                <w:sz w:val="20"/>
              </w:rPr>
            </w:pPr>
            <w:r w:rsidRPr="000774D7">
              <w:rPr>
                <w:sz w:val="20"/>
              </w:rPr>
              <w:t>1.2. Sprawne systemy gospodarki komunalnej</w:t>
            </w:r>
          </w:p>
        </w:tc>
        <w:tc>
          <w:tcPr>
            <w:tcW w:w="766" w:type="pct"/>
            <w:vAlign w:val="center"/>
          </w:tcPr>
          <w:p w14:paraId="16312EA5" w14:textId="77777777" w:rsidR="000774D7" w:rsidRPr="000774D7" w:rsidRDefault="007C3F05" w:rsidP="00CC272F">
            <w:pPr>
              <w:spacing w:line="264" w:lineRule="auto"/>
              <w:jc w:val="right"/>
              <w:rPr>
                <w:rFonts w:cstheme="minorHAnsi"/>
                <w:sz w:val="20"/>
              </w:rPr>
            </w:pPr>
            <w:r>
              <w:rPr>
                <w:rFonts w:cstheme="minorHAnsi"/>
                <w:sz w:val="20"/>
              </w:rPr>
              <w:t>10 026 </w:t>
            </w:r>
            <w:r w:rsidR="00E82C53">
              <w:rPr>
                <w:rFonts w:cstheme="minorHAnsi"/>
                <w:sz w:val="20"/>
              </w:rPr>
              <w:t>272</w:t>
            </w:r>
          </w:p>
        </w:tc>
        <w:tc>
          <w:tcPr>
            <w:tcW w:w="626" w:type="pct"/>
            <w:vAlign w:val="center"/>
          </w:tcPr>
          <w:p w14:paraId="77D72FB4" w14:textId="77777777" w:rsidR="000774D7" w:rsidRPr="000774D7" w:rsidRDefault="000774D7" w:rsidP="00CC272F">
            <w:pPr>
              <w:spacing w:line="264" w:lineRule="auto"/>
              <w:jc w:val="center"/>
              <w:rPr>
                <w:rFonts w:cstheme="minorHAnsi"/>
                <w:sz w:val="20"/>
              </w:rPr>
            </w:pPr>
            <w:r w:rsidRPr="000774D7">
              <w:rPr>
                <w:rFonts w:cstheme="minorHAnsi"/>
                <w:sz w:val="20"/>
              </w:rPr>
              <w:t>EFRR</w:t>
            </w:r>
          </w:p>
        </w:tc>
      </w:tr>
      <w:tr w:rsidR="000774D7" w:rsidRPr="000774D7" w14:paraId="187407DE" w14:textId="77777777" w:rsidTr="00B50DDA">
        <w:trPr>
          <w:gridAfter w:val="1"/>
          <w:wAfter w:w="626" w:type="pct"/>
        </w:trPr>
        <w:tc>
          <w:tcPr>
            <w:tcW w:w="256" w:type="pct"/>
            <w:tcBorders>
              <w:top w:val="single" w:sz="4" w:space="0" w:color="auto"/>
              <w:left w:val="nil"/>
              <w:bottom w:val="nil"/>
              <w:right w:val="nil"/>
            </w:tcBorders>
          </w:tcPr>
          <w:p w14:paraId="6BD6311A" w14:textId="77777777" w:rsidR="000774D7" w:rsidRPr="000774D7" w:rsidRDefault="000774D7" w:rsidP="000774D7">
            <w:pPr>
              <w:spacing w:line="264" w:lineRule="auto"/>
              <w:rPr>
                <w:rFonts w:cstheme="minorHAnsi"/>
                <w:sz w:val="20"/>
              </w:rPr>
            </w:pPr>
          </w:p>
        </w:tc>
        <w:tc>
          <w:tcPr>
            <w:tcW w:w="1183" w:type="pct"/>
            <w:gridSpan w:val="2"/>
            <w:tcBorders>
              <w:top w:val="single" w:sz="4" w:space="0" w:color="auto"/>
              <w:left w:val="nil"/>
              <w:bottom w:val="nil"/>
              <w:right w:val="nil"/>
            </w:tcBorders>
          </w:tcPr>
          <w:p w14:paraId="1326A5B0" w14:textId="77777777" w:rsidR="000774D7" w:rsidRPr="000774D7" w:rsidRDefault="000774D7" w:rsidP="000774D7">
            <w:pPr>
              <w:spacing w:line="264" w:lineRule="auto"/>
              <w:rPr>
                <w:rFonts w:cstheme="minorHAnsi"/>
                <w:sz w:val="20"/>
              </w:rPr>
            </w:pPr>
          </w:p>
        </w:tc>
        <w:tc>
          <w:tcPr>
            <w:tcW w:w="827" w:type="pct"/>
            <w:tcBorders>
              <w:top w:val="single" w:sz="4" w:space="0" w:color="auto"/>
              <w:left w:val="nil"/>
              <w:bottom w:val="nil"/>
            </w:tcBorders>
          </w:tcPr>
          <w:p w14:paraId="4CAF1280" w14:textId="77777777" w:rsidR="000774D7" w:rsidRPr="000774D7" w:rsidRDefault="000774D7" w:rsidP="000774D7">
            <w:pPr>
              <w:spacing w:line="264" w:lineRule="auto"/>
              <w:rPr>
                <w:rFonts w:cstheme="minorHAnsi"/>
                <w:sz w:val="20"/>
              </w:rPr>
            </w:pPr>
          </w:p>
        </w:tc>
        <w:tc>
          <w:tcPr>
            <w:tcW w:w="1342" w:type="pct"/>
          </w:tcPr>
          <w:p w14:paraId="73658FDD" w14:textId="77777777" w:rsidR="000774D7" w:rsidRPr="000774D7" w:rsidRDefault="000774D7" w:rsidP="000774D7">
            <w:pPr>
              <w:spacing w:line="264" w:lineRule="auto"/>
              <w:jc w:val="right"/>
              <w:rPr>
                <w:rFonts w:cstheme="minorHAnsi"/>
                <w:sz w:val="20"/>
              </w:rPr>
            </w:pPr>
            <w:r w:rsidRPr="000774D7">
              <w:rPr>
                <w:rFonts w:cstheme="minorHAnsi"/>
                <w:sz w:val="20"/>
              </w:rPr>
              <w:t>RAZEM</w:t>
            </w:r>
          </w:p>
        </w:tc>
        <w:tc>
          <w:tcPr>
            <w:tcW w:w="766" w:type="pct"/>
          </w:tcPr>
          <w:p w14:paraId="1A4D098C" w14:textId="77777777" w:rsidR="000774D7" w:rsidRPr="000774D7" w:rsidRDefault="007C3F05" w:rsidP="00CC272F">
            <w:pPr>
              <w:spacing w:line="264" w:lineRule="auto"/>
              <w:jc w:val="right"/>
              <w:rPr>
                <w:rFonts w:cstheme="minorHAnsi"/>
                <w:sz w:val="20"/>
              </w:rPr>
            </w:pPr>
            <w:r>
              <w:rPr>
                <w:rFonts w:cstheme="minorHAnsi"/>
                <w:sz w:val="20"/>
              </w:rPr>
              <w:t>70 601 </w:t>
            </w:r>
            <w:r w:rsidR="008C0432">
              <w:rPr>
                <w:rFonts w:cstheme="minorHAnsi"/>
                <w:sz w:val="20"/>
              </w:rPr>
              <w:t>979</w:t>
            </w:r>
          </w:p>
        </w:tc>
      </w:tr>
    </w:tbl>
    <w:p w14:paraId="365E987B" w14:textId="77777777" w:rsidR="000774D7" w:rsidRPr="000774D7" w:rsidRDefault="000774D7" w:rsidP="000774D7">
      <w:pPr>
        <w:rPr>
          <w:rFonts w:eastAsiaTheme="minorEastAsia" w:cstheme="minorBidi"/>
          <w:i/>
          <w:szCs w:val="21"/>
        </w:rPr>
      </w:pPr>
    </w:p>
    <w:p w14:paraId="660C6F70" w14:textId="77777777" w:rsidR="000774D7" w:rsidRDefault="00D156FE" w:rsidP="000774D7">
      <w:pPr>
        <w:rPr>
          <w:rFonts w:eastAsiaTheme="minorEastAsia" w:cstheme="minorBidi"/>
          <w:szCs w:val="21"/>
        </w:rPr>
      </w:pPr>
      <w:r>
        <w:rPr>
          <w:rFonts w:eastAsiaTheme="minorEastAsia" w:cstheme="minorBidi"/>
          <w:szCs w:val="21"/>
        </w:rPr>
        <w:t xml:space="preserve">Tabela </w:t>
      </w:r>
      <w:r w:rsidR="00D14374">
        <w:rPr>
          <w:rFonts w:eastAsiaTheme="minorEastAsia" w:cstheme="minorBidi"/>
          <w:szCs w:val="21"/>
        </w:rPr>
        <w:t>9</w:t>
      </w:r>
      <w:r w:rsidR="000774D7" w:rsidRPr="000774D7">
        <w:rPr>
          <w:rFonts w:eastAsiaTheme="minorEastAsia" w:cstheme="minorBidi"/>
          <w:szCs w:val="21"/>
        </w:rPr>
        <w:t>. przedstawia wysokość alokacji niezbędnych do realizacji celów strategicznych ujętych w Strategii MOF. Wkład własny Związku ZIT dla każdego z projektów będzie rozpatrywany indywidualnie i uzależniony od miejsca jego realizacji. Każdy z członków Związku ZIT będzie ponosił koszty zgodnie z zasięgiem realizacji projektu, a w przypadku, gdy projekt jest realizowany przez więcej niż jednego członka Związku ZIT, zgodnie z porozumieniem zawartym między nimi.</w:t>
      </w:r>
    </w:p>
    <w:p w14:paraId="061C03D7" w14:textId="243857F2" w:rsidR="006A4E50" w:rsidRDefault="006A4E50" w:rsidP="006A4E50">
      <w:pPr>
        <w:pStyle w:val="Legenda"/>
        <w:keepNext/>
      </w:pPr>
      <w:bookmarkStart w:id="347" w:name="_Toc150422706"/>
      <w:r>
        <w:t xml:space="preserve">Tabela </w:t>
      </w:r>
      <w:fldSimple w:instr=" SEQ Tabela \* ARABIC ">
        <w:r w:rsidR="003212DB">
          <w:rPr>
            <w:noProof/>
          </w:rPr>
          <w:t>10</w:t>
        </w:r>
      </w:fldSimple>
      <w:r>
        <w:t>. Plan finansowy zgodnie z projektami ZIT</w:t>
      </w:r>
      <w:r w:rsidR="00D14374">
        <w:t xml:space="preserve"> w FEWiM</w:t>
      </w:r>
      <w:bookmarkEnd w:id="347"/>
    </w:p>
    <w:tbl>
      <w:tblPr>
        <w:tblW w:w="5000" w:type="pct"/>
        <w:tblCellMar>
          <w:left w:w="70" w:type="dxa"/>
          <w:right w:w="70" w:type="dxa"/>
        </w:tblCellMar>
        <w:tblLook w:val="04A0" w:firstRow="1" w:lastRow="0" w:firstColumn="1" w:lastColumn="0" w:noHBand="0" w:noVBand="1"/>
      </w:tblPr>
      <w:tblGrid>
        <w:gridCol w:w="997"/>
        <w:gridCol w:w="2437"/>
        <w:gridCol w:w="2145"/>
        <w:gridCol w:w="2414"/>
        <w:gridCol w:w="1067"/>
      </w:tblGrid>
      <w:tr w:rsidR="006A4E50" w:rsidRPr="006A4E50" w14:paraId="73AFCFBE" w14:textId="77777777" w:rsidTr="00CC272F">
        <w:trPr>
          <w:trHeight w:val="1140"/>
        </w:trPr>
        <w:tc>
          <w:tcPr>
            <w:tcW w:w="550" w:type="pct"/>
            <w:tcBorders>
              <w:top w:val="single" w:sz="4" w:space="0" w:color="auto"/>
              <w:left w:val="single" w:sz="4" w:space="0" w:color="auto"/>
              <w:bottom w:val="single" w:sz="4" w:space="0" w:color="auto"/>
              <w:right w:val="single" w:sz="4" w:space="0" w:color="auto"/>
            </w:tcBorders>
            <w:shd w:val="clear" w:color="000000" w:fill="BDD6EE"/>
            <w:vAlign w:val="center"/>
            <w:hideMark/>
          </w:tcPr>
          <w:p w14:paraId="7BCC1503" w14:textId="77777777" w:rsidR="006A4E50" w:rsidRPr="006A4E50" w:rsidRDefault="006A4E50" w:rsidP="006A4E50">
            <w:pPr>
              <w:jc w:val="center"/>
              <w:rPr>
                <w:rFonts w:eastAsiaTheme="minorEastAsia" w:cstheme="minorBidi"/>
                <w:b/>
                <w:bCs/>
                <w:sz w:val="18"/>
                <w:szCs w:val="18"/>
              </w:rPr>
            </w:pPr>
            <w:r w:rsidRPr="006A4E50">
              <w:rPr>
                <w:rFonts w:eastAsiaTheme="minorEastAsia" w:cstheme="minorBidi"/>
                <w:b/>
                <w:bCs/>
                <w:sz w:val="18"/>
                <w:szCs w:val="18"/>
              </w:rPr>
              <w:t>Wiązka</w:t>
            </w:r>
          </w:p>
        </w:tc>
        <w:tc>
          <w:tcPr>
            <w:tcW w:w="1345" w:type="pct"/>
            <w:tcBorders>
              <w:top w:val="single" w:sz="4" w:space="0" w:color="auto"/>
              <w:left w:val="nil"/>
              <w:bottom w:val="single" w:sz="4" w:space="0" w:color="auto"/>
              <w:right w:val="single" w:sz="4" w:space="0" w:color="auto"/>
            </w:tcBorders>
            <w:shd w:val="clear" w:color="000000" w:fill="BDD6EE"/>
            <w:vAlign w:val="center"/>
            <w:hideMark/>
          </w:tcPr>
          <w:p w14:paraId="5F4EFFFC" w14:textId="77777777" w:rsidR="006A4E50" w:rsidRPr="006A4E50" w:rsidRDefault="006A4E50" w:rsidP="006A4E50">
            <w:pPr>
              <w:jc w:val="center"/>
              <w:rPr>
                <w:rFonts w:eastAsiaTheme="minorEastAsia" w:cstheme="minorBidi"/>
                <w:b/>
                <w:bCs/>
                <w:sz w:val="18"/>
                <w:szCs w:val="18"/>
              </w:rPr>
            </w:pPr>
            <w:r w:rsidRPr="006A4E50">
              <w:rPr>
                <w:rFonts w:eastAsiaTheme="minorEastAsia" w:cstheme="minorBidi"/>
                <w:b/>
                <w:bCs/>
                <w:sz w:val="18"/>
                <w:szCs w:val="18"/>
              </w:rPr>
              <w:t>Projekt</w:t>
            </w:r>
          </w:p>
        </w:tc>
        <w:tc>
          <w:tcPr>
            <w:tcW w:w="1184" w:type="pct"/>
            <w:tcBorders>
              <w:top w:val="single" w:sz="4" w:space="0" w:color="auto"/>
              <w:left w:val="nil"/>
              <w:bottom w:val="single" w:sz="4" w:space="0" w:color="auto"/>
              <w:right w:val="single" w:sz="4" w:space="0" w:color="auto"/>
            </w:tcBorders>
            <w:shd w:val="clear" w:color="000000" w:fill="BDD6EE"/>
            <w:vAlign w:val="center"/>
            <w:hideMark/>
          </w:tcPr>
          <w:p w14:paraId="74BF55F6" w14:textId="77777777" w:rsidR="006A4E50" w:rsidRPr="006A4E50" w:rsidRDefault="006A4E50" w:rsidP="006A4E50">
            <w:pPr>
              <w:jc w:val="center"/>
              <w:rPr>
                <w:rFonts w:eastAsiaTheme="minorEastAsia" w:cstheme="minorBidi"/>
                <w:b/>
                <w:bCs/>
                <w:sz w:val="18"/>
                <w:szCs w:val="18"/>
              </w:rPr>
            </w:pPr>
            <w:r w:rsidRPr="006A4E50">
              <w:rPr>
                <w:rFonts w:eastAsiaTheme="minorEastAsia" w:cstheme="minorBidi"/>
                <w:b/>
                <w:bCs/>
                <w:sz w:val="18"/>
                <w:szCs w:val="18"/>
              </w:rPr>
              <w:t>Całkowita wartość EUR</w:t>
            </w:r>
            <w:r>
              <w:rPr>
                <w:rFonts w:eastAsiaTheme="minorEastAsia" w:cstheme="minorBidi"/>
                <w:b/>
                <w:bCs/>
                <w:sz w:val="18"/>
                <w:szCs w:val="18"/>
              </w:rPr>
              <w:t>/PLN</w:t>
            </w:r>
          </w:p>
        </w:tc>
        <w:tc>
          <w:tcPr>
            <w:tcW w:w="1332" w:type="pct"/>
            <w:tcBorders>
              <w:top w:val="single" w:sz="4" w:space="0" w:color="auto"/>
              <w:left w:val="nil"/>
              <w:bottom w:val="single" w:sz="4" w:space="0" w:color="auto"/>
              <w:right w:val="single" w:sz="4" w:space="0" w:color="auto"/>
            </w:tcBorders>
            <w:shd w:val="clear" w:color="000000" w:fill="BDD6EE"/>
            <w:vAlign w:val="center"/>
            <w:hideMark/>
          </w:tcPr>
          <w:p w14:paraId="6B51C263" w14:textId="77777777" w:rsidR="006A4E50" w:rsidRPr="006A4E50" w:rsidRDefault="006A4E50" w:rsidP="006A4E50">
            <w:pPr>
              <w:jc w:val="center"/>
              <w:rPr>
                <w:rFonts w:eastAsiaTheme="minorEastAsia" w:cstheme="minorBidi"/>
                <w:b/>
                <w:bCs/>
                <w:sz w:val="18"/>
                <w:szCs w:val="18"/>
              </w:rPr>
            </w:pPr>
            <w:r w:rsidRPr="006A4E50">
              <w:rPr>
                <w:rFonts w:eastAsiaTheme="minorEastAsia" w:cstheme="minorBidi"/>
                <w:b/>
                <w:bCs/>
                <w:sz w:val="18"/>
                <w:szCs w:val="18"/>
              </w:rPr>
              <w:t>Wartość dofinansowania EUR</w:t>
            </w:r>
            <w:r>
              <w:rPr>
                <w:rFonts w:eastAsiaTheme="minorEastAsia" w:cstheme="minorBidi"/>
                <w:b/>
                <w:bCs/>
                <w:sz w:val="18"/>
                <w:szCs w:val="18"/>
              </w:rPr>
              <w:t>/PLN</w:t>
            </w:r>
          </w:p>
        </w:tc>
        <w:tc>
          <w:tcPr>
            <w:tcW w:w="589" w:type="pct"/>
            <w:tcBorders>
              <w:top w:val="single" w:sz="4" w:space="0" w:color="auto"/>
              <w:left w:val="nil"/>
              <w:bottom w:val="single" w:sz="4" w:space="0" w:color="auto"/>
              <w:right w:val="single" w:sz="4" w:space="0" w:color="auto"/>
            </w:tcBorders>
            <w:shd w:val="clear" w:color="000000" w:fill="BDD6EE"/>
            <w:vAlign w:val="center"/>
            <w:hideMark/>
          </w:tcPr>
          <w:p w14:paraId="3A9B5244" w14:textId="77777777" w:rsidR="006A4E50" w:rsidRPr="006A4E50" w:rsidRDefault="006A4E50" w:rsidP="006A4E50">
            <w:pPr>
              <w:jc w:val="center"/>
              <w:rPr>
                <w:rFonts w:eastAsiaTheme="minorEastAsia" w:cstheme="minorBidi"/>
                <w:b/>
                <w:bCs/>
                <w:sz w:val="18"/>
                <w:szCs w:val="18"/>
              </w:rPr>
            </w:pPr>
            <w:r w:rsidRPr="006A4E50">
              <w:rPr>
                <w:rFonts w:eastAsiaTheme="minorEastAsia" w:cstheme="minorBidi"/>
                <w:b/>
                <w:bCs/>
                <w:sz w:val="18"/>
                <w:szCs w:val="18"/>
              </w:rPr>
              <w:t>Cel szczegółowy</w:t>
            </w:r>
          </w:p>
        </w:tc>
      </w:tr>
      <w:tr w:rsidR="006A4E50" w:rsidRPr="006A4E50" w14:paraId="2337C518" w14:textId="77777777" w:rsidTr="00CC272F">
        <w:trPr>
          <w:trHeight w:val="540"/>
        </w:trPr>
        <w:tc>
          <w:tcPr>
            <w:tcW w:w="550" w:type="pct"/>
            <w:tcBorders>
              <w:top w:val="nil"/>
              <w:left w:val="single" w:sz="4" w:space="0" w:color="auto"/>
              <w:bottom w:val="single" w:sz="4" w:space="0" w:color="auto"/>
              <w:right w:val="single" w:sz="4" w:space="0" w:color="auto"/>
            </w:tcBorders>
            <w:shd w:val="clear" w:color="auto" w:fill="auto"/>
            <w:noWrap/>
            <w:vAlign w:val="bottom"/>
            <w:hideMark/>
          </w:tcPr>
          <w:p w14:paraId="3AC1B272" w14:textId="77777777" w:rsidR="006A4E50" w:rsidRPr="006A4E50" w:rsidRDefault="006A4E50" w:rsidP="006A4E50">
            <w:pPr>
              <w:rPr>
                <w:rFonts w:eastAsiaTheme="minorEastAsia" w:cstheme="minorBidi"/>
                <w:sz w:val="18"/>
                <w:szCs w:val="18"/>
              </w:rPr>
            </w:pPr>
            <w:r w:rsidRPr="006A4E50">
              <w:rPr>
                <w:rFonts w:eastAsiaTheme="minorEastAsia" w:cstheme="minorBidi"/>
                <w:sz w:val="18"/>
                <w:szCs w:val="18"/>
              </w:rPr>
              <w:t>Społeczny</w:t>
            </w:r>
          </w:p>
        </w:tc>
        <w:tc>
          <w:tcPr>
            <w:tcW w:w="1345" w:type="pct"/>
            <w:tcBorders>
              <w:top w:val="nil"/>
              <w:left w:val="nil"/>
              <w:bottom w:val="single" w:sz="4" w:space="0" w:color="auto"/>
              <w:right w:val="single" w:sz="4" w:space="0" w:color="auto"/>
            </w:tcBorders>
            <w:shd w:val="clear" w:color="auto" w:fill="auto"/>
            <w:vAlign w:val="bottom"/>
            <w:hideMark/>
          </w:tcPr>
          <w:p w14:paraId="33E79429" w14:textId="77777777" w:rsidR="006A4E50" w:rsidRPr="006A4E50" w:rsidRDefault="006A4E50" w:rsidP="006A4E50">
            <w:pPr>
              <w:rPr>
                <w:rFonts w:eastAsiaTheme="minorEastAsia" w:cstheme="minorBidi"/>
                <w:sz w:val="18"/>
                <w:szCs w:val="18"/>
              </w:rPr>
            </w:pPr>
            <w:r w:rsidRPr="006A4E50">
              <w:rPr>
                <w:rFonts w:eastAsiaTheme="minorEastAsia" w:cstheme="minorBidi"/>
                <w:sz w:val="18"/>
                <w:szCs w:val="18"/>
              </w:rPr>
              <w:t>Centrum koordynacji i informacji na rzecz osób niesamodzielnych i ich rodzin</w:t>
            </w:r>
          </w:p>
        </w:tc>
        <w:tc>
          <w:tcPr>
            <w:tcW w:w="1184" w:type="pct"/>
            <w:tcBorders>
              <w:top w:val="nil"/>
              <w:left w:val="nil"/>
              <w:bottom w:val="single" w:sz="4" w:space="0" w:color="auto"/>
              <w:right w:val="single" w:sz="4" w:space="0" w:color="auto"/>
            </w:tcBorders>
            <w:shd w:val="clear" w:color="auto" w:fill="auto"/>
            <w:noWrap/>
            <w:vAlign w:val="bottom"/>
            <w:hideMark/>
          </w:tcPr>
          <w:p w14:paraId="562BAD14" w14:textId="77777777" w:rsidR="006A4E50" w:rsidRDefault="006A4E50" w:rsidP="006A4E50">
            <w:pPr>
              <w:jc w:val="right"/>
              <w:rPr>
                <w:rFonts w:eastAsiaTheme="minorEastAsia" w:cstheme="minorBidi"/>
                <w:sz w:val="18"/>
                <w:szCs w:val="18"/>
              </w:rPr>
            </w:pPr>
            <w:r w:rsidRPr="006A4E50">
              <w:rPr>
                <w:rFonts w:eastAsiaTheme="minorEastAsia" w:cstheme="minorBidi"/>
                <w:sz w:val="18"/>
                <w:szCs w:val="18"/>
              </w:rPr>
              <w:t>3 395</w:t>
            </w:r>
            <w:r>
              <w:rPr>
                <w:rFonts w:eastAsiaTheme="minorEastAsia" w:cstheme="minorBidi"/>
                <w:sz w:val="18"/>
                <w:szCs w:val="18"/>
              </w:rPr>
              <w:t> </w:t>
            </w:r>
            <w:r w:rsidRPr="006A4E50">
              <w:rPr>
                <w:rFonts w:eastAsiaTheme="minorEastAsia" w:cstheme="minorBidi"/>
                <w:sz w:val="18"/>
                <w:szCs w:val="18"/>
              </w:rPr>
              <w:t xml:space="preserve">434 </w:t>
            </w:r>
            <w:r>
              <w:rPr>
                <w:rFonts w:eastAsiaTheme="minorEastAsia" w:cstheme="minorBidi"/>
                <w:sz w:val="18"/>
                <w:szCs w:val="18"/>
              </w:rPr>
              <w:t>EUR</w:t>
            </w:r>
          </w:p>
          <w:p w14:paraId="649BBD58" w14:textId="77777777" w:rsidR="006A4E50" w:rsidRPr="006A4E50" w:rsidRDefault="006A4E50" w:rsidP="006A4E50">
            <w:pPr>
              <w:jc w:val="right"/>
              <w:rPr>
                <w:rFonts w:eastAsiaTheme="minorEastAsia" w:cstheme="minorBidi"/>
                <w:sz w:val="18"/>
                <w:szCs w:val="18"/>
              </w:rPr>
            </w:pPr>
            <w:r>
              <w:rPr>
                <w:rFonts w:eastAsiaTheme="minorEastAsia" w:cstheme="minorBidi"/>
                <w:sz w:val="18"/>
                <w:szCs w:val="18"/>
              </w:rPr>
              <w:t>15 279 454 PLN</w:t>
            </w:r>
          </w:p>
        </w:tc>
        <w:tc>
          <w:tcPr>
            <w:tcW w:w="1332" w:type="pct"/>
            <w:tcBorders>
              <w:top w:val="nil"/>
              <w:left w:val="nil"/>
              <w:bottom w:val="single" w:sz="4" w:space="0" w:color="auto"/>
              <w:right w:val="single" w:sz="4" w:space="0" w:color="auto"/>
            </w:tcBorders>
            <w:shd w:val="clear" w:color="auto" w:fill="auto"/>
            <w:noWrap/>
            <w:vAlign w:val="bottom"/>
            <w:hideMark/>
          </w:tcPr>
          <w:p w14:paraId="45BBB415" w14:textId="77777777" w:rsidR="006A4E50" w:rsidRDefault="006A4E50" w:rsidP="006A4E50">
            <w:pPr>
              <w:jc w:val="right"/>
              <w:rPr>
                <w:rFonts w:eastAsiaTheme="minorEastAsia" w:cstheme="minorBidi"/>
                <w:sz w:val="18"/>
                <w:szCs w:val="18"/>
              </w:rPr>
            </w:pPr>
            <w:r w:rsidRPr="006A4E50">
              <w:rPr>
                <w:rFonts w:eastAsiaTheme="minorEastAsia" w:cstheme="minorBidi"/>
                <w:sz w:val="18"/>
                <w:szCs w:val="18"/>
              </w:rPr>
              <w:t>2 886</w:t>
            </w:r>
            <w:r>
              <w:rPr>
                <w:rFonts w:eastAsiaTheme="minorEastAsia" w:cstheme="minorBidi"/>
                <w:sz w:val="18"/>
                <w:szCs w:val="18"/>
              </w:rPr>
              <w:t> </w:t>
            </w:r>
            <w:r w:rsidRPr="006A4E50">
              <w:rPr>
                <w:rFonts w:eastAsiaTheme="minorEastAsia" w:cstheme="minorBidi"/>
                <w:sz w:val="18"/>
                <w:szCs w:val="18"/>
              </w:rPr>
              <w:t>119</w:t>
            </w:r>
            <w:r>
              <w:rPr>
                <w:rFonts w:eastAsiaTheme="minorEastAsia" w:cstheme="minorBidi"/>
                <w:sz w:val="18"/>
                <w:szCs w:val="18"/>
              </w:rPr>
              <w:t xml:space="preserve"> EUR</w:t>
            </w:r>
          </w:p>
          <w:p w14:paraId="4CF85EAC" w14:textId="77777777" w:rsidR="006A4E50" w:rsidRPr="006A4E50" w:rsidRDefault="006A4E50" w:rsidP="006A4E50">
            <w:pPr>
              <w:jc w:val="right"/>
              <w:rPr>
                <w:rFonts w:eastAsiaTheme="minorEastAsia" w:cstheme="minorBidi"/>
                <w:sz w:val="18"/>
                <w:szCs w:val="18"/>
              </w:rPr>
            </w:pPr>
            <w:r>
              <w:rPr>
                <w:rFonts w:eastAsiaTheme="minorEastAsia" w:cstheme="minorBidi"/>
                <w:sz w:val="18"/>
                <w:szCs w:val="18"/>
              </w:rPr>
              <w:t>12 987 536 PLN</w:t>
            </w:r>
          </w:p>
        </w:tc>
        <w:tc>
          <w:tcPr>
            <w:tcW w:w="589" w:type="pct"/>
            <w:tcBorders>
              <w:top w:val="nil"/>
              <w:left w:val="nil"/>
              <w:bottom w:val="single" w:sz="4" w:space="0" w:color="auto"/>
              <w:right w:val="single" w:sz="4" w:space="0" w:color="auto"/>
            </w:tcBorders>
            <w:shd w:val="clear" w:color="auto" w:fill="auto"/>
            <w:noWrap/>
            <w:vAlign w:val="bottom"/>
            <w:hideMark/>
          </w:tcPr>
          <w:p w14:paraId="6F54CC8A" w14:textId="77777777" w:rsidR="006A4E50" w:rsidRPr="006A4E50" w:rsidRDefault="006A4E50" w:rsidP="006A4E50">
            <w:pPr>
              <w:jc w:val="center"/>
              <w:rPr>
                <w:rFonts w:eastAsiaTheme="minorEastAsia" w:cstheme="minorBidi"/>
                <w:sz w:val="18"/>
                <w:szCs w:val="18"/>
              </w:rPr>
            </w:pPr>
            <w:r w:rsidRPr="006A4E50">
              <w:rPr>
                <w:rFonts w:eastAsiaTheme="minorEastAsia" w:cstheme="minorBidi"/>
                <w:sz w:val="18"/>
                <w:szCs w:val="18"/>
              </w:rPr>
              <w:t>CS4.k</w:t>
            </w:r>
          </w:p>
        </w:tc>
      </w:tr>
      <w:tr w:rsidR="006A4E50" w:rsidRPr="006A4E50" w14:paraId="11010BFE" w14:textId="77777777" w:rsidTr="00CC272F">
        <w:trPr>
          <w:trHeight w:val="525"/>
        </w:trPr>
        <w:tc>
          <w:tcPr>
            <w:tcW w:w="550" w:type="pct"/>
            <w:tcBorders>
              <w:top w:val="nil"/>
              <w:left w:val="single" w:sz="4" w:space="0" w:color="auto"/>
              <w:bottom w:val="single" w:sz="4" w:space="0" w:color="auto"/>
              <w:right w:val="single" w:sz="4" w:space="0" w:color="auto"/>
            </w:tcBorders>
            <w:shd w:val="clear" w:color="auto" w:fill="auto"/>
            <w:noWrap/>
            <w:vAlign w:val="bottom"/>
            <w:hideMark/>
          </w:tcPr>
          <w:p w14:paraId="2D90E00B" w14:textId="77777777" w:rsidR="006A4E50" w:rsidRPr="006A4E50" w:rsidRDefault="006A4E50" w:rsidP="006A4E50">
            <w:pPr>
              <w:rPr>
                <w:rFonts w:eastAsiaTheme="minorEastAsia" w:cstheme="minorBidi"/>
                <w:sz w:val="18"/>
                <w:szCs w:val="18"/>
              </w:rPr>
            </w:pPr>
            <w:r w:rsidRPr="006A4E50">
              <w:rPr>
                <w:rFonts w:eastAsiaTheme="minorEastAsia" w:cstheme="minorBidi"/>
                <w:sz w:val="18"/>
                <w:szCs w:val="18"/>
              </w:rPr>
              <w:t>Społeczny</w:t>
            </w:r>
          </w:p>
        </w:tc>
        <w:tc>
          <w:tcPr>
            <w:tcW w:w="1345" w:type="pct"/>
            <w:tcBorders>
              <w:top w:val="nil"/>
              <w:left w:val="nil"/>
              <w:bottom w:val="single" w:sz="4" w:space="0" w:color="auto"/>
              <w:right w:val="single" w:sz="4" w:space="0" w:color="auto"/>
            </w:tcBorders>
            <w:shd w:val="clear" w:color="auto" w:fill="auto"/>
            <w:vAlign w:val="bottom"/>
            <w:hideMark/>
          </w:tcPr>
          <w:p w14:paraId="29EFD3EC" w14:textId="77777777" w:rsidR="006A4E50" w:rsidRPr="006A4E50" w:rsidRDefault="006A4E50" w:rsidP="006A4E50">
            <w:pPr>
              <w:rPr>
                <w:rFonts w:eastAsiaTheme="minorEastAsia" w:cstheme="minorBidi"/>
                <w:sz w:val="18"/>
                <w:szCs w:val="18"/>
              </w:rPr>
            </w:pPr>
            <w:r w:rsidRPr="006A4E50">
              <w:rPr>
                <w:rFonts w:eastAsiaTheme="minorEastAsia" w:cstheme="minorBidi"/>
                <w:sz w:val="18"/>
                <w:szCs w:val="18"/>
              </w:rPr>
              <w:t>Centrum pomocy dzieciom pokrzywdzonym przestępstwem</w:t>
            </w:r>
          </w:p>
        </w:tc>
        <w:tc>
          <w:tcPr>
            <w:tcW w:w="1184" w:type="pct"/>
            <w:tcBorders>
              <w:top w:val="nil"/>
              <w:left w:val="nil"/>
              <w:bottom w:val="single" w:sz="4" w:space="0" w:color="auto"/>
              <w:right w:val="single" w:sz="4" w:space="0" w:color="auto"/>
            </w:tcBorders>
            <w:shd w:val="clear" w:color="auto" w:fill="auto"/>
            <w:noWrap/>
            <w:vAlign w:val="bottom"/>
            <w:hideMark/>
          </w:tcPr>
          <w:p w14:paraId="70A1DAF9" w14:textId="77777777" w:rsidR="006A4E50" w:rsidRDefault="006A4E50" w:rsidP="006A4E50">
            <w:pPr>
              <w:jc w:val="right"/>
              <w:rPr>
                <w:rFonts w:eastAsiaTheme="minorEastAsia" w:cstheme="minorBidi"/>
                <w:sz w:val="18"/>
                <w:szCs w:val="18"/>
              </w:rPr>
            </w:pPr>
            <w:r w:rsidRPr="006A4E50">
              <w:rPr>
                <w:rFonts w:eastAsiaTheme="minorEastAsia" w:cstheme="minorBidi"/>
                <w:sz w:val="18"/>
                <w:szCs w:val="18"/>
              </w:rPr>
              <w:t>3 395</w:t>
            </w:r>
            <w:r>
              <w:rPr>
                <w:rFonts w:eastAsiaTheme="minorEastAsia" w:cstheme="minorBidi"/>
                <w:sz w:val="18"/>
                <w:szCs w:val="18"/>
              </w:rPr>
              <w:t> </w:t>
            </w:r>
            <w:r w:rsidRPr="006A4E50">
              <w:rPr>
                <w:rFonts w:eastAsiaTheme="minorEastAsia" w:cstheme="minorBidi"/>
                <w:sz w:val="18"/>
                <w:szCs w:val="18"/>
              </w:rPr>
              <w:t xml:space="preserve">434 </w:t>
            </w:r>
            <w:r>
              <w:rPr>
                <w:rFonts w:eastAsiaTheme="minorEastAsia" w:cstheme="minorBidi"/>
                <w:sz w:val="18"/>
                <w:szCs w:val="18"/>
              </w:rPr>
              <w:t>EUR</w:t>
            </w:r>
          </w:p>
          <w:p w14:paraId="0C5A8549" w14:textId="77777777" w:rsidR="006A4E50" w:rsidRPr="006A4E50" w:rsidRDefault="006A4E50" w:rsidP="006A4E50">
            <w:pPr>
              <w:jc w:val="right"/>
              <w:rPr>
                <w:rFonts w:eastAsiaTheme="minorEastAsia" w:cstheme="minorBidi"/>
                <w:sz w:val="18"/>
                <w:szCs w:val="18"/>
              </w:rPr>
            </w:pPr>
            <w:r>
              <w:rPr>
                <w:rFonts w:eastAsiaTheme="minorEastAsia" w:cstheme="minorBidi"/>
                <w:sz w:val="18"/>
                <w:szCs w:val="18"/>
              </w:rPr>
              <w:t>15 279 454 PLN</w:t>
            </w:r>
          </w:p>
        </w:tc>
        <w:tc>
          <w:tcPr>
            <w:tcW w:w="1332" w:type="pct"/>
            <w:tcBorders>
              <w:top w:val="nil"/>
              <w:left w:val="nil"/>
              <w:bottom w:val="single" w:sz="4" w:space="0" w:color="auto"/>
              <w:right w:val="single" w:sz="4" w:space="0" w:color="auto"/>
            </w:tcBorders>
            <w:shd w:val="clear" w:color="auto" w:fill="auto"/>
            <w:noWrap/>
            <w:vAlign w:val="bottom"/>
            <w:hideMark/>
          </w:tcPr>
          <w:p w14:paraId="07B7FAB2" w14:textId="77777777" w:rsidR="006A4E50" w:rsidRDefault="006A4E50" w:rsidP="006A4E50">
            <w:pPr>
              <w:jc w:val="right"/>
              <w:rPr>
                <w:rFonts w:eastAsiaTheme="minorEastAsia" w:cstheme="minorBidi"/>
                <w:sz w:val="18"/>
                <w:szCs w:val="18"/>
              </w:rPr>
            </w:pPr>
            <w:r>
              <w:rPr>
                <w:rFonts w:eastAsiaTheme="minorEastAsia" w:cstheme="minorBidi"/>
                <w:sz w:val="18"/>
                <w:szCs w:val="18"/>
              </w:rPr>
              <w:t xml:space="preserve"> </w:t>
            </w:r>
            <w:r w:rsidRPr="006A4E50">
              <w:rPr>
                <w:rFonts w:eastAsiaTheme="minorEastAsia" w:cstheme="minorBidi"/>
                <w:sz w:val="18"/>
                <w:szCs w:val="18"/>
              </w:rPr>
              <w:t>2 886</w:t>
            </w:r>
            <w:r>
              <w:rPr>
                <w:rFonts w:eastAsiaTheme="minorEastAsia" w:cstheme="minorBidi"/>
                <w:sz w:val="18"/>
                <w:szCs w:val="18"/>
              </w:rPr>
              <w:t> </w:t>
            </w:r>
            <w:r w:rsidRPr="006A4E50">
              <w:rPr>
                <w:rFonts w:eastAsiaTheme="minorEastAsia" w:cstheme="minorBidi"/>
                <w:sz w:val="18"/>
                <w:szCs w:val="18"/>
              </w:rPr>
              <w:t xml:space="preserve">119 </w:t>
            </w:r>
            <w:r>
              <w:rPr>
                <w:rFonts w:eastAsiaTheme="minorEastAsia" w:cstheme="minorBidi"/>
                <w:sz w:val="18"/>
                <w:szCs w:val="18"/>
              </w:rPr>
              <w:t>EUR</w:t>
            </w:r>
          </w:p>
          <w:p w14:paraId="3819227B" w14:textId="77777777" w:rsidR="006A4E50" w:rsidRPr="006A4E50" w:rsidRDefault="006A4E50" w:rsidP="006A4E50">
            <w:pPr>
              <w:jc w:val="right"/>
              <w:rPr>
                <w:rFonts w:eastAsiaTheme="minorEastAsia" w:cstheme="minorBidi"/>
                <w:sz w:val="18"/>
                <w:szCs w:val="18"/>
              </w:rPr>
            </w:pPr>
            <w:r>
              <w:rPr>
                <w:rFonts w:eastAsiaTheme="minorEastAsia" w:cstheme="minorBidi"/>
                <w:sz w:val="18"/>
                <w:szCs w:val="18"/>
              </w:rPr>
              <w:t>12 987 536 PLN</w:t>
            </w:r>
          </w:p>
        </w:tc>
        <w:tc>
          <w:tcPr>
            <w:tcW w:w="589" w:type="pct"/>
            <w:tcBorders>
              <w:top w:val="nil"/>
              <w:left w:val="nil"/>
              <w:bottom w:val="single" w:sz="4" w:space="0" w:color="auto"/>
              <w:right w:val="single" w:sz="4" w:space="0" w:color="auto"/>
            </w:tcBorders>
            <w:shd w:val="clear" w:color="auto" w:fill="auto"/>
            <w:noWrap/>
            <w:vAlign w:val="bottom"/>
            <w:hideMark/>
          </w:tcPr>
          <w:p w14:paraId="374C9BC8" w14:textId="77777777" w:rsidR="006A4E50" w:rsidRPr="006A4E50" w:rsidRDefault="006A4E50" w:rsidP="006A4E50">
            <w:pPr>
              <w:jc w:val="center"/>
              <w:rPr>
                <w:rFonts w:eastAsiaTheme="minorEastAsia" w:cstheme="minorBidi"/>
                <w:sz w:val="18"/>
                <w:szCs w:val="18"/>
              </w:rPr>
            </w:pPr>
            <w:r w:rsidRPr="006A4E50">
              <w:rPr>
                <w:rFonts w:eastAsiaTheme="minorEastAsia" w:cstheme="minorBidi"/>
                <w:sz w:val="18"/>
                <w:szCs w:val="18"/>
              </w:rPr>
              <w:t>CS4.l</w:t>
            </w:r>
          </w:p>
        </w:tc>
      </w:tr>
      <w:tr w:rsidR="006A4E50" w:rsidRPr="006A4E50" w14:paraId="5AD1E321" w14:textId="77777777" w:rsidTr="00CC272F">
        <w:trPr>
          <w:trHeight w:val="540"/>
        </w:trPr>
        <w:tc>
          <w:tcPr>
            <w:tcW w:w="550" w:type="pct"/>
            <w:tcBorders>
              <w:top w:val="nil"/>
              <w:left w:val="single" w:sz="4" w:space="0" w:color="auto"/>
              <w:bottom w:val="single" w:sz="4" w:space="0" w:color="auto"/>
              <w:right w:val="single" w:sz="4" w:space="0" w:color="auto"/>
            </w:tcBorders>
            <w:shd w:val="clear" w:color="auto" w:fill="auto"/>
            <w:noWrap/>
            <w:vAlign w:val="bottom"/>
            <w:hideMark/>
          </w:tcPr>
          <w:p w14:paraId="7035DBEC" w14:textId="77777777" w:rsidR="006A4E50" w:rsidRPr="006A4E50" w:rsidRDefault="006A4E50" w:rsidP="006A4E50">
            <w:pPr>
              <w:rPr>
                <w:rFonts w:eastAsiaTheme="minorEastAsia" w:cstheme="minorBidi"/>
                <w:sz w:val="18"/>
                <w:szCs w:val="18"/>
              </w:rPr>
            </w:pPr>
            <w:r w:rsidRPr="006A4E50">
              <w:rPr>
                <w:rFonts w:eastAsiaTheme="minorEastAsia" w:cstheme="minorBidi"/>
                <w:sz w:val="18"/>
                <w:szCs w:val="18"/>
              </w:rPr>
              <w:t>Edukacyjny</w:t>
            </w:r>
          </w:p>
        </w:tc>
        <w:tc>
          <w:tcPr>
            <w:tcW w:w="1345" w:type="pct"/>
            <w:tcBorders>
              <w:top w:val="nil"/>
              <w:left w:val="nil"/>
              <w:bottom w:val="single" w:sz="4" w:space="0" w:color="auto"/>
              <w:right w:val="single" w:sz="4" w:space="0" w:color="auto"/>
            </w:tcBorders>
            <w:shd w:val="clear" w:color="auto" w:fill="auto"/>
            <w:vAlign w:val="bottom"/>
            <w:hideMark/>
          </w:tcPr>
          <w:p w14:paraId="5D42E5F8" w14:textId="77777777" w:rsidR="006A4E50" w:rsidRPr="006A4E50" w:rsidRDefault="006A4E50" w:rsidP="006A4E50">
            <w:pPr>
              <w:rPr>
                <w:rFonts w:eastAsiaTheme="minorEastAsia" w:cstheme="minorBidi"/>
                <w:sz w:val="18"/>
                <w:szCs w:val="18"/>
              </w:rPr>
            </w:pPr>
            <w:r w:rsidRPr="006A4E50">
              <w:rPr>
                <w:rFonts w:eastAsiaTheme="minorEastAsia" w:cstheme="minorBidi"/>
                <w:sz w:val="18"/>
                <w:szCs w:val="18"/>
              </w:rPr>
              <w:t>Wzrost kompetencji kluczowych dzieci i młodzieży w MOF Olsztyna obejmujący działania wspierające</w:t>
            </w:r>
          </w:p>
        </w:tc>
        <w:tc>
          <w:tcPr>
            <w:tcW w:w="1184" w:type="pct"/>
            <w:tcBorders>
              <w:top w:val="nil"/>
              <w:left w:val="nil"/>
              <w:bottom w:val="single" w:sz="4" w:space="0" w:color="auto"/>
              <w:right w:val="single" w:sz="4" w:space="0" w:color="auto"/>
            </w:tcBorders>
            <w:shd w:val="clear" w:color="auto" w:fill="auto"/>
            <w:noWrap/>
            <w:vAlign w:val="bottom"/>
            <w:hideMark/>
          </w:tcPr>
          <w:p w14:paraId="6A7D3109" w14:textId="77777777" w:rsidR="000A0CA0" w:rsidRDefault="000A0CA0" w:rsidP="006A4E50">
            <w:pPr>
              <w:jc w:val="right"/>
              <w:rPr>
                <w:rFonts w:eastAsiaTheme="minorEastAsia" w:cstheme="minorBidi"/>
                <w:sz w:val="18"/>
                <w:szCs w:val="18"/>
              </w:rPr>
            </w:pPr>
            <w:r w:rsidRPr="000A0CA0">
              <w:rPr>
                <w:rFonts w:eastAsiaTheme="minorEastAsia" w:cstheme="minorBidi"/>
                <w:sz w:val="18"/>
                <w:szCs w:val="18"/>
              </w:rPr>
              <w:t>15 941</w:t>
            </w:r>
            <w:r>
              <w:rPr>
                <w:rFonts w:eastAsiaTheme="minorEastAsia" w:cstheme="minorBidi"/>
                <w:sz w:val="18"/>
                <w:szCs w:val="18"/>
              </w:rPr>
              <w:t> </w:t>
            </w:r>
            <w:r w:rsidRPr="000A0CA0">
              <w:rPr>
                <w:rFonts w:eastAsiaTheme="minorEastAsia" w:cstheme="minorBidi"/>
                <w:sz w:val="18"/>
                <w:szCs w:val="18"/>
              </w:rPr>
              <w:t>327</w:t>
            </w:r>
            <w:r>
              <w:rPr>
                <w:rFonts w:eastAsiaTheme="minorEastAsia" w:cstheme="minorBidi"/>
                <w:sz w:val="18"/>
                <w:szCs w:val="18"/>
              </w:rPr>
              <w:t xml:space="preserve"> EUR</w:t>
            </w:r>
          </w:p>
          <w:p w14:paraId="5FCF0D38" w14:textId="77777777" w:rsidR="006A4E50" w:rsidRPr="006A4E50" w:rsidRDefault="000A0CA0" w:rsidP="006A4E50">
            <w:pPr>
              <w:jc w:val="right"/>
              <w:rPr>
                <w:rFonts w:eastAsiaTheme="minorEastAsia" w:cstheme="minorBidi"/>
                <w:sz w:val="18"/>
                <w:szCs w:val="18"/>
              </w:rPr>
            </w:pPr>
            <w:r w:rsidRPr="000A0CA0">
              <w:rPr>
                <w:rFonts w:eastAsiaTheme="minorEastAsia" w:cstheme="minorBidi"/>
                <w:sz w:val="18"/>
                <w:szCs w:val="18"/>
              </w:rPr>
              <w:t>71 735</w:t>
            </w:r>
            <w:r>
              <w:rPr>
                <w:rFonts w:eastAsiaTheme="minorEastAsia" w:cstheme="minorBidi"/>
                <w:sz w:val="18"/>
                <w:szCs w:val="18"/>
              </w:rPr>
              <w:t> </w:t>
            </w:r>
            <w:r w:rsidRPr="000A0CA0">
              <w:rPr>
                <w:rFonts w:eastAsiaTheme="minorEastAsia" w:cstheme="minorBidi"/>
                <w:sz w:val="18"/>
                <w:szCs w:val="18"/>
              </w:rPr>
              <w:t>972</w:t>
            </w:r>
            <w:r>
              <w:rPr>
                <w:rFonts w:eastAsiaTheme="minorEastAsia" w:cstheme="minorBidi"/>
                <w:sz w:val="18"/>
                <w:szCs w:val="18"/>
              </w:rPr>
              <w:t xml:space="preserve"> PLN</w:t>
            </w:r>
          </w:p>
        </w:tc>
        <w:tc>
          <w:tcPr>
            <w:tcW w:w="1332" w:type="pct"/>
            <w:tcBorders>
              <w:top w:val="nil"/>
              <w:left w:val="nil"/>
              <w:bottom w:val="single" w:sz="4" w:space="0" w:color="auto"/>
              <w:right w:val="single" w:sz="4" w:space="0" w:color="auto"/>
            </w:tcBorders>
            <w:shd w:val="clear" w:color="auto" w:fill="auto"/>
            <w:noWrap/>
            <w:vAlign w:val="bottom"/>
            <w:hideMark/>
          </w:tcPr>
          <w:p w14:paraId="253B0D37" w14:textId="77777777" w:rsidR="000A0CA0" w:rsidRDefault="000A0CA0" w:rsidP="000A0CA0">
            <w:pPr>
              <w:jc w:val="right"/>
              <w:rPr>
                <w:rFonts w:eastAsiaTheme="minorEastAsia" w:cstheme="minorBidi"/>
                <w:sz w:val="18"/>
                <w:szCs w:val="18"/>
              </w:rPr>
            </w:pPr>
            <w:r w:rsidRPr="000A0CA0">
              <w:rPr>
                <w:rFonts w:eastAsiaTheme="minorEastAsia" w:cstheme="minorBidi"/>
                <w:sz w:val="18"/>
                <w:szCs w:val="18"/>
              </w:rPr>
              <w:t>13 550</w:t>
            </w:r>
            <w:r>
              <w:rPr>
                <w:rFonts w:eastAsiaTheme="minorEastAsia" w:cstheme="minorBidi"/>
                <w:sz w:val="18"/>
                <w:szCs w:val="18"/>
              </w:rPr>
              <w:t> </w:t>
            </w:r>
            <w:r w:rsidRPr="000A0CA0">
              <w:rPr>
                <w:rFonts w:eastAsiaTheme="minorEastAsia" w:cstheme="minorBidi"/>
                <w:sz w:val="18"/>
                <w:szCs w:val="18"/>
              </w:rPr>
              <w:t>128</w:t>
            </w:r>
            <w:r>
              <w:rPr>
                <w:rFonts w:eastAsiaTheme="minorEastAsia" w:cstheme="minorBidi"/>
                <w:sz w:val="18"/>
                <w:szCs w:val="18"/>
              </w:rPr>
              <w:t xml:space="preserve"> EUR</w:t>
            </w:r>
          </w:p>
          <w:p w14:paraId="6576B1B9" w14:textId="77777777" w:rsidR="006A4E50" w:rsidRPr="006A4E50" w:rsidRDefault="000A0CA0" w:rsidP="000A0CA0">
            <w:pPr>
              <w:jc w:val="right"/>
              <w:rPr>
                <w:rFonts w:eastAsiaTheme="minorEastAsia" w:cstheme="minorBidi"/>
                <w:sz w:val="18"/>
                <w:szCs w:val="18"/>
              </w:rPr>
            </w:pPr>
            <w:r w:rsidRPr="000A0CA0">
              <w:rPr>
                <w:rFonts w:eastAsiaTheme="minorEastAsia" w:cstheme="minorBidi"/>
                <w:sz w:val="18"/>
                <w:szCs w:val="18"/>
              </w:rPr>
              <w:t>60 975</w:t>
            </w:r>
            <w:r>
              <w:rPr>
                <w:rFonts w:eastAsiaTheme="minorEastAsia" w:cstheme="minorBidi"/>
                <w:sz w:val="18"/>
                <w:szCs w:val="18"/>
              </w:rPr>
              <w:t> </w:t>
            </w:r>
            <w:r w:rsidRPr="000A0CA0">
              <w:rPr>
                <w:rFonts w:eastAsiaTheme="minorEastAsia" w:cstheme="minorBidi"/>
                <w:sz w:val="18"/>
                <w:szCs w:val="18"/>
              </w:rPr>
              <w:t>576</w:t>
            </w:r>
            <w:r>
              <w:rPr>
                <w:rFonts w:eastAsiaTheme="minorEastAsia" w:cstheme="minorBidi"/>
                <w:sz w:val="18"/>
                <w:szCs w:val="18"/>
              </w:rPr>
              <w:t xml:space="preserve"> PLN</w:t>
            </w:r>
          </w:p>
        </w:tc>
        <w:tc>
          <w:tcPr>
            <w:tcW w:w="589" w:type="pct"/>
            <w:tcBorders>
              <w:top w:val="nil"/>
              <w:left w:val="nil"/>
              <w:bottom w:val="single" w:sz="4" w:space="0" w:color="auto"/>
              <w:right w:val="single" w:sz="4" w:space="0" w:color="auto"/>
            </w:tcBorders>
            <w:shd w:val="clear" w:color="auto" w:fill="auto"/>
            <w:noWrap/>
            <w:vAlign w:val="bottom"/>
            <w:hideMark/>
          </w:tcPr>
          <w:p w14:paraId="158CEFA2" w14:textId="77777777" w:rsidR="006A4E50" w:rsidRPr="006A4E50" w:rsidRDefault="006A4E50" w:rsidP="006A4E50">
            <w:pPr>
              <w:jc w:val="center"/>
              <w:rPr>
                <w:rFonts w:eastAsiaTheme="minorEastAsia" w:cstheme="minorBidi"/>
                <w:sz w:val="18"/>
                <w:szCs w:val="18"/>
              </w:rPr>
            </w:pPr>
            <w:r w:rsidRPr="006A4E50">
              <w:rPr>
                <w:rFonts w:eastAsiaTheme="minorEastAsia" w:cstheme="minorBidi"/>
                <w:sz w:val="18"/>
                <w:szCs w:val="18"/>
              </w:rPr>
              <w:t>CS4.f</w:t>
            </w:r>
          </w:p>
        </w:tc>
      </w:tr>
      <w:tr w:rsidR="006A4E50" w:rsidRPr="006A4E50" w14:paraId="45E807B7" w14:textId="77777777" w:rsidTr="00CC272F">
        <w:trPr>
          <w:trHeight w:val="315"/>
        </w:trPr>
        <w:tc>
          <w:tcPr>
            <w:tcW w:w="550" w:type="pct"/>
            <w:tcBorders>
              <w:top w:val="nil"/>
              <w:left w:val="single" w:sz="4" w:space="0" w:color="auto"/>
              <w:bottom w:val="single" w:sz="4" w:space="0" w:color="auto"/>
              <w:right w:val="single" w:sz="4" w:space="0" w:color="auto"/>
            </w:tcBorders>
            <w:shd w:val="clear" w:color="auto" w:fill="auto"/>
            <w:noWrap/>
            <w:vAlign w:val="bottom"/>
            <w:hideMark/>
          </w:tcPr>
          <w:p w14:paraId="41035B8E" w14:textId="77777777" w:rsidR="006A4E50" w:rsidRPr="006A4E50" w:rsidRDefault="006A4E50" w:rsidP="006A4E50">
            <w:pPr>
              <w:rPr>
                <w:rFonts w:eastAsiaTheme="minorEastAsia" w:cstheme="minorBidi"/>
                <w:sz w:val="18"/>
                <w:szCs w:val="18"/>
              </w:rPr>
            </w:pPr>
            <w:r w:rsidRPr="006A4E50">
              <w:rPr>
                <w:rFonts w:eastAsiaTheme="minorEastAsia" w:cstheme="minorBidi"/>
                <w:sz w:val="18"/>
                <w:szCs w:val="18"/>
              </w:rPr>
              <w:t>Ekomobilny</w:t>
            </w:r>
          </w:p>
        </w:tc>
        <w:tc>
          <w:tcPr>
            <w:tcW w:w="1345" w:type="pct"/>
            <w:tcBorders>
              <w:top w:val="nil"/>
              <w:left w:val="nil"/>
              <w:bottom w:val="single" w:sz="4" w:space="0" w:color="auto"/>
              <w:right w:val="single" w:sz="4" w:space="0" w:color="auto"/>
            </w:tcBorders>
            <w:shd w:val="clear" w:color="auto" w:fill="auto"/>
            <w:vAlign w:val="bottom"/>
            <w:hideMark/>
          </w:tcPr>
          <w:p w14:paraId="38DC2603" w14:textId="77777777" w:rsidR="006A4E50" w:rsidRPr="006A4E50" w:rsidRDefault="006A4E50" w:rsidP="006A4E50">
            <w:pPr>
              <w:rPr>
                <w:rFonts w:eastAsiaTheme="minorEastAsia" w:cstheme="minorBidi"/>
                <w:sz w:val="18"/>
                <w:szCs w:val="18"/>
              </w:rPr>
            </w:pPr>
            <w:r w:rsidRPr="006A4E50">
              <w:rPr>
                <w:rFonts w:eastAsiaTheme="minorEastAsia" w:cstheme="minorBidi"/>
                <w:sz w:val="18"/>
                <w:szCs w:val="18"/>
              </w:rPr>
              <w:t>Zintegrowany transport publiczny na obszarze MOF Olsztyna</w:t>
            </w:r>
          </w:p>
        </w:tc>
        <w:tc>
          <w:tcPr>
            <w:tcW w:w="1184" w:type="pct"/>
            <w:tcBorders>
              <w:top w:val="nil"/>
              <w:left w:val="nil"/>
              <w:bottom w:val="single" w:sz="4" w:space="0" w:color="auto"/>
              <w:right w:val="single" w:sz="4" w:space="0" w:color="auto"/>
            </w:tcBorders>
            <w:shd w:val="clear" w:color="auto" w:fill="auto"/>
            <w:noWrap/>
            <w:vAlign w:val="bottom"/>
            <w:hideMark/>
          </w:tcPr>
          <w:p w14:paraId="70AB093E" w14:textId="77777777" w:rsidR="006A4E50" w:rsidRDefault="006A4E50" w:rsidP="006A4E50">
            <w:pPr>
              <w:jc w:val="right"/>
              <w:rPr>
                <w:rFonts w:eastAsiaTheme="minorEastAsia" w:cstheme="minorBidi"/>
                <w:sz w:val="18"/>
                <w:szCs w:val="18"/>
              </w:rPr>
            </w:pPr>
            <w:r w:rsidRPr="006A4E50">
              <w:rPr>
                <w:rFonts w:eastAsiaTheme="minorEastAsia" w:cstheme="minorBidi"/>
                <w:sz w:val="18"/>
                <w:szCs w:val="18"/>
              </w:rPr>
              <w:t>13 823</w:t>
            </w:r>
            <w:r>
              <w:rPr>
                <w:rFonts w:eastAsiaTheme="minorEastAsia" w:cstheme="minorBidi"/>
                <w:sz w:val="18"/>
                <w:szCs w:val="18"/>
              </w:rPr>
              <w:t> </w:t>
            </w:r>
            <w:r w:rsidRPr="006A4E50">
              <w:rPr>
                <w:rFonts w:eastAsiaTheme="minorEastAsia" w:cstheme="minorBidi"/>
                <w:sz w:val="18"/>
                <w:szCs w:val="18"/>
              </w:rPr>
              <w:t xml:space="preserve">529 </w:t>
            </w:r>
            <w:r>
              <w:rPr>
                <w:rFonts w:eastAsiaTheme="minorEastAsia" w:cstheme="minorBidi"/>
                <w:sz w:val="18"/>
                <w:szCs w:val="18"/>
              </w:rPr>
              <w:t>EUR</w:t>
            </w:r>
          </w:p>
          <w:p w14:paraId="6C8E8CA7" w14:textId="77777777" w:rsidR="006A4E50" w:rsidRPr="006A4E50" w:rsidRDefault="006A4E50" w:rsidP="006A4E50">
            <w:pPr>
              <w:jc w:val="right"/>
              <w:rPr>
                <w:rFonts w:eastAsiaTheme="minorEastAsia" w:cstheme="minorBidi"/>
                <w:sz w:val="18"/>
                <w:szCs w:val="18"/>
              </w:rPr>
            </w:pPr>
            <w:r>
              <w:rPr>
                <w:rFonts w:eastAsiaTheme="minorEastAsia" w:cstheme="minorBidi"/>
                <w:sz w:val="18"/>
                <w:szCs w:val="18"/>
              </w:rPr>
              <w:t>62 205 881 PLN</w:t>
            </w:r>
          </w:p>
        </w:tc>
        <w:tc>
          <w:tcPr>
            <w:tcW w:w="1332" w:type="pct"/>
            <w:tcBorders>
              <w:top w:val="nil"/>
              <w:left w:val="nil"/>
              <w:bottom w:val="single" w:sz="4" w:space="0" w:color="auto"/>
              <w:right w:val="single" w:sz="4" w:space="0" w:color="auto"/>
            </w:tcBorders>
            <w:shd w:val="clear" w:color="auto" w:fill="auto"/>
            <w:noWrap/>
            <w:vAlign w:val="bottom"/>
            <w:hideMark/>
          </w:tcPr>
          <w:p w14:paraId="33B6C9B2" w14:textId="77777777" w:rsidR="006A4E50" w:rsidRDefault="006A4E50" w:rsidP="006A4E50">
            <w:pPr>
              <w:jc w:val="right"/>
              <w:rPr>
                <w:rFonts w:eastAsiaTheme="minorEastAsia" w:cstheme="minorBidi"/>
                <w:sz w:val="18"/>
                <w:szCs w:val="18"/>
              </w:rPr>
            </w:pPr>
            <w:r w:rsidRPr="006A4E50">
              <w:rPr>
                <w:rFonts w:eastAsiaTheme="minorEastAsia" w:cstheme="minorBidi"/>
                <w:sz w:val="18"/>
                <w:szCs w:val="18"/>
              </w:rPr>
              <w:t>11 750</w:t>
            </w:r>
            <w:r>
              <w:rPr>
                <w:rFonts w:eastAsiaTheme="minorEastAsia" w:cstheme="minorBidi"/>
                <w:sz w:val="18"/>
                <w:szCs w:val="18"/>
              </w:rPr>
              <w:t> </w:t>
            </w:r>
            <w:r w:rsidRPr="006A4E50">
              <w:rPr>
                <w:rFonts w:eastAsiaTheme="minorEastAsia" w:cstheme="minorBidi"/>
                <w:sz w:val="18"/>
                <w:szCs w:val="18"/>
              </w:rPr>
              <w:t xml:space="preserve">000 </w:t>
            </w:r>
            <w:r>
              <w:rPr>
                <w:rFonts w:eastAsiaTheme="minorEastAsia" w:cstheme="minorBidi"/>
                <w:sz w:val="18"/>
                <w:szCs w:val="18"/>
              </w:rPr>
              <w:t>EUR</w:t>
            </w:r>
          </w:p>
          <w:p w14:paraId="06648237" w14:textId="77777777" w:rsidR="006A4E50" w:rsidRPr="006A4E50" w:rsidRDefault="006A4E50" w:rsidP="006A4E50">
            <w:pPr>
              <w:jc w:val="right"/>
              <w:rPr>
                <w:rFonts w:eastAsiaTheme="minorEastAsia" w:cstheme="minorBidi"/>
                <w:sz w:val="18"/>
                <w:szCs w:val="18"/>
              </w:rPr>
            </w:pPr>
            <w:r>
              <w:rPr>
                <w:rFonts w:eastAsiaTheme="minorEastAsia" w:cstheme="minorBidi"/>
                <w:sz w:val="18"/>
                <w:szCs w:val="18"/>
              </w:rPr>
              <w:t>52 874 998 PLN</w:t>
            </w:r>
          </w:p>
        </w:tc>
        <w:tc>
          <w:tcPr>
            <w:tcW w:w="589" w:type="pct"/>
            <w:tcBorders>
              <w:top w:val="nil"/>
              <w:left w:val="nil"/>
              <w:bottom w:val="single" w:sz="4" w:space="0" w:color="auto"/>
              <w:right w:val="single" w:sz="4" w:space="0" w:color="auto"/>
            </w:tcBorders>
            <w:shd w:val="clear" w:color="auto" w:fill="auto"/>
            <w:noWrap/>
            <w:vAlign w:val="bottom"/>
            <w:hideMark/>
          </w:tcPr>
          <w:p w14:paraId="58E43592" w14:textId="77777777" w:rsidR="006A4E50" w:rsidRPr="006A4E50" w:rsidRDefault="006A4E50" w:rsidP="006A4E50">
            <w:pPr>
              <w:jc w:val="center"/>
              <w:rPr>
                <w:rFonts w:eastAsiaTheme="minorEastAsia" w:cstheme="minorBidi"/>
                <w:sz w:val="18"/>
                <w:szCs w:val="18"/>
              </w:rPr>
            </w:pPr>
            <w:r w:rsidRPr="006A4E50">
              <w:rPr>
                <w:rFonts w:eastAsiaTheme="minorEastAsia" w:cstheme="minorBidi"/>
                <w:sz w:val="18"/>
                <w:szCs w:val="18"/>
              </w:rPr>
              <w:t>CS4.f</w:t>
            </w:r>
          </w:p>
        </w:tc>
      </w:tr>
      <w:tr w:rsidR="006A4E50" w:rsidRPr="006A4E50" w14:paraId="436B1BE4" w14:textId="77777777" w:rsidTr="00CC272F">
        <w:trPr>
          <w:trHeight w:val="525"/>
        </w:trPr>
        <w:tc>
          <w:tcPr>
            <w:tcW w:w="550" w:type="pct"/>
            <w:tcBorders>
              <w:top w:val="nil"/>
              <w:left w:val="single" w:sz="4" w:space="0" w:color="auto"/>
              <w:bottom w:val="single" w:sz="4" w:space="0" w:color="auto"/>
              <w:right w:val="single" w:sz="4" w:space="0" w:color="auto"/>
            </w:tcBorders>
            <w:shd w:val="clear" w:color="auto" w:fill="auto"/>
            <w:noWrap/>
            <w:vAlign w:val="bottom"/>
            <w:hideMark/>
          </w:tcPr>
          <w:p w14:paraId="717CE3F9" w14:textId="77777777" w:rsidR="006A4E50" w:rsidRPr="006A4E50" w:rsidRDefault="006A4E50" w:rsidP="006A4E50">
            <w:pPr>
              <w:rPr>
                <w:rFonts w:eastAsiaTheme="minorEastAsia" w:cstheme="minorBidi"/>
                <w:sz w:val="18"/>
                <w:szCs w:val="18"/>
              </w:rPr>
            </w:pPr>
            <w:r w:rsidRPr="006A4E50">
              <w:rPr>
                <w:rFonts w:eastAsiaTheme="minorEastAsia" w:cstheme="minorBidi"/>
                <w:sz w:val="18"/>
                <w:szCs w:val="18"/>
              </w:rPr>
              <w:t>Ekomobilny</w:t>
            </w:r>
          </w:p>
        </w:tc>
        <w:tc>
          <w:tcPr>
            <w:tcW w:w="1345" w:type="pct"/>
            <w:tcBorders>
              <w:top w:val="nil"/>
              <w:left w:val="nil"/>
              <w:bottom w:val="single" w:sz="4" w:space="0" w:color="auto"/>
              <w:right w:val="single" w:sz="4" w:space="0" w:color="auto"/>
            </w:tcBorders>
            <w:shd w:val="clear" w:color="auto" w:fill="auto"/>
            <w:vAlign w:val="bottom"/>
            <w:hideMark/>
          </w:tcPr>
          <w:p w14:paraId="5F42C842" w14:textId="77777777" w:rsidR="006A4E50" w:rsidRPr="006A4E50" w:rsidRDefault="006A4E50" w:rsidP="006A4E50">
            <w:pPr>
              <w:rPr>
                <w:rFonts w:eastAsiaTheme="minorEastAsia" w:cstheme="minorBidi"/>
                <w:sz w:val="18"/>
                <w:szCs w:val="18"/>
              </w:rPr>
            </w:pPr>
            <w:r w:rsidRPr="006A4E50">
              <w:rPr>
                <w:rFonts w:eastAsiaTheme="minorEastAsia" w:cstheme="minorBidi"/>
                <w:sz w:val="18"/>
                <w:szCs w:val="18"/>
              </w:rPr>
              <w:t>Rozwój niskoemisyjnej i bezemisyjnej mobilności indywidualnej w MOF Olsztyna</w:t>
            </w:r>
          </w:p>
        </w:tc>
        <w:tc>
          <w:tcPr>
            <w:tcW w:w="1184" w:type="pct"/>
            <w:tcBorders>
              <w:top w:val="nil"/>
              <w:left w:val="nil"/>
              <w:bottom w:val="single" w:sz="4" w:space="0" w:color="auto"/>
              <w:right w:val="single" w:sz="4" w:space="0" w:color="auto"/>
            </w:tcBorders>
            <w:shd w:val="clear" w:color="auto" w:fill="auto"/>
            <w:noWrap/>
            <w:vAlign w:val="bottom"/>
            <w:hideMark/>
          </w:tcPr>
          <w:p w14:paraId="20096F1C" w14:textId="77777777" w:rsidR="006A4E50" w:rsidRDefault="006A4E50" w:rsidP="006A4E50">
            <w:pPr>
              <w:jc w:val="right"/>
              <w:rPr>
                <w:rFonts w:eastAsiaTheme="minorEastAsia" w:cstheme="minorBidi"/>
                <w:sz w:val="18"/>
                <w:szCs w:val="18"/>
              </w:rPr>
            </w:pPr>
            <w:r w:rsidRPr="006A4E50">
              <w:rPr>
                <w:rFonts w:eastAsiaTheme="minorEastAsia" w:cstheme="minorBidi"/>
                <w:sz w:val="18"/>
                <w:szCs w:val="18"/>
              </w:rPr>
              <w:t>32 650</w:t>
            </w:r>
            <w:r>
              <w:rPr>
                <w:rFonts w:eastAsiaTheme="minorEastAsia" w:cstheme="minorBidi"/>
                <w:sz w:val="18"/>
                <w:szCs w:val="18"/>
              </w:rPr>
              <w:t> </w:t>
            </w:r>
            <w:r w:rsidRPr="006A4E50">
              <w:rPr>
                <w:rFonts w:eastAsiaTheme="minorEastAsia" w:cstheme="minorBidi"/>
                <w:sz w:val="18"/>
                <w:szCs w:val="18"/>
              </w:rPr>
              <w:t xml:space="preserve">989 </w:t>
            </w:r>
            <w:r>
              <w:rPr>
                <w:rFonts w:eastAsiaTheme="minorEastAsia" w:cstheme="minorBidi"/>
                <w:sz w:val="18"/>
                <w:szCs w:val="18"/>
              </w:rPr>
              <w:t>EUR</w:t>
            </w:r>
          </w:p>
          <w:p w14:paraId="24F84490" w14:textId="77777777" w:rsidR="006A4E50" w:rsidRPr="006A4E50" w:rsidRDefault="006A4E50" w:rsidP="006A4E50">
            <w:pPr>
              <w:jc w:val="right"/>
              <w:rPr>
                <w:rFonts w:eastAsiaTheme="minorEastAsia" w:cstheme="minorBidi"/>
                <w:sz w:val="18"/>
                <w:szCs w:val="18"/>
              </w:rPr>
            </w:pPr>
            <w:r>
              <w:rPr>
                <w:rFonts w:eastAsiaTheme="minorEastAsia" w:cstheme="minorBidi"/>
                <w:sz w:val="18"/>
                <w:szCs w:val="18"/>
              </w:rPr>
              <w:t>146 929 451 PLN</w:t>
            </w:r>
          </w:p>
        </w:tc>
        <w:tc>
          <w:tcPr>
            <w:tcW w:w="1332" w:type="pct"/>
            <w:tcBorders>
              <w:top w:val="nil"/>
              <w:left w:val="nil"/>
              <w:bottom w:val="single" w:sz="4" w:space="0" w:color="auto"/>
              <w:right w:val="single" w:sz="4" w:space="0" w:color="auto"/>
            </w:tcBorders>
            <w:shd w:val="clear" w:color="auto" w:fill="auto"/>
            <w:noWrap/>
            <w:vAlign w:val="bottom"/>
            <w:hideMark/>
          </w:tcPr>
          <w:p w14:paraId="636B1569" w14:textId="77777777" w:rsidR="006A4E50" w:rsidRDefault="006A4E50" w:rsidP="006A4E50">
            <w:pPr>
              <w:jc w:val="right"/>
              <w:rPr>
                <w:rFonts w:eastAsiaTheme="minorEastAsia" w:cstheme="minorBidi"/>
                <w:sz w:val="18"/>
                <w:szCs w:val="18"/>
              </w:rPr>
            </w:pPr>
            <w:r w:rsidRPr="006A4E50">
              <w:rPr>
                <w:rFonts w:eastAsiaTheme="minorEastAsia" w:cstheme="minorBidi"/>
                <w:sz w:val="18"/>
                <w:szCs w:val="18"/>
              </w:rPr>
              <w:t>27 753</w:t>
            </w:r>
            <w:r>
              <w:rPr>
                <w:rFonts w:eastAsiaTheme="minorEastAsia" w:cstheme="minorBidi"/>
                <w:sz w:val="18"/>
                <w:szCs w:val="18"/>
              </w:rPr>
              <w:t> </w:t>
            </w:r>
            <w:r w:rsidRPr="006A4E50">
              <w:rPr>
                <w:rFonts w:eastAsiaTheme="minorEastAsia" w:cstheme="minorBidi"/>
                <w:sz w:val="18"/>
                <w:szCs w:val="18"/>
              </w:rPr>
              <w:t xml:space="preserve">341 </w:t>
            </w:r>
            <w:r>
              <w:rPr>
                <w:rFonts w:eastAsiaTheme="minorEastAsia" w:cstheme="minorBidi"/>
                <w:sz w:val="18"/>
                <w:szCs w:val="18"/>
              </w:rPr>
              <w:t>EUR</w:t>
            </w:r>
          </w:p>
          <w:p w14:paraId="1E2159D4" w14:textId="77777777" w:rsidR="006A4E50" w:rsidRPr="006A4E50" w:rsidRDefault="006A4E50" w:rsidP="006A4E50">
            <w:pPr>
              <w:jc w:val="right"/>
              <w:rPr>
                <w:rFonts w:eastAsiaTheme="minorEastAsia" w:cstheme="minorBidi"/>
                <w:sz w:val="18"/>
                <w:szCs w:val="18"/>
              </w:rPr>
            </w:pPr>
            <w:r>
              <w:rPr>
                <w:rFonts w:eastAsiaTheme="minorEastAsia" w:cstheme="minorBidi"/>
                <w:sz w:val="18"/>
                <w:szCs w:val="18"/>
              </w:rPr>
              <w:t>124 890 033 PLN</w:t>
            </w:r>
          </w:p>
        </w:tc>
        <w:tc>
          <w:tcPr>
            <w:tcW w:w="589" w:type="pct"/>
            <w:tcBorders>
              <w:top w:val="nil"/>
              <w:left w:val="nil"/>
              <w:bottom w:val="single" w:sz="4" w:space="0" w:color="auto"/>
              <w:right w:val="single" w:sz="4" w:space="0" w:color="auto"/>
            </w:tcBorders>
            <w:shd w:val="clear" w:color="auto" w:fill="auto"/>
            <w:noWrap/>
            <w:vAlign w:val="bottom"/>
            <w:hideMark/>
          </w:tcPr>
          <w:p w14:paraId="007FD716" w14:textId="77777777" w:rsidR="006A4E50" w:rsidRPr="006A4E50" w:rsidRDefault="006A4E50" w:rsidP="006A4E50">
            <w:pPr>
              <w:jc w:val="center"/>
              <w:rPr>
                <w:rFonts w:eastAsiaTheme="minorEastAsia" w:cstheme="minorBidi"/>
                <w:sz w:val="18"/>
                <w:szCs w:val="18"/>
              </w:rPr>
            </w:pPr>
            <w:r w:rsidRPr="006A4E50">
              <w:rPr>
                <w:rFonts w:eastAsiaTheme="minorEastAsia" w:cstheme="minorBidi"/>
                <w:sz w:val="18"/>
                <w:szCs w:val="18"/>
              </w:rPr>
              <w:t>CS2.viii</w:t>
            </w:r>
          </w:p>
        </w:tc>
      </w:tr>
      <w:tr w:rsidR="006A4E50" w:rsidRPr="006A4E50" w14:paraId="036C3C7C" w14:textId="77777777" w:rsidTr="00CC272F">
        <w:trPr>
          <w:trHeight w:val="300"/>
        </w:trPr>
        <w:tc>
          <w:tcPr>
            <w:tcW w:w="550" w:type="pct"/>
            <w:tcBorders>
              <w:top w:val="nil"/>
              <w:left w:val="single" w:sz="4" w:space="0" w:color="auto"/>
              <w:bottom w:val="single" w:sz="4" w:space="0" w:color="auto"/>
              <w:right w:val="single" w:sz="4" w:space="0" w:color="auto"/>
            </w:tcBorders>
            <w:shd w:val="clear" w:color="auto" w:fill="auto"/>
            <w:noWrap/>
            <w:vAlign w:val="bottom"/>
            <w:hideMark/>
          </w:tcPr>
          <w:p w14:paraId="7F19DCCE" w14:textId="77777777" w:rsidR="006A4E50" w:rsidRPr="006A4E50" w:rsidRDefault="006A4E50" w:rsidP="006A4E50">
            <w:pPr>
              <w:rPr>
                <w:rFonts w:eastAsiaTheme="minorEastAsia" w:cstheme="minorBidi"/>
                <w:sz w:val="18"/>
                <w:szCs w:val="18"/>
              </w:rPr>
            </w:pPr>
            <w:r w:rsidRPr="006A4E50">
              <w:rPr>
                <w:rFonts w:eastAsiaTheme="minorEastAsia" w:cstheme="minorBidi"/>
                <w:sz w:val="18"/>
                <w:szCs w:val="18"/>
              </w:rPr>
              <w:t>Ekomobilny</w:t>
            </w:r>
          </w:p>
        </w:tc>
        <w:tc>
          <w:tcPr>
            <w:tcW w:w="1345" w:type="pct"/>
            <w:tcBorders>
              <w:top w:val="nil"/>
              <w:left w:val="nil"/>
              <w:bottom w:val="single" w:sz="4" w:space="0" w:color="auto"/>
              <w:right w:val="single" w:sz="4" w:space="0" w:color="auto"/>
            </w:tcBorders>
            <w:shd w:val="clear" w:color="auto" w:fill="auto"/>
            <w:vAlign w:val="bottom"/>
            <w:hideMark/>
          </w:tcPr>
          <w:p w14:paraId="1E38D47B" w14:textId="77777777" w:rsidR="006A4E50" w:rsidRPr="006A4E50" w:rsidRDefault="006A4E50" w:rsidP="006A4E50">
            <w:pPr>
              <w:rPr>
                <w:rFonts w:eastAsiaTheme="minorEastAsia" w:cstheme="minorBidi"/>
                <w:sz w:val="18"/>
                <w:szCs w:val="18"/>
              </w:rPr>
            </w:pPr>
            <w:r w:rsidRPr="006A4E50">
              <w:rPr>
                <w:rFonts w:eastAsiaTheme="minorEastAsia" w:cstheme="minorBidi"/>
                <w:sz w:val="18"/>
                <w:szCs w:val="18"/>
              </w:rPr>
              <w:t>Innowacyjna mobilność w MOF Olsztyna</w:t>
            </w:r>
          </w:p>
        </w:tc>
        <w:tc>
          <w:tcPr>
            <w:tcW w:w="1184" w:type="pct"/>
            <w:tcBorders>
              <w:top w:val="nil"/>
              <w:left w:val="nil"/>
              <w:bottom w:val="single" w:sz="4" w:space="0" w:color="auto"/>
              <w:right w:val="single" w:sz="4" w:space="0" w:color="auto"/>
            </w:tcBorders>
            <w:shd w:val="clear" w:color="auto" w:fill="auto"/>
            <w:noWrap/>
            <w:vAlign w:val="bottom"/>
            <w:hideMark/>
          </w:tcPr>
          <w:p w14:paraId="053C4017" w14:textId="77777777" w:rsidR="006A4E50" w:rsidRDefault="006A4E50" w:rsidP="006A4E50">
            <w:pPr>
              <w:jc w:val="right"/>
              <w:rPr>
                <w:rFonts w:eastAsiaTheme="minorEastAsia" w:cstheme="minorBidi"/>
                <w:sz w:val="18"/>
                <w:szCs w:val="18"/>
              </w:rPr>
            </w:pPr>
            <w:r w:rsidRPr="006A4E50">
              <w:rPr>
                <w:rFonts w:eastAsiaTheme="minorEastAsia" w:cstheme="minorBidi"/>
                <w:sz w:val="18"/>
                <w:szCs w:val="18"/>
              </w:rPr>
              <w:t>2 058</w:t>
            </w:r>
            <w:r>
              <w:rPr>
                <w:rFonts w:eastAsiaTheme="minorEastAsia" w:cstheme="minorBidi"/>
                <w:sz w:val="18"/>
                <w:szCs w:val="18"/>
              </w:rPr>
              <w:t> </w:t>
            </w:r>
            <w:r w:rsidRPr="006A4E50">
              <w:rPr>
                <w:rFonts w:eastAsiaTheme="minorEastAsia" w:cstheme="minorBidi"/>
                <w:sz w:val="18"/>
                <w:szCs w:val="18"/>
              </w:rPr>
              <w:t xml:space="preserve">824 </w:t>
            </w:r>
            <w:r>
              <w:rPr>
                <w:rFonts w:eastAsiaTheme="minorEastAsia" w:cstheme="minorBidi"/>
                <w:sz w:val="18"/>
                <w:szCs w:val="18"/>
              </w:rPr>
              <w:t>EUR</w:t>
            </w:r>
          </w:p>
          <w:p w14:paraId="737357D1" w14:textId="77777777" w:rsidR="006A4E50" w:rsidRPr="006A4E50" w:rsidRDefault="006A4E50" w:rsidP="006A4E50">
            <w:pPr>
              <w:jc w:val="right"/>
              <w:rPr>
                <w:rFonts w:eastAsiaTheme="minorEastAsia" w:cstheme="minorBidi"/>
                <w:sz w:val="18"/>
                <w:szCs w:val="18"/>
              </w:rPr>
            </w:pPr>
            <w:r>
              <w:rPr>
                <w:rFonts w:eastAsiaTheme="minorEastAsia" w:cstheme="minorBidi"/>
                <w:sz w:val="18"/>
                <w:szCs w:val="18"/>
              </w:rPr>
              <w:t>9 264 708 PLN</w:t>
            </w:r>
          </w:p>
        </w:tc>
        <w:tc>
          <w:tcPr>
            <w:tcW w:w="1332" w:type="pct"/>
            <w:tcBorders>
              <w:top w:val="nil"/>
              <w:left w:val="nil"/>
              <w:bottom w:val="single" w:sz="4" w:space="0" w:color="auto"/>
              <w:right w:val="single" w:sz="4" w:space="0" w:color="auto"/>
            </w:tcBorders>
            <w:shd w:val="clear" w:color="auto" w:fill="auto"/>
            <w:noWrap/>
            <w:vAlign w:val="bottom"/>
            <w:hideMark/>
          </w:tcPr>
          <w:p w14:paraId="2AFCE63C" w14:textId="77777777" w:rsidR="006A4E50" w:rsidRDefault="006A4E50" w:rsidP="006A4E50">
            <w:pPr>
              <w:jc w:val="right"/>
              <w:rPr>
                <w:rFonts w:eastAsiaTheme="minorEastAsia" w:cstheme="minorBidi"/>
                <w:sz w:val="18"/>
                <w:szCs w:val="18"/>
              </w:rPr>
            </w:pPr>
            <w:r w:rsidRPr="006A4E50">
              <w:rPr>
                <w:rFonts w:eastAsiaTheme="minorEastAsia" w:cstheme="minorBidi"/>
                <w:sz w:val="18"/>
                <w:szCs w:val="18"/>
              </w:rPr>
              <w:t>1 750</w:t>
            </w:r>
            <w:r>
              <w:rPr>
                <w:rFonts w:eastAsiaTheme="minorEastAsia" w:cstheme="minorBidi"/>
                <w:sz w:val="18"/>
                <w:szCs w:val="18"/>
              </w:rPr>
              <w:t> </w:t>
            </w:r>
            <w:r w:rsidRPr="006A4E50">
              <w:rPr>
                <w:rFonts w:eastAsiaTheme="minorEastAsia" w:cstheme="minorBidi"/>
                <w:sz w:val="18"/>
                <w:szCs w:val="18"/>
              </w:rPr>
              <w:t xml:space="preserve">000 </w:t>
            </w:r>
            <w:r>
              <w:rPr>
                <w:rFonts w:eastAsiaTheme="minorEastAsia" w:cstheme="minorBidi"/>
                <w:sz w:val="18"/>
                <w:szCs w:val="18"/>
              </w:rPr>
              <w:t>EUR</w:t>
            </w:r>
          </w:p>
          <w:p w14:paraId="431968A2" w14:textId="77777777" w:rsidR="006A4E50" w:rsidRPr="006A4E50" w:rsidRDefault="006A4E50" w:rsidP="006A4E50">
            <w:pPr>
              <w:jc w:val="right"/>
              <w:rPr>
                <w:rFonts w:eastAsiaTheme="minorEastAsia" w:cstheme="minorBidi"/>
                <w:sz w:val="18"/>
                <w:szCs w:val="18"/>
              </w:rPr>
            </w:pPr>
            <w:r>
              <w:rPr>
                <w:rFonts w:eastAsiaTheme="minorEastAsia" w:cstheme="minorBidi"/>
                <w:sz w:val="18"/>
                <w:szCs w:val="18"/>
              </w:rPr>
              <w:t>7 875 002 PLN</w:t>
            </w:r>
          </w:p>
        </w:tc>
        <w:tc>
          <w:tcPr>
            <w:tcW w:w="589" w:type="pct"/>
            <w:tcBorders>
              <w:top w:val="nil"/>
              <w:left w:val="nil"/>
              <w:bottom w:val="single" w:sz="4" w:space="0" w:color="auto"/>
              <w:right w:val="single" w:sz="4" w:space="0" w:color="auto"/>
            </w:tcBorders>
            <w:shd w:val="clear" w:color="auto" w:fill="auto"/>
            <w:noWrap/>
            <w:vAlign w:val="bottom"/>
            <w:hideMark/>
          </w:tcPr>
          <w:p w14:paraId="40CFEAB7" w14:textId="77777777" w:rsidR="006A4E50" w:rsidRPr="006A4E50" w:rsidRDefault="006A4E50" w:rsidP="006A4E50">
            <w:pPr>
              <w:jc w:val="center"/>
              <w:rPr>
                <w:rFonts w:eastAsiaTheme="minorEastAsia" w:cstheme="minorBidi"/>
                <w:sz w:val="18"/>
                <w:szCs w:val="18"/>
              </w:rPr>
            </w:pPr>
            <w:r w:rsidRPr="006A4E50">
              <w:rPr>
                <w:rFonts w:eastAsiaTheme="minorEastAsia" w:cstheme="minorBidi"/>
                <w:sz w:val="18"/>
                <w:szCs w:val="18"/>
              </w:rPr>
              <w:t>CS2.viii</w:t>
            </w:r>
          </w:p>
        </w:tc>
      </w:tr>
      <w:tr w:rsidR="006A4E50" w:rsidRPr="006A4E50" w14:paraId="08974AAE" w14:textId="77777777" w:rsidTr="00CC272F">
        <w:trPr>
          <w:trHeight w:val="525"/>
        </w:trPr>
        <w:tc>
          <w:tcPr>
            <w:tcW w:w="550" w:type="pct"/>
            <w:tcBorders>
              <w:top w:val="nil"/>
              <w:left w:val="single" w:sz="4" w:space="0" w:color="auto"/>
              <w:bottom w:val="single" w:sz="4" w:space="0" w:color="auto"/>
              <w:right w:val="single" w:sz="4" w:space="0" w:color="auto"/>
            </w:tcBorders>
            <w:shd w:val="clear" w:color="auto" w:fill="auto"/>
            <w:noWrap/>
            <w:vAlign w:val="bottom"/>
            <w:hideMark/>
          </w:tcPr>
          <w:p w14:paraId="6A5917E4" w14:textId="77777777" w:rsidR="006A4E50" w:rsidRPr="006A4E50" w:rsidRDefault="006A4E50" w:rsidP="006A4E50">
            <w:pPr>
              <w:rPr>
                <w:rFonts w:eastAsiaTheme="minorEastAsia" w:cstheme="minorBidi"/>
                <w:sz w:val="18"/>
                <w:szCs w:val="18"/>
              </w:rPr>
            </w:pPr>
            <w:r w:rsidRPr="006A4E50">
              <w:rPr>
                <w:rFonts w:eastAsiaTheme="minorEastAsia" w:cstheme="minorBidi"/>
                <w:sz w:val="18"/>
                <w:szCs w:val="18"/>
              </w:rPr>
              <w:lastRenderedPageBreak/>
              <w:t>Komunalny</w:t>
            </w:r>
          </w:p>
        </w:tc>
        <w:tc>
          <w:tcPr>
            <w:tcW w:w="1345" w:type="pct"/>
            <w:tcBorders>
              <w:top w:val="nil"/>
              <w:left w:val="nil"/>
              <w:bottom w:val="single" w:sz="4" w:space="0" w:color="auto"/>
              <w:right w:val="single" w:sz="4" w:space="0" w:color="auto"/>
            </w:tcBorders>
            <w:shd w:val="clear" w:color="auto" w:fill="auto"/>
            <w:vAlign w:val="bottom"/>
            <w:hideMark/>
          </w:tcPr>
          <w:p w14:paraId="76F68487" w14:textId="77777777" w:rsidR="006A4E50" w:rsidRPr="006A4E50" w:rsidRDefault="006A4E50" w:rsidP="00D14374">
            <w:pPr>
              <w:rPr>
                <w:rFonts w:eastAsiaTheme="minorEastAsia" w:cstheme="minorBidi"/>
                <w:sz w:val="18"/>
                <w:szCs w:val="18"/>
              </w:rPr>
            </w:pPr>
            <w:r w:rsidRPr="006A4E50">
              <w:rPr>
                <w:rFonts w:eastAsiaTheme="minorEastAsia" w:cstheme="minorBidi"/>
                <w:sz w:val="18"/>
                <w:szCs w:val="18"/>
              </w:rPr>
              <w:t xml:space="preserve">Zrównoważona gospodarka ściekowa na obszarze gmin Jonkowo i Stawiguda </w:t>
            </w:r>
          </w:p>
        </w:tc>
        <w:tc>
          <w:tcPr>
            <w:tcW w:w="1184" w:type="pct"/>
            <w:tcBorders>
              <w:top w:val="nil"/>
              <w:left w:val="nil"/>
              <w:bottom w:val="single" w:sz="4" w:space="0" w:color="auto"/>
              <w:right w:val="single" w:sz="4" w:space="0" w:color="auto"/>
            </w:tcBorders>
            <w:shd w:val="clear" w:color="auto" w:fill="auto"/>
            <w:noWrap/>
            <w:vAlign w:val="bottom"/>
            <w:hideMark/>
          </w:tcPr>
          <w:p w14:paraId="6A47352A" w14:textId="77777777" w:rsidR="006A4E50" w:rsidRDefault="006A4E50" w:rsidP="006A4E50">
            <w:pPr>
              <w:jc w:val="right"/>
              <w:rPr>
                <w:rFonts w:eastAsiaTheme="minorEastAsia" w:cstheme="minorBidi"/>
                <w:sz w:val="18"/>
                <w:szCs w:val="18"/>
              </w:rPr>
            </w:pPr>
            <w:r w:rsidRPr="006A4E50">
              <w:rPr>
                <w:rFonts w:eastAsiaTheme="minorEastAsia" w:cstheme="minorBidi"/>
                <w:sz w:val="18"/>
                <w:szCs w:val="18"/>
              </w:rPr>
              <w:t>5 111</w:t>
            </w:r>
            <w:r>
              <w:rPr>
                <w:rFonts w:eastAsiaTheme="minorEastAsia" w:cstheme="minorBidi"/>
                <w:sz w:val="18"/>
                <w:szCs w:val="18"/>
              </w:rPr>
              <w:t> </w:t>
            </w:r>
            <w:r w:rsidRPr="006A4E50">
              <w:rPr>
                <w:rFonts w:eastAsiaTheme="minorEastAsia" w:cstheme="minorBidi"/>
                <w:sz w:val="18"/>
                <w:szCs w:val="18"/>
              </w:rPr>
              <w:t>111</w:t>
            </w:r>
            <w:r>
              <w:rPr>
                <w:rFonts w:eastAsiaTheme="minorEastAsia" w:cstheme="minorBidi"/>
                <w:sz w:val="18"/>
                <w:szCs w:val="18"/>
              </w:rPr>
              <w:t xml:space="preserve"> EUR</w:t>
            </w:r>
          </w:p>
          <w:p w14:paraId="48CF6B7E" w14:textId="77777777" w:rsidR="006A4E50" w:rsidRPr="006A4E50" w:rsidRDefault="006A4E50" w:rsidP="006A4E50">
            <w:pPr>
              <w:jc w:val="right"/>
              <w:rPr>
                <w:rFonts w:eastAsiaTheme="minorEastAsia" w:cstheme="minorBidi"/>
                <w:sz w:val="18"/>
                <w:szCs w:val="18"/>
              </w:rPr>
            </w:pPr>
            <w:r>
              <w:rPr>
                <w:rFonts w:eastAsiaTheme="minorEastAsia" w:cstheme="minorBidi"/>
                <w:sz w:val="18"/>
                <w:szCs w:val="18"/>
              </w:rPr>
              <w:t>23 000 000 PLN</w:t>
            </w:r>
          </w:p>
        </w:tc>
        <w:tc>
          <w:tcPr>
            <w:tcW w:w="1332" w:type="pct"/>
            <w:tcBorders>
              <w:top w:val="nil"/>
              <w:left w:val="nil"/>
              <w:bottom w:val="single" w:sz="4" w:space="0" w:color="auto"/>
              <w:right w:val="single" w:sz="4" w:space="0" w:color="auto"/>
            </w:tcBorders>
            <w:shd w:val="clear" w:color="auto" w:fill="auto"/>
            <w:noWrap/>
            <w:vAlign w:val="bottom"/>
            <w:hideMark/>
          </w:tcPr>
          <w:p w14:paraId="585B9571" w14:textId="77777777" w:rsidR="006A4E50" w:rsidRDefault="006A4E50" w:rsidP="006A4E50">
            <w:pPr>
              <w:jc w:val="right"/>
              <w:rPr>
                <w:rFonts w:eastAsiaTheme="minorEastAsia" w:cstheme="minorBidi"/>
                <w:sz w:val="18"/>
                <w:szCs w:val="18"/>
              </w:rPr>
            </w:pPr>
            <w:r w:rsidRPr="006A4E50">
              <w:rPr>
                <w:rFonts w:eastAsiaTheme="minorEastAsia" w:cstheme="minorBidi"/>
                <w:sz w:val="18"/>
                <w:szCs w:val="18"/>
              </w:rPr>
              <w:t>4 344</w:t>
            </w:r>
            <w:r>
              <w:rPr>
                <w:rFonts w:eastAsiaTheme="minorEastAsia" w:cstheme="minorBidi"/>
                <w:sz w:val="18"/>
                <w:szCs w:val="18"/>
              </w:rPr>
              <w:t> </w:t>
            </w:r>
            <w:r w:rsidRPr="006A4E50">
              <w:rPr>
                <w:rFonts w:eastAsiaTheme="minorEastAsia" w:cstheme="minorBidi"/>
                <w:sz w:val="18"/>
                <w:szCs w:val="18"/>
              </w:rPr>
              <w:t xml:space="preserve">444 </w:t>
            </w:r>
            <w:r>
              <w:rPr>
                <w:rFonts w:eastAsiaTheme="minorEastAsia" w:cstheme="minorBidi"/>
                <w:sz w:val="18"/>
                <w:szCs w:val="18"/>
              </w:rPr>
              <w:t>EUR</w:t>
            </w:r>
          </w:p>
          <w:p w14:paraId="4C80F3A1" w14:textId="77777777" w:rsidR="006A4E50" w:rsidRPr="006A4E50" w:rsidRDefault="006A4E50" w:rsidP="006A4E50">
            <w:pPr>
              <w:jc w:val="right"/>
              <w:rPr>
                <w:rFonts w:eastAsiaTheme="minorEastAsia" w:cstheme="minorBidi"/>
                <w:sz w:val="18"/>
                <w:szCs w:val="18"/>
              </w:rPr>
            </w:pPr>
            <w:r>
              <w:rPr>
                <w:rFonts w:eastAsiaTheme="minorEastAsia" w:cstheme="minorBidi"/>
                <w:sz w:val="18"/>
                <w:szCs w:val="18"/>
              </w:rPr>
              <w:t>19 550 000 PLN</w:t>
            </w:r>
          </w:p>
        </w:tc>
        <w:tc>
          <w:tcPr>
            <w:tcW w:w="589" w:type="pct"/>
            <w:tcBorders>
              <w:top w:val="nil"/>
              <w:left w:val="nil"/>
              <w:bottom w:val="single" w:sz="4" w:space="0" w:color="auto"/>
              <w:right w:val="single" w:sz="4" w:space="0" w:color="auto"/>
            </w:tcBorders>
            <w:shd w:val="clear" w:color="auto" w:fill="auto"/>
            <w:noWrap/>
            <w:vAlign w:val="bottom"/>
            <w:hideMark/>
          </w:tcPr>
          <w:p w14:paraId="0A0F50B1" w14:textId="77777777" w:rsidR="006A4E50" w:rsidRPr="006A4E50" w:rsidRDefault="006A4E50" w:rsidP="006A4E50">
            <w:pPr>
              <w:jc w:val="center"/>
              <w:rPr>
                <w:rFonts w:eastAsiaTheme="minorEastAsia" w:cstheme="minorBidi"/>
                <w:sz w:val="18"/>
                <w:szCs w:val="18"/>
              </w:rPr>
            </w:pPr>
            <w:r w:rsidRPr="006A4E50">
              <w:rPr>
                <w:rFonts w:eastAsiaTheme="minorEastAsia" w:cstheme="minorBidi"/>
                <w:sz w:val="18"/>
                <w:szCs w:val="18"/>
              </w:rPr>
              <w:t>CS2.v</w:t>
            </w:r>
          </w:p>
        </w:tc>
      </w:tr>
      <w:tr w:rsidR="006A4E50" w:rsidRPr="006A4E50" w14:paraId="624BE818" w14:textId="77777777" w:rsidTr="00CC272F">
        <w:trPr>
          <w:trHeight w:val="525"/>
        </w:trPr>
        <w:tc>
          <w:tcPr>
            <w:tcW w:w="550" w:type="pct"/>
            <w:tcBorders>
              <w:top w:val="nil"/>
              <w:left w:val="single" w:sz="4" w:space="0" w:color="auto"/>
              <w:bottom w:val="single" w:sz="4" w:space="0" w:color="auto"/>
              <w:right w:val="single" w:sz="4" w:space="0" w:color="auto"/>
            </w:tcBorders>
            <w:shd w:val="clear" w:color="auto" w:fill="auto"/>
            <w:noWrap/>
            <w:vAlign w:val="bottom"/>
            <w:hideMark/>
          </w:tcPr>
          <w:p w14:paraId="2F18A76A" w14:textId="77777777" w:rsidR="006A4E50" w:rsidRPr="006A4E50" w:rsidRDefault="006A4E50" w:rsidP="006A4E50">
            <w:pPr>
              <w:rPr>
                <w:rFonts w:eastAsiaTheme="minorEastAsia" w:cstheme="minorBidi"/>
                <w:sz w:val="18"/>
                <w:szCs w:val="18"/>
              </w:rPr>
            </w:pPr>
            <w:r w:rsidRPr="006A4E50">
              <w:rPr>
                <w:rFonts w:eastAsiaTheme="minorEastAsia" w:cstheme="minorBidi"/>
                <w:sz w:val="18"/>
                <w:szCs w:val="18"/>
              </w:rPr>
              <w:t>Komunalny</w:t>
            </w:r>
          </w:p>
        </w:tc>
        <w:tc>
          <w:tcPr>
            <w:tcW w:w="1345" w:type="pct"/>
            <w:tcBorders>
              <w:top w:val="nil"/>
              <w:left w:val="nil"/>
              <w:bottom w:val="single" w:sz="4" w:space="0" w:color="auto"/>
              <w:right w:val="single" w:sz="4" w:space="0" w:color="auto"/>
            </w:tcBorders>
            <w:shd w:val="clear" w:color="auto" w:fill="auto"/>
            <w:vAlign w:val="bottom"/>
            <w:hideMark/>
          </w:tcPr>
          <w:p w14:paraId="5FDB5BCE" w14:textId="77777777" w:rsidR="006A4E50" w:rsidRPr="006A4E50" w:rsidRDefault="006A4E50" w:rsidP="00D14374">
            <w:pPr>
              <w:rPr>
                <w:rFonts w:eastAsiaTheme="minorEastAsia" w:cstheme="minorBidi"/>
                <w:sz w:val="18"/>
                <w:szCs w:val="18"/>
              </w:rPr>
            </w:pPr>
            <w:r w:rsidRPr="006A4E50">
              <w:rPr>
                <w:rFonts w:eastAsiaTheme="minorEastAsia" w:cstheme="minorBidi"/>
                <w:sz w:val="18"/>
                <w:szCs w:val="18"/>
              </w:rPr>
              <w:t xml:space="preserve">Poprawa zaopatrzenia w wodę w gminach Jonkowo i Stawiguda </w:t>
            </w:r>
          </w:p>
        </w:tc>
        <w:tc>
          <w:tcPr>
            <w:tcW w:w="1184" w:type="pct"/>
            <w:tcBorders>
              <w:top w:val="nil"/>
              <w:left w:val="nil"/>
              <w:bottom w:val="single" w:sz="4" w:space="0" w:color="auto"/>
              <w:right w:val="single" w:sz="4" w:space="0" w:color="auto"/>
            </w:tcBorders>
            <w:shd w:val="clear" w:color="auto" w:fill="auto"/>
            <w:noWrap/>
            <w:vAlign w:val="bottom"/>
            <w:hideMark/>
          </w:tcPr>
          <w:p w14:paraId="7D5DE6EB" w14:textId="77777777" w:rsidR="006A4E50" w:rsidRDefault="006A4E50" w:rsidP="006A4E50">
            <w:pPr>
              <w:jc w:val="right"/>
              <w:rPr>
                <w:rFonts w:eastAsiaTheme="minorEastAsia" w:cstheme="minorBidi"/>
                <w:sz w:val="18"/>
                <w:szCs w:val="18"/>
              </w:rPr>
            </w:pPr>
            <w:r w:rsidRPr="006A4E50">
              <w:rPr>
                <w:rFonts w:eastAsiaTheme="minorEastAsia" w:cstheme="minorBidi"/>
                <w:sz w:val="18"/>
                <w:szCs w:val="18"/>
              </w:rPr>
              <w:t>3 254</w:t>
            </w:r>
            <w:r>
              <w:rPr>
                <w:rFonts w:eastAsiaTheme="minorEastAsia" w:cstheme="minorBidi"/>
                <w:sz w:val="18"/>
                <w:szCs w:val="18"/>
              </w:rPr>
              <w:t> </w:t>
            </w:r>
            <w:r w:rsidRPr="006A4E50">
              <w:rPr>
                <w:rFonts w:eastAsiaTheme="minorEastAsia" w:cstheme="minorBidi"/>
                <w:sz w:val="18"/>
                <w:szCs w:val="18"/>
              </w:rPr>
              <w:t>068</w:t>
            </w:r>
            <w:r>
              <w:rPr>
                <w:rFonts w:eastAsiaTheme="minorEastAsia" w:cstheme="minorBidi"/>
                <w:sz w:val="18"/>
                <w:szCs w:val="18"/>
              </w:rPr>
              <w:t xml:space="preserve"> EUR</w:t>
            </w:r>
          </w:p>
          <w:p w14:paraId="1670B398" w14:textId="77777777" w:rsidR="006A4E50" w:rsidRPr="006A4E50" w:rsidRDefault="006A4E50" w:rsidP="006A4E50">
            <w:pPr>
              <w:jc w:val="right"/>
              <w:rPr>
                <w:rFonts w:eastAsiaTheme="minorEastAsia" w:cstheme="minorBidi"/>
                <w:sz w:val="18"/>
                <w:szCs w:val="18"/>
              </w:rPr>
            </w:pPr>
            <w:r>
              <w:rPr>
                <w:rFonts w:eastAsiaTheme="minorEastAsia" w:cstheme="minorBidi"/>
                <w:sz w:val="18"/>
                <w:szCs w:val="18"/>
              </w:rPr>
              <w:t>14 643 306 PLN</w:t>
            </w:r>
          </w:p>
        </w:tc>
        <w:tc>
          <w:tcPr>
            <w:tcW w:w="1332" w:type="pct"/>
            <w:tcBorders>
              <w:top w:val="nil"/>
              <w:left w:val="nil"/>
              <w:bottom w:val="single" w:sz="4" w:space="0" w:color="auto"/>
              <w:right w:val="single" w:sz="4" w:space="0" w:color="auto"/>
            </w:tcBorders>
            <w:shd w:val="clear" w:color="auto" w:fill="auto"/>
            <w:noWrap/>
            <w:vAlign w:val="bottom"/>
            <w:hideMark/>
          </w:tcPr>
          <w:p w14:paraId="7CA6892F" w14:textId="77777777" w:rsidR="006A4E50" w:rsidRDefault="006A4E50" w:rsidP="006A4E50">
            <w:pPr>
              <w:jc w:val="right"/>
              <w:rPr>
                <w:rFonts w:eastAsiaTheme="minorEastAsia" w:cstheme="minorBidi"/>
                <w:sz w:val="18"/>
                <w:szCs w:val="18"/>
              </w:rPr>
            </w:pPr>
            <w:r w:rsidRPr="006A4E50">
              <w:rPr>
                <w:rFonts w:eastAsiaTheme="minorEastAsia" w:cstheme="minorBidi"/>
                <w:sz w:val="18"/>
                <w:szCs w:val="18"/>
              </w:rPr>
              <w:t>2 765</w:t>
            </w:r>
            <w:r>
              <w:rPr>
                <w:rFonts w:eastAsiaTheme="minorEastAsia" w:cstheme="minorBidi"/>
                <w:sz w:val="18"/>
                <w:szCs w:val="18"/>
              </w:rPr>
              <w:t> </w:t>
            </w:r>
            <w:r w:rsidRPr="006A4E50">
              <w:rPr>
                <w:rFonts w:eastAsiaTheme="minorEastAsia" w:cstheme="minorBidi"/>
                <w:sz w:val="18"/>
                <w:szCs w:val="18"/>
              </w:rPr>
              <w:t xml:space="preserve">958 </w:t>
            </w:r>
            <w:r>
              <w:rPr>
                <w:rFonts w:eastAsiaTheme="minorEastAsia" w:cstheme="minorBidi"/>
                <w:sz w:val="18"/>
                <w:szCs w:val="18"/>
              </w:rPr>
              <w:t>EUR</w:t>
            </w:r>
          </w:p>
          <w:p w14:paraId="1BE9CE68" w14:textId="77777777" w:rsidR="006A4E50" w:rsidRPr="006A4E50" w:rsidRDefault="006A4E50" w:rsidP="006A4E50">
            <w:pPr>
              <w:jc w:val="right"/>
              <w:rPr>
                <w:rFonts w:eastAsiaTheme="minorEastAsia" w:cstheme="minorBidi"/>
                <w:sz w:val="18"/>
                <w:szCs w:val="18"/>
              </w:rPr>
            </w:pPr>
            <w:r>
              <w:rPr>
                <w:rFonts w:eastAsiaTheme="minorEastAsia" w:cstheme="minorBidi"/>
                <w:sz w:val="18"/>
                <w:szCs w:val="18"/>
              </w:rPr>
              <w:t>12 446 810 PLN</w:t>
            </w:r>
          </w:p>
        </w:tc>
        <w:tc>
          <w:tcPr>
            <w:tcW w:w="589" w:type="pct"/>
            <w:tcBorders>
              <w:top w:val="nil"/>
              <w:left w:val="nil"/>
              <w:bottom w:val="single" w:sz="4" w:space="0" w:color="auto"/>
              <w:right w:val="single" w:sz="4" w:space="0" w:color="auto"/>
            </w:tcBorders>
            <w:shd w:val="clear" w:color="auto" w:fill="auto"/>
            <w:noWrap/>
            <w:vAlign w:val="bottom"/>
            <w:hideMark/>
          </w:tcPr>
          <w:p w14:paraId="73A028D8" w14:textId="77777777" w:rsidR="006A4E50" w:rsidRPr="006A4E50" w:rsidRDefault="006A4E50" w:rsidP="006A4E50">
            <w:pPr>
              <w:jc w:val="center"/>
              <w:rPr>
                <w:rFonts w:eastAsiaTheme="minorEastAsia" w:cstheme="minorBidi"/>
                <w:sz w:val="18"/>
                <w:szCs w:val="18"/>
              </w:rPr>
            </w:pPr>
            <w:r w:rsidRPr="006A4E50">
              <w:rPr>
                <w:rFonts w:eastAsiaTheme="minorEastAsia" w:cstheme="minorBidi"/>
                <w:sz w:val="18"/>
                <w:szCs w:val="18"/>
              </w:rPr>
              <w:t>CS2.v</w:t>
            </w:r>
          </w:p>
        </w:tc>
      </w:tr>
      <w:tr w:rsidR="006A4E50" w:rsidRPr="006A4E50" w14:paraId="353E1E58" w14:textId="77777777" w:rsidTr="00CC272F">
        <w:trPr>
          <w:trHeight w:val="525"/>
        </w:trPr>
        <w:tc>
          <w:tcPr>
            <w:tcW w:w="550" w:type="pct"/>
            <w:tcBorders>
              <w:top w:val="nil"/>
              <w:left w:val="single" w:sz="4" w:space="0" w:color="auto"/>
              <w:bottom w:val="single" w:sz="4" w:space="0" w:color="auto"/>
              <w:right w:val="single" w:sz="4" w:space="0" w:color="auto"/>
            </w:tcBorders>
            <w:shd w:val="clear" w:color="auto" w:fill="auto"/>
            <w:noWrap/>
            <w:vAlign w:val="bottom"/>
            <w:hideMark/>
          </w:tcPr>
          <w:p w14:paraId="1513C3DA" w14:textId="77777777" w:rsidR="006A4E50" w:rsidRPr="006A4E50" w:rsidRDefault="006A4E50" w:rsidP="006A4E50">
            <w:pPr>
              <w:rPr>
                <w:rFonts w:eastAsiaTheme="minorEastAsia" w:cstheme="minorBidi"/>
                <w:sz w:val="18"/>
                <w:szCs w:val="18"/>
              </w:rPr>
            </w:pPr>
            <w:r w:rsidRPr="006A4E50">
              <w:rPr>
                <w:rFonts w:eastAsiaTheme="minorEastAsia" w:cstheme="minorBidi"/>
                <w:sz w:val="18"/>
                <w:szCs w:val="18"/>
              </w:rPr>
              <w:t>Komunalny</w:t>
            </w:r>
          </w:p>
        </w:tc>
        <w:tc>
          <w:tcPr>
            <w:tcW w:w="1345" w:type="pct"/>
            <w:tcBorders>
              <w:top w:val="nil"/>
              <w:left w:val="nil"/>
              <w:bottom w:val="single" w:sz="4" w:space="0" w:color="auto"/>
              <w:right w:val="single" w:sz="4" w:space="0" w:color="auto"/>
            </w:tcBorders>
            <w:shd w:val="clear" w:color="auto" w:fill="auto"/>
            <w:vAlign w:val="bottom"/>
            <w:hideMark/>
          </w:tcPr>
          <w:p w14:paraId="324D4196" w14:textId="77777777" w:rsidR="006A4E50" w:rsidRPr="006A4E50" w:rsidRDefault="006A4E50" w:rsidP="006A4E50">
            <w:pPr>
              <w:rPr>
                <w:rFonts w:eastAsiaTheme="minorEastAsia" w:cstheme="minorBidi"/>
                <w:sz w:val="18"/>
                <w:szCs w:val="18"/>
              </w:rPr>
            </w:pPr>
            <w:r w:rsidRPr="006A4E50">
              <w:rPr>
                <w:rFonts w:eastAsiaTheme="minorEastAsia" w:cstheme="minorBidi"/>
                <w:sz w:val="18"/>
                <w:szCs w:val="18"/>
              </w:rPr>
              <w:t>Inteligentne zarządzanie sieciami wodno-kanalizacyjnymi w gminach Jonkowo i Stawiguda</w:t>
            </w:r>
          </w:p>
        </w:tc>
        <w:tc>
          <w:tcPr>
            <w:tcW w:w="1184" w:type="pct"/>
            <w:tcBorders>
              <w:top w:val="nil"/>
              <w:left w:val="nil"/>
              <w:bottom w:val="single" w:sz="4" w:space="0" w:color="auto"/>
              <w:right w:val="single" w:sz="4" w:space="0" w:color="auto"/>
            </w:tcBorders>
            <w:shd w:val="clear" w:color="auto" w:fill="auto"/>
            <w:noWrap/>
            <w:vAlign w:val="bottom"/>
            <w:hideMark/>
          </w:tcPr>
          <w:p w14:paraId="58D9E498" w14:textId="77777777" w:rsidR="006A4E50" w:rsidRDefault="006A4E50" w:rsidP="006A4E50">
            <w:pPr>
              <w:jc w:val="right"/>
              <w:rPr>
                <w:rFonts w:eastAsiaTheme="minorEastAsia" w:cstheme="minorBidi"/>
                <w:sz w:val="18"/>
                <w:szCs w:val="18"/>
              </w:rPr>
            </w:pPr>
            <w:r w:rsidRPr="006A4E50">
              <w:rPr>
                <w:rFonts w:eastAsiaTheme="minorEastAsia" w:cstheme="minorBidi"/>
                <w:sz w:val="18"/>
                <w:szCs w:val="18"/>
              </w:rPr>
              <w:t>1 877</w:t>
            </w:r>
            <w:r>
              <w:rPr>
                <w:rFonts w:eastAsiaTheme="minorEastAsia" w:cstheme="minorBidi"/>
                <w:sz w:val="18"/>
                <w:szCs w:val="18"/>
              </w:rPr>
              <w:t> </w:t>
            </w:r>
            <w:r w:rsidRPr="006A4E50">
              <w:rPr>
                <w:rFonts w:eastAsiaTheme="minorEastAsia" w:cstheme="minorBidi"/>
                <w:sz w:val="18"/>
                <w:szCs w:val="18"/>
              </w:rPr>
              <w:t>347</w:t>
            </w:r>
            <w:r>
              <w:rPr>
                <w:rFonts w:eastAsiaTheme="minorEastAsia" w:cstheme="minorBidi"/>
                <w:sz w:val="18"/>
                <w:szCs w:val="18"/>
              </w:rPr>
              <w:t xml:space="preserve"> EUR</w:t>
            </w:r>
          </w:p>
          <w:p w14:paraId="3A237189" w14:textId="77777777" w:rsidR="006A4E50" w:rsidRPr="006A4E50" w:rsidRDefault="006A4E50" w:rsidP="006A4E50">
            <w:pPr>
              <w:jc w:val="right"/>
              <w:rPr>
                <w:rFonts w:eastAsiaTheme="minorEastAsia" w:cstheme="minorBidi"/>
                <w:sz w:val="18"/>
                <w:szCs w:val="18"/>
              </w:rPr>
            </w:pPr>
            <w:r>
              <w:rPr>
                <w:rFonts w:eastAsiaTheme="minorEastAsia" w:cstheme="minorBidi"/>
                <w:sz w:val="18"/>
                <w:szCs w:val="18"/>
              </w:rPr>
              <w:t>8 448 062 PLN</w:t>
            </w:r>
          </w:p>
        </w:tc>
        <w:tc>
          <w:tcPr>
            <w:tcW w:w="1332" w:type="pct"/>
            <w:tcBorders>
              <w:top w:val="nil"/>
              <w:left w:val="nil"/>
              <w:bottom w:val="single" w:sz="4" w:space="0" w:color="auto"/>
              <w:right w:val="single" w:sz="4" w:space="0" w:color="auto"/>
            </w:tcBorders>
            <w:shd w:val="clear" w:color="auto" w:fill="auto"/>
            <w:noWrap/>
            <w:vAlign w:val="bottom"/>
            <w:hideMark/>
          </w:tcPr>
          <w:p w14:paraId="7CC77832" w14:textId="77777777" w:rsidR="006A4E50" w:rsidRDefault="006A4E50" w:rsidP="006A4E50">
            <w:pPr>
              <w:jc w:val="right"/>
              <w:rPr>
                <w:rFonts w:eastAsiaTheme="minorEastAsia" w:cstheme="minorBidi"/>
                <w:sz w:val="18"/>
                <w:szCs w:val="18"/>
              </w:rPr>
            </w:pPr>
            <w:r w:rsidRPr="006A4E50">
              <w:rPr>
                <w:rFonts w:eastAsiaTheme="minorEastAsia" w:cstheme="minorBidi"/>
                <w:sz w:val="18"/>
                <w:szCs w:val="18"/>
              </w:rPr>
              <w:t>1 595</w:t>
            </w:r>
            <w:r>
              <w:rPr>
                <w:rFonts w:eastAsiaTheme="minorEastAsia" w:cstheme="minorBidi"/>
                <w:sz w:val="18"/>
                <w:szCs w:val="18"/>
              </w:rPr>
              <w:t> </w:t>
            </w:r>
            <w:r w:rsidRPr="006A4E50">
              <w:rPr>
                <w:rFonts w:eastAsiaTheme="minorEastAsia" w:cstheme="minorBidi"/>
                <w:sz w:val="18"/>
                <w:szCs w:val="18"/>
              </w:rPr>
              <w:t xml:space="preserve">745 </w:t>
            </w:r>
            <w:r>
              <w:rPr>
                <w:rFonts w:eastAsiaTheme="minorEastAsia" w:cstheme="minorBidi"/>
                <w:sz w:val="18"/>
                <w:szCs w:val="18"/>
              </w:rPr>
              <w:t>EUR</w:t>
            </w:r>
          </w:p>
          <w:p w14:paraId="0B5B17CB" w14:textId="77777777" w:rsidR="006A4E50" w:rsidRPr="006A4E50" w:rsidRDefault="006A4E50" w:rsidP="006A4E50">
            <w:pPr>
              <w:jc w:val="right"/>
              <w:rPr>
                <w:rFonts w:eastAsiaTheme="minorEastAsia" w:cstheme="minorBidi"/>
                <w:sz w:val="18"/>
                <w:szCs w:val="18"/>
              </w:rPr>
            </w:pPr>
            <w:r>
              <w:rPr>
                <w:rFonts w:eastAsiaTheme="minorEastAsia" w:cstheme="minorBidi"/>
                <w:sz w:val="18"/>
                <w:szCs w:val="18"/>
              </w:rPr>
              <w:t>7 180 852 PLN</w:t>
            </w:r>
          </w:p>
        </w:tc>
        <w:tc>
          <w:tcPr>
            <w:tcW w:w="589" w:type="pct"/>
            <w:tcBorders>
              <w:top w:val="nil"/>
              <w:left w:val="nil"/>
              <w:bottom w:val="single" w:sz="4" w:space="0" w:color="auto"/>
              <w:right w:val="single" w:sz="4" w:space="0" w:color="auto"/>
            </w:tcBorders>
            <w:shd w:val="clear" w:color="auto" w:fill="auto"/>
            <w:noWrap/>
            <w:vAlign w:val="bottom"/>
            <w:hideMark/>
          </w:tcPr>
          <w:p w14:paraId="40AC8383" w14:textId="77777777" w:rsidR="006A4E50" w:rsidRPr="006A4E50" w:rsidRDefault="006A4E50" w:rsidP="006A4E50">
            <w:pPr>
              <w:jc w:val="center"/>
              <w:rPr>
                <w:rFonts w:eastAsiaTheme="minorEastAsia" w:cstheme="minorBidi"/>
                <w:sz w:val="18"/>
                <w:szCs w:val="18"/>
              </w:rPr>
            </w:pPr>
            <w:r w:rsidRPr="006A4E50">
              <w:rPr>
                <w:rFonts w:eastAsiaTheme="minorEastAsia" w:cstheme="minorBidi"/>
                <w:sz w:val="18"/>
                <w:szCs w:val="18"/>
              </w:rPr>
              <w:t>CS2.v</w:t>
            </w:r>
          </w:p>
        </w:tc>
      </w:tr>
      <w:tr w:rsidR="006A4E50" w:rsidRPr="006A4E50" w14:paraId="2591E589" w14:textId="77777777" w:rsidTr="00CC272F">
        <w:trPr>
          <w:trHeight w:val="780"/>
        </w:trPr>
        <w:tc>
          <w:tcPr>
            <w:tcW w:w="550" w:type="pct"/>
            <w:tcBorders>
              <w:top w:val="nil"/>
              <w:left w:val="single" w:sz="4" w:space="0" w:color="auto"/>
              <w:bottom w:val="single" w:sz="4" w:space="0" w:color="auto"/>
              <w:right w:val="single" w:sz="4" w:space="0" w:color="auto"/>
            </w:tcBorders>
            <w:shd w:val="clear" w:color="auto" w:fill="auto"/>
            <w:noWrap/>
            <w:vAlign w:val="bottom"/>
            <w:hideMark/>
          </w:tcPr>
          <w:p w14:paraId="2B1EE312" w14:textId="77777777" w:rsidR="006A4E50" w:rsidRPr="006A4E50" w:rsidRDefault="006A4E50" w:rsidP="006A4E50">
            <w:pPr>
              <w:rPr>
                <w:rFonts w:eastAsiaTheme="minorEastAsia" w:cstheme="minorBidi"/>
                <w:sz w:val="18"/>
                <w:szCs w:val="18"/>
              </w:rPr>
            </w:pPr>
            <w:r w:rsidRPr="006A4E50">
              <w:rPr>
                <w:rFonts w:eastAsiaTheme="minorEastAsia" w:cstheme="minorBidi"/>
                <w:sz w:val="18"/>
                <w:szCs w:val="18"/>
              </w:rPr>
              <w:t>Komunalny</w:t>
            </w:r>
          </w:p>
        </w:tc>
        <w:tc>
          <w:tcPr>
            <w:tcW w:w="1345" w:type="pct"/>
            <w:tcBorders>
              <w:top w:val="nil"/>
              <w:left w:val="nil"/>
              <w:bottom w:val="single" w:sz="4" w:space="0" w:color="auto"/>
              <w:right w:val="single" w:sz="4" w:space="0" w:color="auto"/>
            </w:tcBorders>
            <w:shd w:val="clear" w:color="auto" w:fill="auto"/>
            <w:vAlign w:val="bottom"/>
            <w:hideMark/>
          </w:tcPr>
          <w:p w14:paraId="5AF9FFDB" w14:textId="77777777" w:rsidR="006A4E50" w:rsidRPr="006A4E50" w:rsidRDefault="006A4E50" w:rsidP="006A4E50">
            <w:pPr>
              <w:rPr>
                <w:rFonts w:eastAsiaTheme="minorEastAsia" w:cstheme="minorBidi"/>
                <w:sz w:val="18"/>
                <w:szCs w:val="18"/>
              </w:rPr>
            </w:pPr>
            <w:r w:rsidRPr="006A4E50">
              <w:rPr>
                <w:rFonts w:eastAsiaTheme="minorEastAsia" w:cstheme="minorBidi"/>
                <w:sz w:val="18"/>
                <w:szCs w:val="18"/>
              </w:rPr>
              <w:t>Gospodarka ściekowa na obszarach rozproszonej zabudowy w MOF Olsztyna - projekt parasolowy dla gospodarstw domowych bez dostępu do sieci kanalizacyjnej</w:t>
            </w:r>
          </w:p>
        </w:tc>
        <w:tc>
          <w:tcPr>
            <w:tcW w:w="1184" w:type="pct"/>
            <w:tcBorders>
              <w:top w:val="nil"/>
              <w:left w:val="nil"/>
              <w:bottom w:val="single" w:sz="4" w:space="0" w:color="auto"/>
              <w:right w:val="single" w:sz="4" w:space="0" w:color="auto"/>
            </w:tcBorders>
            <w:shd w:val="clear" w:color="auto" w:fill="auto"/>
            <w:noWrap/>
            <w:vAlign w:val="bottom"/>
            <w:hideMark/>
          </w:tcPr>
          <w:p w14:paraId="43D957FD" w14:textId="77777777" w:rsidR="006A4E50" w:rsidRDefault="006A4E50" w:rsidP="006A4E50">
            <w:pPr>
              <w:jc w:val="right"/>
              <w:rPr>
                <w:rFonts w:eastAsiaTheme="minorEastAsia" w:cstheme="minorBidi"/>
                <w:sz w:val="18"/>
                <w:szCs w:val="18"/>
              </w:rPr>
            </w:pPr>
            <w:r w:rsidRPr="006A4E50">
              <w:rPr>
                <w:rFonts w:eastAsiaTheme="minorEastAsia" w:cstheme="minorBidi"/>
                <w:sz w:val="18"/>
                <w:szCs w:val="18"/>
              </w:rPr>
              <w:t>1 553</w:t>
            </w:r>
            <w:r>
              <w:rPr>
                <w:rFonts w:eastAsiaTheme="minorEastAsia" w:cstheme="minorBidi"/>
                <w:sz w:val="18"/>
                <w:szCs w:val="18"/>
              </w:rPr>
              <w:t> </w:t>
            </w:r>
            <w:r w:rsidRPr="006A4E50">
              <w:rPr>
                <w:rFonts w:eastAsiaTheme="minorEastAsia" w:cstheme="minorBidi"/>
                <w:sz w:val="18"/>
                <w:szCs w:val="18"/>
              </w:rPr>
              <w:t>088</w:t>
            </w:r>
            <w:r>
              <w:rPr>
                <w:rFonts w:eastAsiaTheme="minorEastAsia" w:cstheme="minorBidi"/>
                <w:sz w:val="18"/>
                <w:szCs w:val="18"/>
              </w:rPr>
              <w:t xml:space="preserve"> EUR</w:t>
            </w:r>
          </w:p>
          <w:p w14:paraId="0411602D" w14:textId="77777777" w:rsidR="006A4E50" w:rsidRPr="006A4E50" w:rsidRDefault="006A4E50" w:rsidP="006A4E50">
            <w:pPr>
              <w:jc w:val="right"/>
              <w:rPr>
                <w:rFonts w:eastAsiaTheme="minorEastAsia" w:cstheme="minorBidi"/>
                <w:sz w:val="18"/>
                <w:szCs w:val="18"/>
              </w:rPr>
            </w:pPr>
            <w:r>
              <w:rPr>
                <w:rFonts w:eastAsiaTheme="minorEastAsia" w:cstheme="minorBidi"/>
                <w:sz w:val="18"/>
                <w:szCs w:val="18"/>
              </w:rPr>
              <w:t>6 988 896 PLN</w:t>
            </w:r>
          </w:p>
        </w:tc>
        <w:tc>
          <w:tcPr>
            <w:tcW w:w="1332" w:type="pct"/>
            <w:tcBorders>
              <w:top w:val="nil"/>
              <w:left w:val="nil"/>
              <w:bottom w:val="single" w:sz="4" w:space="0" w:color="auto"/>
              <w:right w:val="single" w:sz="4" w:space="0" w:color="auto"/>
            </w:tcBorders>
            <w:shd w:val="clear" w:color="auto" w:fill="auto"/>
            <w:noWrap/>
            <w:vAlign w:val="bottom"/>
            <w:hideMark/>
          </w:tcPr>
          <w:p w14:paraId="29A35AF7" w14:textId="77777777" w:rsidR="006A4E50" w:rsidRDefault="006A4E50" w:rsidP="006A4E50">
            <w:pPr>
              <w:jc w:val="right"/>
              <w:rPr>
                <w:rFonts w:eastAsiaTheme="minorEastAsia" w:cstheme="minorBidi"/>
                <w:sz w:val="18"/>
                <w:szCs w:val="18"/>
              </w:rPr>
            </w:pPr>
            <w:r w:rsidRPr="006A4E50">
              <w:rPr>
                <w:rFonts w:eastAsiaTheme="minorEastAsia" w:cstheme="minorBidi"/>
                <w:sz w:val="18"/>
                <w:szCs w:val="18"/>
              </w:rPr>
              <w:t>1 320</w:t>
            </w:r>
            <w:r>
              <w:rPr>
                <w:rFonts w:eastAsiaTheme="minorEastAsia" w:cstheme="minorBidi"/>
                <w:sz w:val="18"/>
                <w:szCs w:val="18"/>
              </w:rPr>
              <w:t> </w:t>
            </w:r>
            <w:r w:rsidRPr="006A4E50">
              <w:rPr>
                <w:rFonts w:eastAsiaTheme="minorEastAsia" w:cstheme="minorBidi"/>
                <w:sz w:val="18"/>
                <w:szCs w:val="18"/>
              </w:rPr>
              <w:t xml:space="preserve">125 </w:t>
            </w:r>
            <w:r>
              <w:rPr>
                <w:rFonts w:eastAsiaTheme="minorEastAsia" w:cstheme="minorBidi"/>
                <w:sz w:val="18"/>
                <w:szCs w:val="18"/>
              </w:rPr>
              <w:t>EUR</w:t>
            </w:r>
          </w:p>
          <w:p w14:paraId="7AE58D8B" w14:textId="77777777" w:rsidR="006A4E50" w:rsidRPr="006A4E50" w:rsidRDefault="006A4E50" w:rsidP="006A4E50">
            <w:pPr>
              <w:jc w:val="right"/>
              <w:rPr>
                <w:rFonts w:eastAsiaTheme="minorEastAsia" w:cstheme="minorBidi"/>
                <w:sz w:val="18"/>
                <w:szCs w:val="18"/>
              </w:rPr>
            </w:pPr>
            <w:r>
              <w:rPr>
                <w:rFonts w:eastAsiaTheme="minorEastAsia" w:cstheme="minorBidi"/>
                <w:sz w:val="18"/>
                <w:szCs w:val="18"/>
              </w:rPr>
              <w:t>5 940 562 PLN</w:t>
            </w:r>
          </w:p>
        </w:tc>
        <w:tc>
          <w:tcPr>
            <w:tcW w:w="589" w:type="pct"/>
            <w:tcBorders>
              <w:top w:val="nil"/>
              <w:left w:val="nil"/>
              <w:bottom w:val="single" w:sz="4" w:space="0" w:color="auto"/>
              <w:right w:val="single" w:sz="4" w:space="0" w:color="auto"/>
            </w:tcBorders>
            <w:shd w:val="clear" w:color="auto" w:fill="auto"/>
            <w:noWrap/>
            <w:vAlign w:val="bottom"/>
            <w:hideMark/>
          </w:tcPr>
          <w:p w14:paraId="53740934" w14:textId="77777777" w:rsidR="006A4E50" w:rsidRPr="006A4E50" w:rsidRDefault="006A4E50" w:rsidP="006A4E50">
            <w:pPr>
              <w:jc w:val="center"/>
              <w:rPr>
                <w:rFonts w:eastAsiaTheme="minorEastAsia" w:cstheme="minorBidi"/>
                <w:sz w:val="18"/>
                <w:szCs w:val="18"/>
              </w:rPr>
            </w:pPr>
            <w:r w:rsidRPr="006A4E50">
              <w:rPr>
                <w:rFonts w:eastAsiaTheme="minorEastAsia" w:cstheme="minorBidi"/>
                <w:sz w:val="18"/>
                <w:szCs w:val="18"/>
              </w:rPr>
              <w:t>CS2.v</w:t>
            </w:r>
          </w:p>
        </w:tc>
      </w:tr>
      <w:tr w:rsidR="006A4E50" w:rsidRPr="006A4E50" w14:paraId="3EB5465A" w14:textId="77777777" w:rsidTr="00CC272F">
        <w:trPr>
          <w:trHeight w:val="300"/>
        </w:trPr>
        <w:tc>
          <w:tcPr>
            <w:tcW w:w="550" w:type="pct"/>
            <w:tcBorders>
              <w:top w:val="nil"/>
              <w:left w:val="single" w:sz="4" w:space="0" w:color="auto"/>
              <w:bottom w:val="single" w:sz="4" w:space="0" w:color="auto"/>
              <w:right w:val="single" w:sz="4" w:space="0" w:color="auto"/>
            </w:tcBorders>
            <w:shd w:val="clear" w:color="auto" w:fill="auto"/>
            <w:noWrap/>
            <w:vAlign w:val="bottom"/>
            <w:hideMark/>
          </w:tcPr>
          <w:p w14:paraId="691F83D8" w14:textId="77777777" w:rsidR="006A4E50" w:rsidRPr="006A4E50" w:rsidRDefault="006A4E50" w:rsidP="006A4E50">
            <w:pPr>
              <w:rPr>
                <w:rFonts w:eastAsiaTheme="minorEastAsia" w:cstheme="minorBidi"/>
                <w:sz w:val="18"/>
                <w:szCs w:val="18"/>
              </w:rPr>
            </w:pPr>
            <w:r w:rsidRPr="006A4E50">
              <w:rPr>
                <w:rFonts w:eastAsiaTheme="minorEastAsia" w:cstheme="minorBidi"/>
                <w:sz w:val="18"/>
                <w:szCs w:val="18"/>
              </w:rPr>
              <w:t> </w:t>
            </w:r>
          </w:p>
        </w:tc>
        <w:tc>
          <w:tcPr>
            <w:tcW w:w="1345" w:type="pct"/>
            <w:tcBorders>
              <w:top w:val="nil"/>
              <w:left w:val="nil"/>
              <w:bottom w:val="single" w:sz="4" w:space="0" w:color="auto"/>
              <w:right w:val="single" w:sz="4" w:space="0" w:color="auto"/>
            </w:tcBorders>
            <w:shd w:val="clear" w:color="auto" w:fill="auto"/>
            <w:noWrap/>
            <w:vAlign w:val="bottom"/>
            <w:hideMark/>
          </w:tcPr>
          <w:p w14:paraId="7911F5D1" w14:textId="77777777" w:rsidR="006A4E50" w:rsidRPr="006A4E50" w:rsidRDefault="006A4E50" w:rsidP="006A4E50">
            <w:pPr>
              <w:rPr>
                <w:rFonts w:eastAsiaTheme="minorEastAsia" w:cstheme="minorBidi"/>
                <w:b/>
                <w:bCs/>
                <w:sz w:val="18"/>
                <w:szCs w:val="18"/>
              </w:rPr>
            </w:pPr>
            <w:r w:rsidRPr="006A4E50">
              <w:rPr>
                <w:rFonts w:eastAsiaTheme="minorEastAsia" w:cstheme="minorBidi"/>
                <w:b/>
                <w:bCs/>
                <w:sz w:val="18"/>
                <w:szCs w:val="18"/>
              </w:rPr>
              <w:t>RAZEM</w:t>
            </w:r>
          </w:p>
        </w:tc>
        <w:tc>
          <w:tcPr>
            <w:tcW w:w="1184" w:type="pct"/>
            <w:tcBorders>
              <w:top w:val="nil"/>
              <w:left w:val="nil"/>
              <w:bottom w:val="single" w:sz="4" w:space="0" w:color="auto"/>
              <w:right w:val="single" w:sz="4" w:space="0" w:color="auto"/>
            </w:tcBorders>
            <w:shd w:val="clear" w:color="auto" w:fill="auto"/>
            <w:noWrap/>
            <w:vAlign w:val="bottom"/>
            <w:hideMark/>
          </w:tcPr>
          <w:p w14:paraId="411058E6" w14:textId="77777777" w:rsidR="006A4E50" w:rsidRDefault="006A4E50" w:rsidP="006A4E50">
            <w:pPr>
              <w:jc w:val="right"/>
              <w:rPr>
                <w:rFonts w:eastAsiaTheme="minorEastAsia" w:cstheme="minorBidi"/>
                <w:b/>
                <w:bCs/>
                <w:sz w:val="18"/>
                <w:szCs w:val="18"/>
              </w:rPr>
            </w:pPr>
            <w:r w:rsidRPr="006A4E50">
              <w:rPr>
                <w:rFonts w:eastAsiaTheme="minorEastAsia" w:cstheme="minorBidi"/>
                <w:b/>
                <w:bCs/>
                <w:sz w:val="18"/>
                <w:szCs w:val="18"/>
              </w:rPr>
              <w:t>83 061</w:t>
            </w:r>
            <w:r>
              <w:rPr>
                <w:rFonts w:eastAsiaTheme="minorEastAsia" w:cstheme="minorBidi"/>
                <w:b/>
                <w:bCs/>
                <w:sz w:val="18"/>
                <w:szCs w:val="18"/>
              </w:rPr>
              <w:t> </w:t>
            </w:r>
            <w:r w:rsidRPr="006A4E50">
              <w:rPr>
                <w:rFonts w:eastAsiaTheme="minorEastAsia" w:cstheme="minorBidi"/>
                <w:b/>
                <w:bCs/>
                <w:sz w:val="18"/>
                <w:szCs w:val="18"/>
              </w:rPr>
              <w:t>151</w:t>
            </w:r>
            <w:r>
              <w:rPr>
                <w:rFonts w:eastAsiaTheme="minorEastAsia" w:cstheme="minorBidi"/>
                <w:b/>
                <w:bCs/>
                <w:sz w:val="18"/>
                <w:szCs w:val="18"/>
              </w:rPr>
              <w:t xml:space="preserve"> EUR</w:t>
            </w:r>
          </w:p>
          <w:p w14:paraId="2B2F40B4" w14:textId="77777777" w:rsidR="006A4E50" w:rsidRPr="006A4E50" w:rsidRDefault="006A4E50" w:rsidP="006A4E50">
            <w:pPr>
              <w:jc w:val="right"/>
              <w:rPr>
                <w:rFonts w:eastAsiaTheme="minorEastAsia" w:cstheme="minorBidi"/>
                <w:b/>
                <w:bCs/>
                <w:sz w:val="18"/>
                <w:szCs w:val="18"/>
              </w:rPr>
            </w:pPr>
            <w:r>
              <w:rPr>
                <w:rFonts w:eastAsiaTheme="minorEastAsia" w:cstheme="minorBidi"/>
                <w:b/>
                <w:bCs/>
                <w:sz w:val="18"/>
                <w:szCs w:val="18"/>
              </w:rPr>
              <w:t>373 775 181 PLN</w:t>
            </w:r>
          </w:p>
        </w:tc>
        <w:tc>
          <w:tcPr>
            <w:tcW w:w="1332" w:type="pct"/>
            <w:tcBorders>
              <w:top w:val="nil"/>
              <w:left w:val="nil"/>
              <w:bottom w:val="single" w:sz="4" w:space="0" w:color="auto"/>
              <w:right w:val="single" w:sz="4" w:space="0" w:color="auto"/>
            </w:tcBorders>
            <w:shd w:val="clear" w:color="auto" w:fill="auto"/>
            <w:noWrap/>
            <w:vAlign w:val="bottom"/>
            <w:hideMark/>
          </w:tcPr>
          <w:p w14:paraId="4ED2085D" w14:textId="77777777" w:rsidR="006A4E50" w:rsidRDefault="006A4E50" w:rsidP="006A4E50">
            <w:pPr>
              <w:jc w:val="right"/>
              <w:rPr>
                <w:rFonts w:eastAsiaTheme="minorEastAsia" w:cstheme="minorBidi"/>
                <w:b/>
                <w:bCs/>
                <w:sz w:val="18"/>
                <w:szCs w:val="18"/>
              </w:rPr>
            </w:pPr>
            <w:r w:rsidRPr="006A4E50">
              <w:rPr>
                <w:rFonts w:eastAsiaTheme="minorEastAsia" w:cstheme="minorBidi"/>
                <w:b/>
                <w:bCs/>
                <w:sz w:val="18"/>
                <w:szCs w:val="18"/>
              </w:rPr>
              <w:t>70 601</w:t>
            </w:r>
            <w:r>
              <w:rPr>
                <w:rFonts w:eastAsiaTheme="minorEastAsia" w:cstheme="minorBidi"/>
                <w:b/>
                <w:bCs/>
                <w:sz w:val="18"/>
                <w:szCs w:val="18"/>
              </w:rPr>
              <w:t> </w:t>
            </w:r>
            <w:r w:rsidRPr="006A4E50">
              <w:rPr>
                <w:rFonts w:eastAsiaTheme="minorEastAsia" w:cstheme="minorBidi"/>
                <w:b/>
                <w:bCs/>
                <w:sz w:val="18"/>
                <w:szCs w:val="18"/>
              </w:rPr>
              <w:t xml:space="preserve">979 </w:t>
            </w:r>
            <w:r>
              <w:rPr>
                <w:rFonts w:eastAsiaTheme="minorEastAsia" w:cstheme="minorBidi"/>
                <w:b/>
                <w:bCs/>
                <w:sz w:val="18"/>
                <w:szCs w:val="18"/>
              </w:rPr>
              <w:t>EUR</w:t>
            </w:r>
          </w:p>
          <w:p w14:paraId="6A97C2DB" w14:textId="77777777" w:rsidR="006A4E50" w:rsidRPr="006A4E50" w:rsidRDefault="006A4E50" w:rsidP="006A4E50">
            <w:pPr>
              <w:jc w:val="right"/>
              <w:rPr>
                <w:rFonts w:eastAsiaTheme="minorEastAsia" w:cstheme="minorBidi"/>
                <w:b/>
                <w:bCs/>
                <w:sz w:val="18"/>
                <w:szCs w:val="18"/>
              </w:rPr>
            </w:pPr>
            <w:r>
              <w:rPr>
                <w:rFonts w:eastAsiaTheme="minorEastAsia" w:cstheme="minorBidi"/>
                <w:b/>
                <w:bCs/>
                <w:sz w:val="18"/>
                <w:szCs w:val="18"/>
              </w:rPr>
              <w:t>317 708 903 PLN</w:t>
            </w:r>
          </w:p>
        </w:tc>
        <w:tc>
          <w:tcPr>
            <w:tcW w:w="589" w:type="pct"/>
            <w:tcBorders>
              <w:top w:val="nil"/>
              <w:left w:val="nil"/>
              <w:bottom w:val="single" w:sz="4" w:space="0" w:color="auto"/>
              <w:right w:val="single" w:sz="4" w:space="0" w:color="auto"/>
            </w:tcBorders>
            <w:shd w:val="clear" w:color="auto" w:fill="auto"/>
            <w:noWrap/>
            <w:vAlign w:val="bottom"/>
            <w:hideMark/>
          </w:tcPr>
          <w:p w14:paraId="5B1B3B0D" w14:textId="77777777" w:rsidR="006A4E50" w:rsidRPr="006A4E50" w:rsidRDefault="006A4E50" w:rsidP="006A4E50">
            <w:pPr>
              <w:jc w:val="center"/>
              <w:rPr>
                <w:rFonts w:eastAsiaTheme="minorEastAsia" w:cstheme="minorBidi"/>
                <w:sz w:val="18"/>
                <w:szCs w:val="18"/>
              </w:rPr>
            </w:pPr>
          </w:p>
        </w:tc>
      </w:tr>
    </w:tbl>
    <w:p w14:paraId="4B58C25C" w14:textId="77777777" w:rsidR="006A4E50" w:rsidRPr="000774D7" w:rsidRDefault="006A4E50" w:rsidP="000774D7">
      <w:pPr>
        <w:rPr>
          <w:rFonts w:eastAsiaTheme="minorEastAsia" w:cstheme="minorBidi"/>
          <w:szCs w:val="21"/>
        </w:rPr>
      </w:pPr>
    </w:p>
    <w:p w14:paraId="27253132" w14:textId="77777777" w:rsidR="008B2472" w:rsidRDefault="002413EE">
      <w:r>
        <w:t>Dodatkowo dla Olsztyna jako miasta wojewódzkiego Polski Wschodniej źródłem finansowania działań z zakresu zrównoważonej mobilności miejskiej będzie program Fundusze Europejskie dla Polski Wschodniej – przewidywana alokacja w kwocie 45 000 000 EUR.</w:t>
      </w:r>
    </w:p>
    <w:p w14:paraId="58DD029C" w14:textId="77777777" w:rsidR="008B2472" w:rsidRDefault="001D1B92" w:rsidP="0025147A">
      <w:pPr>
        <w:pStyle w:val="Nagwek1"/>
      </w:pPr>
      <w:bookmarkStart w:id="348" w:name="_Toc105747686"/>
      <w:bookmarkStart w:id="349" w:name="_Toc105748059"/>
      <w:bookmarkStart w:id="350" w:name="_Toc150424642"/>
      <w:r>
        <w:lastRenderedPageBreak/>
        <w:t>Lista</w:t>
      </w:r>
      <w:r w:rsidR="00210C13">
        <w:t xml:space="preserve"> projektów </w:t>
      </w:r>
      <w:r>
        <w:t>realizujących cele Strategii</w:t>
      </w:r>
      <w:r w:rsidR="00210C13">
        <w:t xml:space="preserve"> MOF Olsztyna</w:t>
      </w:r>
      <w:bookmarkEnd w:id="348"/>
      <w:bookmarkEnd w:id="349"/>
      <w:bookmarkEnd w:id="350"/>
    </w:p>
    <w:p w14:paraId="31BA0466" w14:textId="77777777" w:rsidR="008B2472" w:rsidRDefault="00210C13">
      <w:r>
        <w:t xml:space="preserve">Podstawą do rozmów o nowej perspektywie finansowej 2021-2027 były i są prowadzone konsultacje z szerokim gronem interesariuszy, mającym wpływ na rozwój społeczno-gospodarczy MOF Olsztyna. Jedną z form konsultacji był nabór fiszek projektowych, który pozwolił na wykreowanie celów strategicznych, operacyjnych i kierunków działań, jak również przygotowanie wstępnych założeń wiązek projektów, w oparciu o które można programować dalszy rozwój MOF Olsztyna. Jednym z kryteriów definicji wiązek projektowych były najczęściej zgłaszane potrzeby, jak również projekty wskazywane do realizacji głównie przez jst z terenu MOF Olsztyna. </w:t>
      </w:r>
      <w:r w:rsidR="00C057E8">
        <w:t xml:space="preserve">Lista projektów </w:t>
      </w:r>
      <w:r w:rsidR="008D77AE">
        <w:t>Strategii MOF Olsztyna składa się z trzech</w:t>
      </w:r>
      <w:r w:rsidR="00C057E8">
        <w:t xml:space="preserve"> części</w:t>
      </w:r>
      <w:r>
        <w:t>:</w:t>
      </w:r>
    </w:p>
    <w:p w14:paraId="48477BD8" w14:textId="77777777" w:rsidR="008B2472" w:rsidRPr="00AD76AE" w:rsidRDefault="00210C13" w:rsidP="00500558">
      <w:pPr>
        <w:pStyle w:val="Akapitzlist"/>
        <w:numPr>
          <w:ilvl w:val="0"/>
          <w:numId w:val="92"/>
        </w:numPr>
        <w:pBdr>
          <w:top w:val="nil"/>
          <w:left w:val="nil"/>
          <w:bottom w:val="nil"/>
          <w:right w:val="nil"/>
          <w:between w:val="nil"/>
        </w:pBdr>
      </w:pPr>
      <w:r w:rsidRPr="00AD76AE">
        <w:t>wiązki projektowe (</w:t>
      </w:r>
      <w:r w:rsidR="008D77AE">
        <w:t xml:space="preserve">które łączy </w:t>
      </w:r>
      <w:r w:rsidRPr="00AD76AE">
        <w:t xml:space="preserve">wspólny zakres tematyczny i powtarzający się typ beneficjentów) – </w:t>
      </w:r>
      <w:r w:rsidRPr="00357918">
        <w:t>proponowa</w:t>
      </w:r>
      <w:r w:rsidR="00AD76AE" w:rsidRPr="00357918">
        <w:t>ne do realizacji z alokacji ZIT</w:t>
      </w:r>
      <w:r w:rsidR="00AD76AE" w:rsidRPr="00AD76AE">
        <w:t xml:space="preserve"> programu Fundusze Europejskie dla Warmii i Mazur 2021-2027</w:t>
      </w:r>
      <w:r w:rsidR="006D2CDC">
        <w:t xml:space="preserve"> (FEWiM)</w:t>
      </w:r>
      <w:r w:rsidR="00AD76AE" w:rsidRPr="00AD76AE">
        <w:t>,</w:t>
      </w:r>
    </w:p>
    <w:p w14:paraId="7966EF8C" w14:textId="77777777" w:rsidR="000A2FF9" w:rsidRPr="00B52578" w:rsidRDefault="000A2FF9" w:rsidP="00500558">
      <w:pPr>
        <w:pStyle w:val="Akapitzlist"/>
        <w:numPr>
          <w:ilvl w:val="0"/>
          <w:numId w:val="92"/>
        </w:numPr>
        <w:pBdr>
          <w:top w:val="nil"/>
          <w:left w:val="nil"/>
          <w:bottom w:val="nil"/>
          <w:right w:val="nil"/>
          <w:between w:val="nil"/>
        </w:pBdr>
      </w:pPr>
      <w:r w:rsidRPr="00B52578">
        <w:t>proj</w:t>
      </w:r>
      <w:r w:rsidR="006D2CDC" w:rsidRPr="00B52578">
        <w:t>ekty strategiczne</w:t>
      </w:r>
      <w:r w:rsidRPr="00B52578">
        <w:t xml:space="preserve"> – </w:t>
      </w:r>
      <w:r w:rsidR="0061167E" w:rsidRPr="00B52578">
        <w:t xml:space="preserve">planowane do realizacji ze </w:t>
      </w:r>
      <w:r w:rsidR="008D77AE" w:rsidRPr="00B52578">
        <w:t>środków FEWiM</w:t>
      </w:r>
      <w:r w:rsidR="0061167E" w:rsidRPr="00B52578">
        <w:t xml:space="preserve"> innych niż alokacja ZIT (</w:t>
      </w:r>
      <w:r w:rsidR="006D2CDC" w:rsidRPr="00B52578">
        <w:t>zaakceptowane przez Zarząd Województwa Warmińsko-Mazurskiego</w:t>
      </w:r>
      <w:r w:rsidR="0061167E" w:rsidRPr="00B52578">
        <w:t xml:space="preserve"> jako szczególnie istotne dla rozwoju regionu</w:t>
      </w:r>
      <w:r w:rsidR="006D2CDC" w:rsidRPr="00B52578">
        <w:t>),</w:t>
      </w:r>
    </w:p>
    <w:p w14:paraId="7D00C524" w14:textId="77777777" w:rsidR="008B2472" w:rsidRPr="00AD76AE" w:rsidRDefault="00210C13" w:rsidP="00500558">
      <w:pPr>
        <w:pStyle w:val="Akapitzlist"/>
        <w:numPr>
          <w:ilvl w:val="0"/>
          <w:numId w:val="92"/>
        </w:numPr>
        <w:pBdr>
          <w:top w:val="nil"/>
          <w:left w:val="nil"/>
          <w:bottom w:val="nil"/>
          <w:right w:val="nil"/>
          <w:between w:val="nil"/>
        </w:pBdr>
        <w:spacing w:after="120"/>
        <w:ind w:left="714" w:hanging="357"/>
      </w:pPr>
      <w:r w:rsidRPr="00AD76AE">
        <w:t>projekty komplementarne</w:t>
      </w:r>
      <w:r w:rsidR="0061167E">
        <w:t xml:space="preserve"> –</w:t>
      </w:r>
      <w:r w:rsidRPr="00AD76AE">
        <w:t xml:space="preserve"> przewidziane do realizacji ze środków </w:t>
      </w:r>
      <w:r w:rsidR="00CC1E41">
        <w:t>FEWiM</w:t>
      </w:r>
      <w:r w:rsidR="008C5283">
        <w:t xml:space="preserve"> </w:t>
      </w:r>
      <w:r w:rsidR="0061167E">
        <w:t>innych niż alokacja</w:t>
      </w:r>
      <w:r w:rsidR="008C5283">
        <w:t xml:space="preserve"> ZIT</w:t>
      </w:r>
      <w:r w:rsidR="00CC1E41">
        <w:t>,</w:t>
      </w:r>
      <w:r w:rsidRPr="00AD76AE">
        <w:t xml:space="preserve"> programów</w:t>
      </w:r>
      <w:r w:rsidR="00CC1E41">
        <w:t xml:space="preserve"> krajowych i innych źródeł</w:t>
      </w:r>
      <w:r w:rsidR="008C5283">
        <w:t>,</w:t>
      </w:r>
      <w:r w:rsidRPr="00AD76AE">
        <w:t xml:space="preserve"> zgrupowane obszarami </w:t>
      </w:r>
      <w:r w:rsidR="000A2FF9">
        <w:t>tematycznymi</w:t>
      </w:r>
      <w:r w:rsidR="00DC2B5D">
        <w:t xml:space="preserve"> (w tym przedsięwzięcie dotyczące rozwoju zrównoważonej mobilności miejskiej w Olsztynie</w:t>
      </w:r>
      <w:r w:rsidR="000C788E">
        <w:t xml:space="preserve"> zaplanowane do realizacji w ramach programu Fundusze Europejskie dla Polski Wschodniej</w:t>
      </w:r>
      <w:r w:rsidR="00DC2B5D">
        <w:t>).</w:t>
      </w:r>
    </w:p>
    <w:p w14:paraId="2197FCE0" w14:textId="77777777" w:rsidR="008B2472" w:rsidRDefault="0074110E" w:rsidP="0074110E">
      <w:r>
        <w:t>F</w:t>
      </w:r>
      <w:r w:rsidR="00ED589B">
        <w:t xml:space="preserve">iszki wskazane w tym dokumencie mają charakter indykatywny. </w:t>
      </w:r>
      <w:r>
        <w:t xml:space="preserve">Konkretne inwestycje realizowane w ramach celów tematycznych Strategii będą zależały od szczegółowych uwarunkowań poszczególnych programów operacyjnych, w tym uszczegółowień, kryteriów wyboru projektów i warunków konkursowych. </w:t>
      </w:r>
      <w:r w:rsidR="00ED589B">
        <w:t>Stąd też w Strategii MOF Olsztyna przedstawiono</w:t>
      </w:r>
      <w:r w:rsidR="008D77AE">
        <w:t xml:space="preserve"> jedynie</w:t>
      </w:r>
      <w:r w:rsidR="00ED589B">
        <w:t xml:space="preserve"> krótką charakterystykę przedsięwzięć. </w:t>
      </w:r>
      <w:r w:rsidR="00C55305">
        <w:t>Wszystkie one tworzą listę projektów realizujących cele strategii, w tym w ramach ZIT (wiązki projektowe).</w:t>
      </w:r>
      <w:r w:rsidR="00703340">
        <w:t xml:space="preserve"> Zgodnie z Zasadami realizacji instrumentów terytorialnych w Polsce w perspektywie finansowej UE na lata 2021-2027 listę projektów należy rozumieć w ten sam sposób jak w okresie 2014-2020. Rozumie się przez to listę projektów o większej lub mniejszej szczegółowości opisu poszczególnych projektów lub wręcz tytułu projektu lub przedsięwzięcia grupującego większą liczbę projektów. Takie właśnie podejście zostało zastosowane przy tworzeniu wiązek projektowych stanowiących listę projektów planowanych do realizacji w ramach Strategii MOF Olsztyna.</w:t>
      </w:r>
    </w:p>
    <w:p w14:paraId="5ECCEE85" w14:textId="77777777" w:rsidR="0074110E" w:rsidRDefault="0074110E" w:rsidP="0074110E"/>
    <w:p w14:paraId="76E759A7" w14:textId="77777777" w:rsidR="00E017B0" w:rsidRDefault="00E017B0" w:rsidP="0074110E"/>
    <w:p w14:paraId="246746BE" w14:textId="77777777" w:rsidR="00E017B0" w:rsidRDefault="00E017B0" w:rsidP="0074110E"/>
    <w:p w14:paraId="2911B03B" w14:textId="77777777" w:rsidR="00E017B0" w:rsidRDefault="00E017B0" w:rsidP="0074110E"/>
    <w:p w14:paraId="26A28CAB" w14:textId="77777777" w:rsidR="00E017B0" w:rsidRDefault="00E017B0" w:rsidP="0074110E"/>
    <w:p w14:paraId="44FB4FAB" w14:textId="77777777" w:rsidR="0074110E" w:rsidRDefault="0074110E" w:rsidP="0074110E"/>
    <w:p w14:paraId="782C1AE6" w14:textId="77777777" w:rsidR="0074110E" w:rsidRDefault="0074110E" w:rsidP="0074110E"/>
    <w:p w14:paraId="4F10EA35" w14:textId="77777777" w:rsidR="0074110E" w:rsidRDefault="0074110E" w:rsidP="0074110E"/>
    <w:p w14:paraId="56F5C872" w14:textId="77777777" w:rsidR="000C788E" w:rsidRDefault="000C788E" w:rsidP="0074110E"/>
    <w:p w14:paraId="2E17AB69" w14:textId="77777777" w:rsidR="000C788E" w:rsidRDefault="000C788E" w:rsidP="0074110E"/>
    <w:p w14:paraId="5D17A77F" w14:textId="77777777" w:rsidR="0074110E" w:rsidRDefault="0074110E" w:rsidP="0074110E">
      <w:r>
        <w:rPr>
          <w:color w:val="2E75B5"/>
        </w:rPr>
        <w:lastRenderedPageBreak/>
        <w:t>Logika projektów realizujących Strategię MOF</w:t>
      </w:r>
    </w:p>
    <w:p w14:paraId="6F81907F" w14:textId="77777777" w:rsidR="0074110E" w:rsidRPr="00AD76AE" w:rsidRDefault="0074110E" w:rsidP="0074110E">
      <w:pPr>
        <w:rPr>
          <w:b/>
        </w:rPr>
      </w:pPr>
    </w:p>
    <w:p w14:paraId="58913E6A" w14:textId="77777777" w:rsidR="008B2472" w:rsidRDefault="00210C13">
      <w:pPr>
        <w:pBdr>
          <w:top w:val="nil"/>
          <w:left w:val="nil"/>
          <w:bottom w:val="nil"/>
          <w:right w:val="nil"/>
          <w:between w:val="nil"/>
        </w:pBdr>
        <w:spacing w:after="0" w:line="276" w:lineRule="auto"/>
        <w:rPr>
          <w:b/>
          <w:color w:val="FF0000"/>
        </w:rPr>
      </w:pPr>
      <w:r>
        <w:rPr>
          <w:b/>
          <w:noProof/>
          <w:color w:val="FF0000"/>
        </w:rPr>
        <w:drawing>
          <wp:inline distT="0" distB="0" distL="0" distR="0" wp14:anchorId="289FF6DE" wp14:editId="1BCE6C28">
            <wp:extent cx="5486400" cy="6343650"/>
            <wp:effectExtent l="38100" t="0" r="95250" b="0"/>
            <wp:docPr id="70" name="Diagram 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57144019" w14:textId="77777777" w:rsidR="008B2472" w:rsidRDefault="008B2472">
      <w:pPr>
        <w:pBdr>
          <w:top w:val="nil"/>
          <w:left w:val="nil"/>
          <w:bottom w:val="nil"/>
          <w:right w:val="nil"/>
          <w:between w:val="nil"/>
        </w:pBdr>
        <w:spacing w:after="0" w:line="276" w:lineRule="auto"/>
      </w:pPr>
    </w:p>
    <w:p w14:paraId="3EEBE5E2" w14:textId="77777777" w:rsidR="008B2472" w:rsidRDefault="00210C13">
      <w:r>
        <w:br w:type="page"/>
      </w:r>
    </w:p>
    <w:p w14:paraId="7ADEF108" w14:textId="77777777" w:rsidR="008B2472" w:rsidRDefault="00592506" w:rsidP="000E0F2B">
      <w:pPr>
        <w:pStyle w:val="Nagwek2"/>
      </w:pPr>
      <w:bookmarkStart w:id="351" w:name="_Toc150424643"/>
      <w:bookmarkStart w:id="352" w:name="_Toc105747687"/>
      <w:bookmarkStart w:id="353" w:name="_Toc105748060"/>
      <w:r>
        <w:lastRenderedPageBreak/>
        <w:t>Projekty</w:t>
      </w:r>
      <w:r w:rsidR="00D918CA" w:rsidRPr="00D918CA">
        <w:t xml:space="preserve"> realizując</w:t>
      </w:r>
      <w:r>
        <w:t>e</w:t>
      </w:r>
      <w:r w:rsidR="00D918CA" w:rsidRPr="00D918CA">
        <w:t xml:space="preserve"> cele Strategii ZIT MOF Olsztyna</w:t>
      </w:r>
      <w:bookmarkEnd w:id="351"/>
      <w:r w:rsidR="00D918CA" w:rsidRPr="00D918CA" w:rsidDel="00D918CA">
        <w:t xml:space="preserve"> </w:t>
      </w:r>
      <w:bookmarkEnd w:id="352"/>
      <w:bookmarkEnd w:id="353"/>
    </w:p>
    <w:p w14:paraId="55D1A941" w14:textId="77777777" w:rsidR="00E017B0" w:rsidRDefault="00E017B0" w:rsidP="00E017B0">
      <w:r w:rsidRPr="00E017B0">
        <w:t>Wszystkie działania planowane do realizacji z wykorzystaniem instrumentu ZIT w FEWiM 2021-2027 będą podejmowane zgodnie z warunkami wsparcia przewidzianymi dla konkretnych celów szczegółowych w FEWiM 2021-2027 i zgodnie z zapisami Szczegół</w:t>
      </w:r>
      <w:r>
        <w:t xml:space="preserve">owych Opisów Priorytetów FEWiM, </w:t>
      </w:r>
      <w:r w:rsidRPr="0082394F">
        <w:t xml:space="preserve">a </w:t>
      </w:r>
      <w:r w:rsidRPr="00CC272F">
        <w:rPr>
          <w:b/>
        </w:rPr>
        <w:t>wszystkie projekty wdrażane w formule ZIT będą wybierane w sposób konkurencyjny</w:t>
      </w:r>
      <w:r w:rsidR="004C58C7">
        <w:t>.</w:t>
      </w:r>
    </w:p>
    <w:p w14:paraId="67570B70" w14:textId="77777777" w:rsidR="0009799A" w:rsidRPr="003025D9" w:rsidRDefault="0009799A" w:rsidP="00E017B0">
      <w:r w:rsidRPr="0009799A">
        <w:t>Procedura wydawania rekomendacji dla projektów składających się na wiązki projektowe ZIT MOF Olsztyna określona zostanie na podstawie ustaleń z IZ. Szczegółowe warunki współpracy pomiędzy Związkiem ZIT MOF Olsztyna a IZ FEWiM 2021-2027 przy wdrażaniu ZIT w programie regionalnym określi porozumienie terytorialne.</w:t>
      </w:r>
    </w:p>
    <w:p w14:paraId="115EA5F3" w14:textId="77777777" w:rsidR="00685C40" w:rsidRPr="00155EB3" w:rsidRDefault="00685C40" w:rsidP="00E017B0">
      <w:r>
        <w:t>W przypadkach, gdy opis działań planowanych do współfinansowania w ramach różnych programów (np. FEWiM i FEPW) wskazuje, ze ich zakresy mogą się ze sobą pokrywać, podział interwencji będzie wyznaczony na  poziomie konkretnych projektów – analogicznie jak w poprzedniej perspektywie finansowej UE.</w:t>
      </w:r>
    </w:p>
    <w:p w14:paraId="77112215" w14:textId="77777777" w:rsidR="007273A7" w:rsidRDefault="00D918CA" w:rsidP="002F1295">
      <w:pPr>
        <w:pStyle w:val="Nagwek3"/>
      </w:pPr>
      <w:bookmarkStart w:id="354" w:name="_Toc150424644"/>
      <w:r>
        <w:t>Zestawienie wiązek projektów realizujących cele Strategii ZIT MOF Olsztyna</w:t>
      </w:r>
      <w:bookmarkEnd w:id="354"/>
    </w:p>
    <w:tbl>
      <w:tblPr>
        <w:tblW w:w="5000" w:type="pct"/>
        <w:tblLayout w:type="fixed"/>
        <w:tblCellMar>
          <w:left w:w="70" w:type="dxa"/>
          <w:right w:w="70" w:type="dxa"/>
        </w:tblCellMar>
        <w:tblLook w:val="04A0" w:firstRow="1" w:lastRow="0" w:firstColumn="1" w:lastColumn="0" w:noHBand="0" w:noVBand="1"/>
      </w:tblPr>
      <w:tblGrid>
        <w:gridCol w:w="549"/>
        <w:gridCol w:w="1568"/>
        <w:gridCol w:w="1275"/>
        <w:gridCol w:w="1561"/>
        <w:gridCol w:w="1274"/>
        <w:gridCol w:w="1560"/>
        <w:gridCol w:w="1263"/>
      </w:tblGrid>
      <w:tr w:rsidR="009A6AD1" w:rsidRPr="00290CAC" w14:paraId="41F07BA5" w14:textId="77777777" w:rsidTr="009A6AD1">
        <w:trPr>
          <w:trHeight w:val="690"/>
        </w:trPr>
        <w:tc>
          <w:tcPr>
            <w:tcW w:w="303" w:type="pct"/>
            <w:tcBorders>
              <w:top w:val="single" w:sz="8" w:space="0" w:color="auto"/>
              <w:left w:val="single" w:sz="8" w:space="0" w:color="auto"/>
              <w:bottom w:val="single" w:sz="8" w:space="0" w:color="auto"/>
              <w:right w:val="single" w:sz="8" w:space="0" w:color="auto"/>
            </w:tcBorders>
            <w:shd w:val="clear" w:color="auto" w:fill="BDD6EE" w:themeFill="accent1" w:themeFillTint="66"/>
            <w:hideMark/>
          </w:tcPr>
          <w:p w14:paraId="6755726B" w14:textId="77777777" w:rsidR="00E82C53" w:rsidRPr="00CC272F" w:rsidRDefault="00E82C53" w:rsidP="00E82C53">
            <w:pPr>
              <w:spacing w:after="0" w:line="240" w:lineRule="auto"/>
              <w:jc w:val="center"/>
              <w:rPr>
                <w:rFonts w:eastAsia="Times New Roman"/>
                <w:b/>
                <w:bCs/>
                <w:color w:val="000000"/>
                <w:sz w:val="20"/>
                <w:szCs w:val="20"/>
              </w:rPr>
            </w:pPr>
            <w:r w:rsidRPr="0063657A">
              <w:t>Lp.</w:t>
            </w:r>
          </w:p>
        </w:tc>
        <w:tc>
          <w:tcPr>
            <w:tcW w:w="866" w:type="pct"/>
            <w:tcBorders>
              <w:top w:val="single" w:sz="8" w:space="0" w:color="auto"/>
              <w:left w:val="nil"/>
              <w:bottom w:val="single" w:sz="8" w:space="0" w:color="auto"/>
              <w:right w:val="single" w:sz="8" w:space="0" w:color="auto"/>
            </w:tcBorders>
            <w:shd w:val="clear" w:color="auto" w:fill="BDD6EE" w:themeFill="accent1" w:themeFillTint="66"/>
            <w:hideMark/>
          </w:tcPr>
          <w:p w14:paraId="54135733" w14:textId="77777777" w:rsidR="00E82C53" w:rsidRPr="00CC272F" w:rsidRDefault="00217E50" w:rsidP="00E82C53">
            <w:pPr>
              <w:spacing w:after="0" w:line="240" w:lineRule="auto"/>
              <w:jc w:val="center"/>
              <w:rPr>
                <w:rFonts w:eastAsia="Times New Roman"/>
                <w:b/>
                <w:bCs/>
                <w:color w:val="000000"/>
                <w:sz w:val="20"/>
                <w:szCs w:val="20"/>
              </w:rPr>
            </w:pPr>
            <w:r w:rsidRPr="00932ABD">
              <w:rPr>
                <w:sz w:val="20"/>
                <w:szCs w:val="20"/>
              </w:rPr>
              <w:t xml:space="preserve">Nazwa </w:t>
            </w:r>
            <w:r w:rsidR="00E82C53" w:rsidRPr="00CC272F">
              <w:rPr>
                <w:sz w:val="20"/>
                <w:szCs w:val="20"/>
              </w:rPr>
              <w:t>wiązki projektowej</w:t>
            </w:r>
          </w:p>
        </w:tc>
        <w:tc>
          <w:tcPr>
            <w:tcW w:w="704" w:type="pct"/>
            <w:tcBorders>
              <w:top w:val="single" w:sz="8" w:space="0" w:color="auto"/>
              <w:left w:val="nil"/>
              <w:bottom w:val="single" w:sz="8" w:space="0" w:color="auto"/>
              <w:right w:val="single" w:sz="8" w:space="0" w:color="auto"/>
            </w:tcBorders>
            <w:shd w:val="clear" w:color="auto" w:fill="BDD6EE" w:themeFill="accent1" w:themeFillTint="66"/>
            <w:hideMark/>
          </w:tcPr>
          <w:p w14:paraId="050521B0" w14:textId="77777777" w:rsidR="00E82C53" w:rsidRPr="00CC272F" w:rsidRDefault="00E82C53" w:rsidP="00932ABD">
            <w:pPr>
              <w:spacing w:after="0" w:line="240" w:lineRule="auto"/>
              <w:jc w:val="center"/>
              <w:rPr>
                <w:rFonts w:eastAsia="Times New Roman"/>
                <w:b/>
                <w:bCs/>
                <w:color w:val="000000"/>
                <w:sz w:val="20"/>
                <w:szCs w:val="20"/>
              </w:rPr>
            </w:pPr>
            <w:r w:rsidRPr="00CC272F">
              <w:rPr>
                <w:sz w:val="20"/>
                <w:szCs w:val="20"/>
              </w:rPr>
              <w:t xml:space="preserve">Całkowita wartość </w:t>
            </w:r>
            <w:r w:rsidR="00217E50">
              <w:rPr>
                <w:sz w:val="20"/>
                <w:szCs w:val="20"/>
              </w:rPr>
              <w:t>wiązki</w:t>
            </w:r>
            <w:r w:rsidRPr="00CC272F">
              <w:rPr>
                <w:sz w:val="20"/>
                <w:szCs w:val="20"/>
              </w:rPr>
              <w:t xml:space="preserve"> (PLN)</w:t>
            </w:r>
          </w:p>
        </w:tc>
        <w:tc>
          <w:tcPr>
            <w:tcW w:w="862" w:type="pct"/>
            <w:tcBorders>
              <w:top w:val="single" w:sz="8" w:space="0" w:color="auto"/>
              <w:left w:val="nil"/>
              <w:bottom w:val="single" w:sz="8" w:space="0" w:color="auto"/>
              <w:right w:val="single" w:sz="8" w:space="0" w:color="auto"/>
            </w:tcBorders>
            <w:shd w:val="clear" w:color="auto" w:fill="BDD6EE" w:themeFill="accent1" w:themeFillTint="66"/>
            <w:hideMark/>
          </w:tcPr>
          <w:p w14:paraId="30EA0E77" w14:textId="77777777" w:rsidR="00E82C53" w:rsidRPr="00CC272F" w:rsidRDefault="00E82C53" w:rsidP="00E82C53">
            <w:pPr>
              <w:spacing w:after="0" w:line="240" w:lineRule="auto"/>
              <w:jc w:val="center"/>
              <w:rPr>
                <w:rFonts w:eastAsia="Times New Roman"/>
                <w:b/>
                <w:bCs/>
                <w:color w:val="000000"/>
                <w:sz w:val="20"/>
                <w:szCs w:val="20"/>
              </w:rPr>
            </w:pPr>
            <w:r w:rsidRPr="00CC272F">
              <w:rPr>
                <w:sz w:val="20"/>
                <w:szCs w:val="20"/>
              </w:rPr>
              <w:t>Wartość dofinansowania w ramach FEWiM - 85% (PLN)</w:t>
            </w:r>
          </w:p>
        </w:tc>
        <w:tc>
          <w:tcPr>
            <w:tcW w:w="704" w:type="pct"/>
            <w:tcBorders>
              <w:top w:val="single" w:sz="8" w:space="0" w:color="auto"/>
              <w:left w:val="nil"/>
              <w:bottom w:val="single" w:sz="8" w:space="0" w:color="auto"/>
              <w:right w:val="single" w:sz="8" w:space="0" w:color="auto"/>
            </w:tcBorders>
            <w:shd w:val="clear" w:color="auto" w:fill="BDD6EE" w:themeFill="accent1" w:themeFillTint="66"/>
            <w:hideMark/>
          </w:tcPr>
          <w:p w14:paraId="1E39C78B" w14:textId="77777777" w:rsidR="00E82C53" w:rsidRPr="00CC272F" w:rsidRDefault="00E82C53" w:rsidP="00932ABD">
            <w:pPr>
              <w:spacing w:after="0" w:line="240" w:lineRule="auto"/>
              <w:jc w:val="center"/>
              <w:rPr>
                <w:rFonts w:eastAsia="Times New Roman"/>
                <w:b/>
                <w:bCs/>
                <w:color w:val="000000"/>
                <w:sz w:val="20"/>
                <w:szCs w:val="20"/>
              </w:rPr>
            </w:pPr>
            <w:r w:rsidRPr="00CC272F">
              <w:rPr>
                <w:sz w:val="20"/>
                <w:szCs w:val="20"/>
              </w:rPr>
              <w:t xml:space="preserve">Całkowita wartość </w:t>
            </w:r>
            <w:r w:rsidR="00217E50">
              <w:rPr>
                <w:sz w:val="20"/>
                <w:szCs w:val="20"/>
              </w:rPr>
              <w:t>wiązki</w:t>
            </w:r>
            <w:r w:rsidRPr="00CC272F">
              <w:rPr>
                <w:sz w:val="20"/>
                <w:szCs w:val="20"/>
              </w:rPr>
              <w:t xml:space="preserve"> (EUR)</w:t>
            </w:r>
          </w:p>
        </w:tc>
        <w:tc>
          <w:tcPr>
            <w:tcW w:w="862" w:type="pct"/>
            <w:tcBorders>
              <w:top w:val="single" w:sz="8" w:space="0" w:color="auto"/>
              <w:left w:val="nil"/>
              <w:bottom w:val="single" w:sz="8" w:space="0" w:color="auto"/>
              <w:right w:val="single" w:sz="8" w:space="0" w:color="auto"/>
            </w:tcBorders>
            <w:shd w:val="clear" w:color="auto" w:fill="BDD6EE" w:themeFill="accent1" w:themeFillTint="66"/>
            <w:hideMark/>
          </w:tcPr>
          <w:p w14:paraId="29A8F0F2" w14:textId="77777777" w:rsidR="00E82C53" w:rsidRPr="00CC272F" w:rsidRDefault="00E82C53" w:rsidP="00E82C53">
            <w:pPr>
              <w:spacing w:after="0" w:line="240" w:lineRule="auto"/>
              <w:jc w:val="center"/>
              <w:rPr>
                <w:rFonts w:eastAsia="Times New Roman"/>
                <w:b/>
                <w:bCs/>
                <w:color w:val="000000"/>
                <w:sz w:val="20"/>
                <w:szCs w:val="20"/>
              </w:rPr>
            </w:pPr>
            <w:r w:rsidRPr="00CC272F">
              <w:rPr>
                <w:sz w:val="20"/>
                <w:szCs w:val="20"/>
              </w:rPr>
              <w:t>Wartość dofinansowania w ramach FEWiM - 85% (EUR)</w:t>
            </w:r>
          </w:p>
        </w:tc>
        <w:tc>
          <w:tcPr>
            <w:tcW w:w="698" w:type="pct"/>
            <w:tcBorders>
              <w:top w:val="single" w:sz="8" w:space="0" w:color="auto"/>
              <w:left w:val="nil"/>
              <w:bottom w:val="single" w:sz="8" w:space="0" w:color="auto"/>
              <w:right w:val="single" w:sz="8" w:space="0" w:color="auto"/>
            </w:tcBorders>
            <w:shd w:val="clear" w:color="auto" w:fill="BDD6EE" w:themeFill="accent1" w:themeFillTint="66"/>
            <w:hideMark/>
          </w:tcPr>
          <w:p w14:paraId="51303866" w14:textId="77777777" w:rsidR="00E82C53" w:rsidRPr="00CC272F" w:rsidRDefault="00E82C53" w:rsidP="00E82C53">
            <w:pPr>
              <w:spacing w:after="0" w:line="240" w:lineRule="auto"/>
              <w:jc w:val="center"/>
              <w:rPr>
                <w:rFonts w:eastAsia="Times New Roman"/>
                <w:b/>
                <w:bCs/>
                <w:color w:val="000000"/>
                <w:sz w:val="20"/>
                <w:szCs w:val="20"/>
              </w:rPr>
            </w:pPr>
            <w:r w:rsidRPr="00CC272F">
              <w:rPr>
                <w:sz w:val="20"/>
                <w:szCs w:val="20"/>
              </w:rPr>
              <w:t>Źródło finansowania</w:t>
            </w:r>
          </w:p>
        </w:tc>
      </w:tr>
      <w:tr w:rsidR="009A6AD1" w:rsidRPr="00290CAC" w14:paraId="3637406C" w14:textId="77777777" w:rsidTr="009A6AD1">
        <w:trPr>
          <w:trHeight w:val="615"/>
        </w:trPr>
        <w:tc>
          <w:tcPr>
            <w:tcW w:w="303" w:type="pct"/>
            <w:tcBorders>
              <w:top w:val="nil"/>
              <w:left w:val="single" w:sz="8" w:space="0" w:color="auto"/>
              <w:bottom w:val="single" w:sz="8" w:space="0" w:color="auto"/>
              <w:right w:val="single" w:sz="8" w:space="0" w:color="auto"/>
            </w:tcBorders>
            <w:shd w:val="clear" w:color="auto" w:fill="DEEAF6" w:themeFill="accent1" w:themeFillTint="33"/>
            <w:hideMark/>
          </w:tcPr>
          <w:p w14:paraId="41C43392" w14:textId="77777777" w:rsidR="00E82C53" w:rsidRPr="00CC272F" w:rsidRDefault="00E82C53" w:rsidP="00CC272F">
            <w:pPr>
              <w:spacing w:after="0" w:line="240" w:lineRule="auto"/>
              <w:jc w:val="center"/>
              <w:rPr>
                <w:rFonts w:eastAsia="Times New Roman"/>
                <w:b/>
                <w:color w:val="000000"/>
                <w:sz w:val="20"/>
                <w:szCs w:val="20"/>
              </w:rPr>
            </w:pPr>
            <w:r w:rsidRPr="0063657A">
              <w:t>1.</w:t>
            </w:r>
          </w:p>
        </w:tc>
        <w:tc>
          <w:tcPr>
            <w:tcW w:w="866" w:type="pct"/>
            <w:tcBorders>
              <w:top w:val="nil"/>
              <w:left w:val="nil"/>
              <w:bottom w:val="single" w:sz="8" w:space="0" w:color="auto"/>
              <w:right w:val="single" w:sz="8" w:space="0" w:color="auto"/>
            </w:tcBorders>
            <w:shd w:val="clear" w:color="auto" w:fill="DEEAF6" w:themeFill="accent1" w:themeFillTint="33"/>
            <w:hideMark/>
          </w:tcPr>
          <w:p w14:paraId="1EFB3E95" w14:textId="77777777" w:rsidR="00E82C53" w:rsidRPr="00AC1667" w:rsidRDefault="00E82C53" w:rsidP="00CC272F">
            <w:pPr>
              <w:spacing w:after="0" w:line="240" w:lineRule="auto"/>
              <w:jc w:val="center"/>
              <w:rPr>
                <w:rFonts w:eastAsia="Times New Roman"/>
                <w:color w:val="000000"/>
                <w:sz w:val="20"/>
                <w:szCs w:val="20"/>
              </w:rPr>
            </w:pPr>
            <w:r w:rsidRPr="0063657A">
              <w:t>Społeczny MOF</w:t>
            </w:r>
          </w:p>
        </w:tc>
        <w:tc>
          <w:tcPr>
            <w:tcW w:w="704" w:type="pct"/>
            <w:tcBorders>
              <w:top w:val="nil"/>
              <w:left w:val="nil"/>
              <w:bottom w:val="single" w:sz="8" w:space="0" w:color="auto"/>
              <w:right w:val="single" w:sz="8" w:space="0" w:color="auto"/>
            </w:tcBorders>
            <w:shd w:val="clear" w:color="auto" w:fill="DEEAF6" w:themeFill="accent1" w:themeFillTint="33"/>
            <w:hideMark/>
          </w:tcPr>
          <w:p w14:paraId="279CAC1A" w14:textId="77777777" w:rsidR="00E82C53" w:rsidRPr="00CC272F" w:rsidRDefault="00E82C53" w:rsidP="00CC272F">
            <w:pPr>
              <w:spacing w:after="0" w:line="240" w:lineRule="auto"/>
              <w:jc w:val="right"/>
              <w:rPr>
                <w:rFonts w:eastAsia="Times New Roman"/>
                <w:color w:val="000000"/>
              </w:rPr>
            </w:pPr>
            <w:r w:rsidRPr="00E82C53">
              <w:t>30 558 907</w:t>
            </w:r>
          </w:p>
        </w:tc>
        <w:tc>
          <w:tcPr>
            <w:tcW w:w="862" w:type="pct"/>
            <w:tcBorders>
              <w:top w:val="nil"/>
              <w:left w:val="nil"/>
              <w:bottom w:val="single" w:sz="8" w:space="0" w:color="auto"/>
              <w:right w:val="single" w:sz="8" w:space="0" w:color="auto"/>
            </w:tcBorders>
            <w:shd w:val="clear" w:color="auto" w:fill="DEEAF6" w:themeFill="accent1" w:themeFillTint="33"/>
            <w:hideMark/>
          </w:tcPr>
          <w:p w14:paraId="40833058" w14:textId="77777777" w:rsidR="00E82C53" w:rsidRPr="00CC272F" w:rsidRDefault="00E82C53" w:rsidP="00CC272F">
            <w:pPr>
              <w:spacing w:after="0" w:line="240" w:lineRule="auto"/>
              <w:jc w:val="right"/>
              <w:rPr>
                <w:rFonts w:eastAsia="Times New Roman"/>
                <w:color w:val="000000"/>
              </w:rPr>
            </w:pPr>
            <w:r w:rsidRPr="00E82C53">
              <w:t>25 975 071</w:t>
            </w:r>
          </w:p>
        </w:tc>
        <w:tc>
          <w:tcPr>
            <w:tcW w:w="704" w:type="pct"/>
            <w:tcBorders>
              <w:top w:val="nil"/>
              <w:left w:val="nil"/>
              <w:bottom w:val="single" w:sz="8" w:space="0" w:color="auto"/>
              <w:right w:val="single" w:sz="8" w:space="0" w:color="auto"/>
            </w:tcBorders>
            <w:shd w:val="clear" w:color="auto" w:fill="DEEAF6" w:themeFill="accent1" w:themeFillTint="33"/>
            <w:hideMark/>
          </w:tcPr>
          <w:p w14:paraId="03E28414" w14:textId="77777777" w:rsidR="00E82C53" w:rsidRPr="00CC272F" w:rsidRDefault="00E82C53" w:rsidP="00CC272F">
            <w:pPr>
              <w:spacing w:after="0" w:line="240" w:lineRule="auto"/>
              <w:jc w:val="right"/>
              <w:rPr>
                <w:rFonts w:eastAsia="Times New Roman"/>
                <w:color w:val="000000"/>
              </w:rPr>
            </w:pPr>
            <w:r w:rsidRPr="00CC272F">
              <w:t xml:space="preserve"> </w:t>
            </w:r>
            <w:r w:rsidRPr="00E82C53">
              <w:t xml:space="preserve">6 790 868 </w:t>
            </w:r>
          </w:p>
        </w:tc>
        <w:tc>
          <w:tcPr>
            <w:tcW w:w="862" w:type="pct"/>
            <w:tcBorders>
              <w:top w:val="nil"/>
              <w:left w:val="nil"/>
              <w:bottom w:val="single" w:sz="8" w:space="0" w:color="auto"/>
              <w:right w:val="single" w:sz="8" w:space="0" w:color="auto"/>
            </w:tcBorders>
            <w:shd w:val="clear" w:color="auto" w:fill="DEEAF6" w:themeFill="accent1" w:themeFillTint="33"/>
            <w:hideMark/>
          </w:tcPr>
          <w:p w14:paraId="23F19A28" w14:textId="77777777" w:rsidR="00E82C53" w:rsidRPr="00CC272F" w:rsidRDefault="00E82C53" w:rsidP="00CC272F">
            <w:pPr>
              <w:spacing w:after="0" w:line="240" w:lineRule="auto"/>
              <w:jc w:val="right"/>
              <w:rPr>
                <w:rFonts w:eastAsia="Times New Roman"/>
                <w:color w:val="000000"/>
              </w:rPr>
            </w:pPr>
            <w:r w:rsidRPr="00CC272F">
              <w:t xml:space="preserve"> </w:t>
            </w:r>
            <w:r w:rsidRPr="00E82C53">
              <w:t xml:space="preserve">5 772 238 </w:t>
            </w:r>
          </w:p>
        </w:tc>
        <w:tc>
          <w:tcPr>
            <w:tcW w:w="698" w:type="pct"/>
            <w:tcBorders>
              <w:top w:val="nil"/>
              <w:left w:val="nil"/>
              <w:bottom w:val="single" w:sz="8" w:space="0" w:color="auto"/>
              <w:right w:val="single" w:sz="8" w:space="0" w:color="auto"/>
            </w:tcBorders>
            <w:shd w:val="clear" w:color="auto" w:fill="DEEAF6" w:themeFill="accent1" w:themeFillTint="33"/>
            <w:hideMark/>
          </w:tcPr>
          <w:p w14:paraId="06B3AE6D" w14:textId="77777777" w:rsidR="00E82C53" w:rsidRPr="00AC1667" w:rsidRDefault="00E82C53" w:rsidP="00E82C53">
            <w:pPr>
              <w:spacing w:after="0" w:line="240" w:lineRule="auto"/>
              <w:jc w:val="center"/>
              <w:rPr>
                <w:rFonts w:eastAsia="Times New Roman"/>
                <w:color w:val="000000"/>
                <w:sz w:val="20"/>
                <w:szCs w:val="20"/>
              </w:rPr>
            </w:pPr>
            <w:r w:rsidRPr="0063657A">
              <w:t>EFS+</w:t>
            </w:r>
          </w:p>
        </w:tc>
      </w:tr>
      <w:tr w:rsidR="009A6AD1" w:rsidRPr="00290CAC" w14:paraId="0B455732" w14:textId="77777777" w:rsidTr="009A6AD1">
        <w:trPr>
          <w:trHeight w:val="615"/>
        </w:trPr>
        <w:tc>
          <w:tcPr>
            <w:tcW w:w="303" w:type="pct"/>
            <w:tcBorders>
              <w:top w:val="nil"/>
              <w:left w:val="single" w:sz="8" w:space="0" w:color="auto"/>
              <w:bottom w:val="single" w:sz="8" w:space="0" w:color="auto"/>
              <w:right w:val="single" w:sz="8" w:space="0" w:color="auto"/>
            </w:tcBorders>
            <w:shd w:val="clear" w:color="auto" w:fill="DEEAF6" w:themeFill="accent1" w:themeFillTint="33"/>
            <w:hideMark/>
          </w:tcPr>
          <w:p w14:paraId="00AF4B40" w14:textId="77777777" w:rsidR="00E82C53" w:rsidRPr="00CC272F" w:rsidRDefault="00E82C53" w:rsidP="00CC272F">
            <w:pPr>
              <w:spacing w:after="0" w:line="240" w:lineRule="auto"/>
              <w:jc w:val="center"/>
              <w:rPr>
                <w:rFonts w:eastAsia="Times New Roman"/>
                <w:b/>
                <w:color w:val="000000"/>
                <w:sz w:val="20"/>
                <w:szCs w:val="20"/>
              </w:rPr>
            </w:pPr>
            <w:r w:rsidRPr="0063657A">
              <w:t>2.</w:t>
            </w:r>
          </w:p>
        </w:tc>
        <w:tc>
          <w:tcPr>
            <w:tcW w:w="866" w:type="pct"/>
            <w:tcBorders>
              <w:top w:val="nil"/>
              <w:left w:val="nil"/>
              <w:bottom w:val="single" w:sz="8" w:space="0" w:color="auto"/>
              <w:right w:val="single" w:sz="8" w:space="0" w:color="auto"/>
            </w:tcBorders>
            <w:shd w:val="clear" w:color="auto" w:fill="DEEAF6" w:themeFill="accent1" w:themeFillTint="33"/>
            <w:hideMark/>
          </w:tcPr>
          <w:p w14:paraId="5FE68BD2" w14:textId="77777777" w:rsidR="00E82C53" w:rsidRPr="00AC1667" w:rsidRDefault="00E82C53" w:rsidP="00CC272F">
            <w:pPr>
              <w:spacing w:after="0" w:line="240" w:lineRule="auto"/>
              <w:jc w:val="center"/>
              <w:rPr>
                <w:rFonts w:eastAsia="Times New Roman"/>
                <w:color w:val="000000"/>
                <w:sz w:val="20"/>
                <w:szCs w:val="20"/>
              </w:rPr>
            </w:pPr>
            <w:r w:rsidRPr="0063657A">
              <w:t>Edukacyjny MOF</w:t>
            </w:r>
          </w:p>
        </w:tc>
        <w:tc>
          <w:tcPr>
            <w:tcW w:w="704" w:type="pct"/>
            <w:tcBorders>
              <w:top w:val="nil"/>
              <w:left w:val="nil"/>
              <w:bottom w:val="single" w:sz="8" w:space="0" w:color="auto"/>
              <w:right w:val="single" w:sz="8" w:space="0" w:color="auto"/>
            </w:tcBorders>
            <w:shd w:val="clear" w:color="auto" w:fill="DEEAF6" w:themeFill="accent1" w:themeFillTint="33"/>
            <w:hideMark/>
          </w:tcPr>
          <w:p w14:paraId="2A8EF2A0" w14:textId="77777777" w:rsidR="00E82C53" w:rsidRPr="00CC272F" w:rsidRDefault="00E82C53" w:rsidP="00CC272F">
            <w:pPr>
              <w:spacing w:after="0" w:line="240" w:lineRule="auto"/>
              <w:jc w:val="right"/>
              <w:rPr>
                <w:rFonts w:eastAsia="Times New Roman"/>
                <w:color w:val="000000"/>
              </w:rPr>
            </w:pPr>
            <w:r w:rsidRPr="00E82C53">
              <w:t>71 735 972</w:t>
            </w:r>
          </w:p>
        </w:tc>
        <w:tc>
          <w:tcPr>
            <w:tcW w:w="862" w:type="pct"/>
            <w:tcBorders>
              <w:top w:val="nil"/>
              <w:left w:val="nil"/>
              <w:bottom w:val="single" w:sz="8" w:space="0" w:color="auto"/>
              <w:right w:val="single" w:sz="8" w:space="0" w:color="auto"/>
            </w:tcBorders>
            <w:shd w:val="clear" w:color="auto" w:fill="DEEAF6" w:themeFill="accent1" w:themeFillTint="33"/>
            <w:hideMark/>
          </w:tcPr>
          <w:p w14:paraId="48FEA251" w14:textId="77777777" w:rsidR="00E82C53" w:rsidRPr="00CC272F" w:rsidRDefault="00E82C53" w:rsidP="00CC272F">
            <w:pPr>
              <w:spacing w:after="0" w:line="240" w:lineRule="auto"/>
              <w:jc w:val="right"/>
              <w:rPr>
                <w:rFonts w:eastAsia="Times New Roman"/>
                <w:color w:val="000000"/>
              </w:rPr>
            </w:pPr>
            <w:r w:rsidRPr="00E82C53">
              <w:t>60 975 576</w:t>
            </w:r>
          </w:p>
        </w:tc>
        <w:tc>
          <w:tcPr>
            <w:tcW w:w="704" w:type="pct"/>
            <w:tcBorders>
              <w:top w:val="nil"/>
              <w:left w:val="nil"/>
              <w:bottom w:val="single" w:sz="8" w:space="0" w:color="auto"/>
              <w:right w:val="single" w:sz="8" w:space="0" w:color="auto"/>
            </w:tcBorders>
            <w:shd w:val="clear" w:color="auto" w:fill="DEEAF6" w:themeFill="accent1" w:themeFillTint="33"/>
            <w:hideMark/>
          </w:tcPr>
          <w:p w14:paraId="6BA5CE1F" w14:textId="77777777" w:rsidR="00E82C53" w:rsidRPr="00CC272F" w:rsidRDefault="00E82C53" w:rsidP="00CC272F">
            <w:pPr>
              <w:spacing w:after="0" w:line="240" w:lineRule="auto"/>
              <w:jc w:val="right"/>
              <w:rPr>
                <w:rFonts w:eastAsia="Times New Roman"/>
                <w:color w:val="000000"/>
              </w:rPr>
            </w:pPr>
            <w:r w:rsidRPr="00CC272F">
              <w:t xml:space="preserve"> </w:t>
            </w:r>
            <w:r w:rsidRPr="00E82C53">
              <w:t xml:space="preserve">15 941 327 </w:t>
            </w:r>
          </w:p>
        </w:tc>
        <w:tc>
          <w:tcPr>
            <w:tcW w:w="862" w:type="pct"/>
            <w:tcBorders>
              <w:top w:val="nil"/>
              <w:left w:val="nil"/>
              <w:bottom w:val="single" w:sz="8" w:space="0" w:color="auto"/>
              <w:right w:val="single" w:sz="8" w:space="0" w:color="auto"/>
            </w:tcBorders>
            <w:shd w:val="clear" w:color="auto" w:fill="DEEAF6" w:themeFill="accent1" w:themeFillTint="33"/>
            <w:hideMark/>
          </w:tcPr>
          <w:p w14:paraId="52E16D27" w14:textId="77777777" w:rsidR="00E82C53" w:rsidRPr="00CC272F" w:rsidRDefault="00E82C53" w:rsidP="00CC272F">
            <w:pPr>
              <w:spacing w:after="0" w:line="240" w:lineRule="auto"/>
              <w:jc w:val="right"/>
              <w:rPr>
                <w:rFonts w:eastAsia="Times New Roman"/>
                <w:color w:val="000000"/>
              </w:rPr>
            </w:pPr>
            <w:r w:rsidRPr="00CC272F">
              <w:t xml:space="preserve"> </w:t>
            </w:r>
            <w:r w:rsidRPr="00E82C53">
              <w:t xml:space="preserve">13 550 128 </w:t>
            </w:r>
          </w:p>
        </w:tc>
        <w:tc>
          <w:tcPr>
            <w:tcW w:w="698" w:type="pct"/>
            <w:tcBorders>
              <w:top w:val="nil"/>
              <w:left w:val="nil"/>
              <w:bottom w:val="single" w:sz="8" w:space="0" w:color="auto"/>
              <w:right w:val="single" w:sz="8" w:space="0" w:color="auto"/>
            </w:tcBorders>
            <w:shd w:val="clear" w:color="auto" w:fill="DEEAF6" w:themeFill="accent1" w:themeFillTint="33"/>
            <w:hideMark/>
          </w:tcPr>
          <w:p w14:paraId="2D254E9B" w14:textId="77777777" w:rsidR="00E82C53" w:rsidRPr="00AC1667" w:rsidRDefault="00E82C53" w:rsidP="00E82C53">
            <w:pPr>
              <w:spacing w:after="0" w:line="240" w:lineRule="auto"/>
              <w:jc w:val="center"/>
              <w:rPr>
                <w:rFonts w:eastAsia="Times New Roman"/>
                <w:color w:val="000000"/>
                <w:sz w:val="20"/>
                <w:szCs w:val="20"/>
              </w:rPr>
            </w:pPr>
            <w:r w:rsidRPr="0063657A">
              <w:t>EFS+</w:t>
            </w:r>
          </w:p>
        </w:tc>
      </w:tr>
      <w:tr w:rsidR="009A6AD1" w:rsidRPr="00290CAC" w14:paraId="03A97B8D" w14:textId="77777777" w:rsidTr="009A6AD1">
        <w:trPr>
          <w:trHeight w:val="615"/>
        </w:trPr>
        <w:tc>
          <w:tcPr>
            <w:tcW w:w="303" w:type="pct"/>
            <w:tcBorders>
              <w:top w:val="nil"/>
              <w:left w:val="single" w:sz="8" w:space="0" w:color="auto"/>
              <w:bottom w:val="single" w:sz="8" w:space="0" w:color="auto"/>
              <w:right w:val="single" w:sz="8" w:space="0" w:color="auto"/>
            </w:tcBorders>
            <w:shd w:val="clear" w:color="auto" w:fill="DEEAF6" w:themeFill="accent1" w:themeFillTint="33"/>
            <w:hideMark/>
          </w:tcPr>
          <w:p w14:paraId="7E2EC631" w14:textId="77777777" w:rsidR="00E82C53" w:rsidRPr="00CC272F" w:rsidRDefault="00E82C53" w:rsidP="00CC272F">
            <w:pPr>
              <w:spacing w:after="0" w:line="240" w:lineRule="auto"/>
              <w:jc w:val="center"/>
              <w:rPr>
                <w:rFonts w:eastAsia="Times New Roman"/>
                <w:b/>
                <w:color w:val="000000"/>
                <w:sz w:val="20"/>
                <w:szCs w:val="20"/>
              </w:rPr>
            </w:pPr>
            <w:r w:rsidRPr="0063657A">
              <w:t>3.</w:t>
            </w:r>
          </w:p>
        </w:tc>
        <w:tc>
          <w:tcPr>
            <w:tcW w:w="866" w:type="pct"/>
            <w:tcBorders>
              <w:top w:val="nil"/>
              <w:left w:val="nil"/>
              <w:bottom w:val="single" w:sz="8" w:space="0" w:color="auto"/>
              <w:right w:val="single" w:sz="8" w:space="0" w:color="auto"/>
            </w:tcBorders>
            <w:shd w:val="clear" w:color="auto" w:fill="DEEAF6" w:themeFill="accent1" w:themeFillTint="33"/>
            <w:hideMark/>
          </w:tcPr>
          <w:p w14:paraId="63764C5F" w14:textId="77777777" w:rsidR="00E82C53" w:rsidRPr="00AC1667" w:rsidRDefault="00E82C53" w:rsidP="00CC272F">
            <w:pPr>
              <w:spacing w:after="0" w:line="240" w:lineRule="auto"/>
              <w:jc w:val="center"/>
              <w:rPr>
                <w:rFonts w:eastAsia="Times New Roman"/>
                <w:color w:val="000000"/>
                <w:sz w:val="20"/>
                <w:szCs w:val="20"/>
              </w:rPr>
            </w:pPr>
            <w:r w:rsidRPr="0063657A">
              <w:t>Ekomobilny MOF</w:t>
            </w:r>
          </w:p>
        </w:tc>
        <w:tc>
          <w:tcPr>
            <w:tcW w:w="704" w:type="pct"/>
            <w:tcBorders>
              <w:top w:val="nil"/>
              <w:left w:val="nil"/>
              <w:bottom w:val="single" w:sz="8" w:space="0" w:color="auto"/>
              <w:right w:val="single" w:sz="8" w:space="0" w:color="auto"/>
            </w:tcBorders>
            <w:shd w:val="clear" w:color="auto" w:fill="DEEAF6" w:themeFill="accent1" w:themeFillTint="33"/>
            <w:hideMark/>
          </w:tcPr>
          <w:p w14:paraId="4C5CBB0B" w14:textId="77777777" w:rsidR="00E82C53" w:rsidRPr="00CC272F" w:rsidRDefault="00E82C53" w:rsidP="00CC272F">
            <w:pPr>
              <w:spacing w:after="0" w:line="240" w:lineRule="auto"/>
              <w:jc w:val="right"/>
              <w:rPr>
                <w:rFonts w:eastAsia="Times New Roman"/>
                <w:color w:val="000000"/>
              </w:rPr>
            </w:pPr>
            <w:r w:rsidRPr="00E82C53">
              <w:t>218 400 041</w:t>
            </w:r>
          </w:p>
        </w:tc>
        <w:tc>
          <w:tcPr>
            <w:tcW w:w="862" w:type="pct"/>
            <w:tcBorders>
              <w:top w:val="nil"/>
              <w:left w:val="nil"/>
              <w:bottom w:val="single" w:sz="8" w:space="0" w:color="auto"/>
              <w:right w:val="single" w:sz="8" w:space="0" w:color="auto"/>
            </w:tcBorders>
            <w:shd w:val="clear" w:color="auto" w:fill="DEEAF6" w:themeFill="accent1" w:themeFillTint="33"/>
            <w:hideMark/>
          </w:tcPr>
          <w:p w14:paraId="1C80695E" w14:textId="77777777" w:rsidR="00E82C53" w:rsidRPr="00CC272F" w:rsidRDefault="00E82C53" w:rsidP="00CC272F">
            <w:pPr>
              <w:spacing w:after="0" w:line="240" w:lineRule="auto"/>
              <w:jc w:val="right"/>
              <w:rPr>
                <w:rFonts w:eastAsia="Times New Roman"/>
                <w:color w:val="000000"/>
              </w:rPr>
            </w:pPr>
            <w:r w:rsidRPr="00E82C53">
              <w:t>185 640 035</w:t>
            </w:r>
          </w:p>
        </w:tc>
        <w:tc>
          <w:tcPr>
            <w:tcW w:w="704" w:type="pct"/>
            <w:tcBorders>
              <w:top w:val="nil"/>
              <w:left w:val="nil"/>
              <w:bottom w:val="single" w:sz="8" w:space="0" w:color="auto"/>
              <w:right w:val="single" w:sz="8" w:space="0" w:color="auto"/>
            </w:tcBorders>
            <w:shd w:val="clear" w:color="auto" w:fill="DEEAF6" w:themeFill="accent1" w:themeFillTint="33"/>
            <w:hideMark/>
          </w:tcPr>
          <w:p w14:paraId="055702DC" w14:textId="77777777" w:rsidR="00E82C53" w:rsidRPr="00CC272F" w:rsidRDefault="00E82C53" w:rsidP="00CC272F">
            <w:pPr>
              <w:spacing w:after="0" w:line="240" w:lineRule="auto"/>
              <w:jc w:val="right"/>
              <w:rPr>
                <w:rFonts w:eastAsia="Times New Roman"/>
                <w:color w:val="000000"/>
              </w:rPr>
            </w:pPr>
            <w:r w:rsidRPr="00CC272F">
              <w:t xml:space="preserve"> </w:t>
            </w:r>
            <w:r w:rsidRPr="00E82C53">
              <w:t xml:space="preserve">48 533 342 </w:t>
            </w:r>
          </w:p>
        </w:tc>
        <w:tc>
          <w:tcPr>
            <w:tcW w:w="862" w:type="pct"/>
            <w:tcBorders>
              <w:top w:val="nil"/>
              <w:left w:val="nil"/>
              <w:bottom w:val="single" w:sz="8" w:space="0" w:color="auto"/>
              <w:right w:val="single" w:sz="8" w:space="0" w:color="auto"/>
            </w:tcBorders>
            <w:shd w:val="clear" w:color="auto" w:fill="DEEAF6" w:themeFill="accent1" w:themeFillTint="33"/>
            <w:hideMark/>
          </w:tcPr>
          <w:p w14:paraId="76155EE0" w14:textId="77777777" w:rsidR="00E82C53" w:rsidRPr="00CC272F" w:rsidRDefault="00E82C53" w:rsidP="00CC272F">
            <w:pPr>
              <w:spacing w:after="0" w:line="240" w:lineRule="auto"/>
              <w:jc w:val="right"/>
              <w:rPr>
                <w:rFonts w:eastAsia="Times New Roman"/>
                <w:color w:val="000000"/>
              </w:rPr>
            </w:pPr>
            <w:r w:rsidRPr="00CC272F">
              <w:t xml:space="preserve"> </w:t>
            </w:r>
            <w:r w:rsidRPr="00E82C53">
              <w:t xml:space="preserve">41 253 341 </w:t>
            </w:r>
          </w:p>
        </w:tc>
        <w:tc>
          <w:tcPr>
            <w:tcW w:w="698" w:type="pct"/>
            <w:tcBorders>
              <w:top w:val="nil"/>
              <w:left w:val="nil"/>
              <w:bottom w:val="single" w:sz="8" w:space="0" w:color="auto"/>
              <w:right w:val="single" w:sz="8" w:space="0" w:color="auto"/>
            </w:tcBorders>
            <w:shd w:val="clear" w:color="auto" w:fill="DEEAF6" w:themeFill="accent1" w:themeFillTint="33"/>
            <w:hideMark/>
          </w:tcPr>
          <w:p w14:paraId="2CE5B6FB" w14:textId="77777777" w:rsidR="00E82C53" w:rsidRPr="00AC1667" w:rsidRDefault="00E82C53" w:rsidP="00E82C53">
            <w:pPr>
              <w:spacing w:after="0" w:line="240" w:lineRule="auto"/>
              <w:jc w:val="center"/>
              <w:rPr>
                <w:rFonts w:eastAsia="Times New Roman"/>
                <w:color w:val="000000"/>
                <w:sz w:val="20"/>
                <w:szCs w:val="20"/>
              </w:rPr>
            </w:pPr>
            <w:r w:rsidRPr="0063657A">
              <w:t>EFRR</w:t>
            </w:r>
          </w:p>
        </w:tc>
      </w:tr>
      <w:tr w:rsidR="009A6AD1" w:rsidRPr="00290CAC" w14:paraId="7F2639CE" w14:textId="77777777" w:rsidTr="009A6AD1">
        <w:trPr>
          <w:trHeight w:val="615"/>
        </w:trPr>
        <w:tc>
          <w:tcPr>
            <w:tcW w:w="303" w:type="pct"/>
            <w:tcBorders>
              <w:top w:val="nil"/>
              <w:left w:val="single" w:sz="8" w:space="0" w:color="auto"/>
              <w:bottom w:val="single" w:sz="8" w:space="0" w:color="auto"/>
              <w:right w:val="single" w:sz="8" w:space="0" w:color="auto"/>
            </w:tcBorders>
            <w:shd w:val="clear" w:color="auto" w:fill="DEEAF6" w:themeFill="accent1" w:themeFillTint="33"/>
            <w:hideMark/>
          </w:tcPr>
          <w:p w14:paraId="17F584D3" w14:textId="77777777" w:rsidR="00E82C53" w:rsidRPr="00CC272F" w:rsidRDefault="00E82C53" w:rsidP="00CC272F">
            <w:pPr>
              <w:spacing w:after="0" w:line="240" w:lineRule="auto"/>
              <w:jc w:val="center"/>
              <w:rPr>
                <w:rFonts w:eastAsia="Times New Roman"/>
                <w:b/>
                <w:color w:val="000000"/>
                <w:sz w:val="20"/>
                <w:szCs w:val="20"/>
              </w:rPr>
            </w:pPr>
            <w:r w:rsidRPr="0063657A">
              <w:t>4.</w:t>
            </w:r>
          </w:p>
        </w:tc>
        <w:tc>
          <w:tcPr>
            <w:tcW w:w="866" w:type="pct"/>
            <w:tcBorders>
              <w:top w:val="nil"/>
              <w:left w:val="nil"/>
              <w:bottom w:val="single" w:sz="8" w:space="0" w:color="auto"/>
              <w:right w:val="single" w:sz="8" w:space="0" w:color="auto"/>
            </w:tcBorders>
            <w:shd w:val="clear" w:color="auto" w:fill="DEEAF6" w:themeFill="accent1" w:themeFillTint="33"/>
            <w:hideMark/>
          </w:tcPr>
          <w:p w14:paraId="40F559C2" w14:textId="77777777" w:rsidR="00E82C53" w:rsidRPr="00AC1667" w:rsidRDefault="00E82C53" w:rsidP="00CC272F">
            <w:pPr>
              <w:spacing w:after="0" w:line="240" w:lineRule="auto"/>
              <w:jc w:val="center"/>
              <w:rPr>
                <w:rFonts w:eastAsia="Times New Roman"/>
                <w:color w:val="000000"/>
                <w:sz w:val="20"/>
                <w:szCs w:val="20"/>
              </w:rPr>
            </w:pPr>
            <w:r w:rsidRPr="0063657A">
              <w:t>Komunalny MOF</w:t>
            </w:r>
          </w:p>
        </w:tc>
        <w:tc>
          <w:tcPr>
            <w:tcW w:w="704" w:type="pct"/>
            <w:tcBorders>
              <w:top w:val="nil"/>
              <w:left w:val="nil"/>
              <w:bottom w:val="single" w:sz="8" w:space="0" w:color="auto"/>
              <w:right w:val="single" w:sz="8" w:space="0" w:color="auto"/>
            </w:tcBorders>
            <w:shd w:val="clear" w:color="auto" w:fill="DEEAF6" w:themeFill="accent1" w:themeFillTint="33"/>
            <w:hideMark/>
          </w:tcPr>
          <w:p w14:paraId="1F814FC7" w14:textId="77777777" w:rsidR="00E82C53" w:rsidRPr="00CC272F" w:rsidRDefault="00E82C53" w:rsidP="00CC272F">
            <w:pPr>
              <w:spacing w:after="0" w:line="240" w:lineRule="auto"/>
              <w:jc w:val="right"/>
              <w:rPr>
                <w:rFonts w:eastAsia="Times New Roman"/>
                <w:color w:val="000000"/>
              </w:rPr>
            </w:pPr>
            <w:r w:rsidRPr="00E82C53">
              <w:t>53 080 264</w:t>
            </w:r>
          </w:p>
        </w:tc>
        <w:tc>
          <w:tcPr>
            <w:tcW w:w="862" w:type="pct"/>
            <w:tcBorders>
              <w:top w:val="nil"/>
              <w:left w:val="nil"/>
              <w:bottom w:val="single" w:sz="8" w:space="0" w:color="auto"/>
              <w:right w:val="single" w:sz="8" w:space="0" w:color="auto"/>
            </w:tcBorders>
            <w:shd w:val="clear" w:color="auto" w:fill="DEEAF6" w:themeFill="accent1" w:themeFillTint="33"/>
            <w:hideMark/>
          </w:tcPr>
          <w:p w14:paraId="3EDE5923" w14:textId="77777777" w:rsidR="00E82C53" w:rsidRPr="00CC272F" w:rsidRDefault="00E82C53" w:rsidP="00CC272F">
            <w:pPr>
              <w:spacing w:after="0" w:line="240" w:lineRule="auto"/>
              <w:jc w:val="right"/>
              <w:rPr>
                <w:rFonts w:eastAsia="Times New Roman"/>
                <w:color w:val="000000"/>
              </w:rPr>
            </w:pPr>
            <w:r w:rsidRPr="00E82C53">
              <w:t>45 118 224</w:t>
            </w:r>
          </w:p>
        </w:tc>
        <w:tc>
          <w:tcPr>
            <w:tcW w:w="704" w:type="pct"/>
            <w:tcBorders>
              <w:top w:val="nil"/>
              <w:left w:val="nil"/>
              <w:bottom w:val="single" w:sz="8" w:space="0" w:color="auto"/>
              <w:right w:val="single" w:sz="8" w:space="0" w:color="auto"/>
            </w:tcBorders>
            <w:shd w:val="clear" w:color="auto" w:fill="DEEAF6" w:themeFill="accent1" w:themeFillTint="33"/>
            <w:hideMark/>
          </w:tcPr>
          <w:p w14:paraId="730E775E" w14:textId="77777777" w:rsidR="00E82C53" w:rsidRPr="00CC272F" w:rsidRDefault="00E82C53" w:rsidP="00CC272F">
            <w:pPr>
              <w:spacing w:after="0" w:line="240" w:lineRule="auto"/>
              <w:jc w:val="right"/>
              <w:rPr>
                <w:rFonts w:eastAsia="Times New Roman"/>
                <w:color w:val="000000"/>
              </w:rPr>
            </w:pPr>
            <w:r w:rsidRPr="00CC272F">
              <w:t xml:space="preserve"> </w:t>
            </w:r>
            <w:r w:rsidRPr="00E82C53">
              <w:t xml:space="preserve">11 795 614 </w:t>
            </w:r>
          </w:p>
        </w:tc>
        <w:tc>
          <w:tcPr>
            <w:tcW w:w="862" w:type="pct"/>
            <w:tcBorders>
              <w:top w:val="nil"/>
              <w:left w:val="nil"/>
              <w:bottom w:val="single" w:sz="8" w:space="0" w:color="auto"/>
              <w:right w:val="single" w:sz="8" w:space="0" w:color="auto"/>
            </w:tcBorders>
            <w:shd w:val="clear" w:color="auto" w:fill="DEEAF6" w:themeFill="accent1" w:themeFillTint="33"/>
            <w:hideMark/>
          </w:tcPr>
          <w:p w14:paraId="0D064152" w14:textId="77777777" w:rsidR="00E82C53" w:rsidRPr="00CC272F" w:rsidRDefault="00E82C53" w:rsidP="00CC272F">
            <w:pPr>
              <w:spacing w:after="0" w:line="240" w:lineRule="auto"/>
              <w:jc w:val="right"/>
              <w:rPr>
                <w:rFonts w:eastAsia="Times New Roman"/>
                <w:color w:val="000000"/>
              </w:rPr>
            </w:pPr>
            <w:r w:rsidRPr="00CC272F">
              <w:t xml:space="preserve"> </w:t>
            </w:r>
            <w:r w:rsidRPr="00E82C53">
              <w:t xml:space="preserve">10 026 272 </w:t>
            </w:r>
          </w:p>
        </w:tc>
        <w:tc>
          <w:tcPr>
            <w:tcW w:w="698" w:type="pct"/>
            <w:tcBorders>
              <w:top w:val="nil"/>
              <w:left w:val="nil"/>
              <w:bottom w:val="single" w:sz="8" w:space="0" w:color="auto"/>
              <w:right w:val="single" w:sz="8" w:space="0" w:color="auto"/>
            </w:tcBorders>
            <w:shd w:val="clear" w:color="auto" w:fill="DEEAF6" w:themeFill="accent1" w:themeFillTint="33"/>
            <w:hideMark/>
          </w:tcPr>
          <w:p w14:paraId="4404971E" w14:textId="77777777" w:rsidR="00E82C53" w:rsidRPr="00AC1667" w:rsidRDefault="00E82C53" w:rsidP="00E82C53">
            <w:pPr>
              <w:spacing w:after="0" w:line="240" w:lineRule="auto"/>
              <w:jc w:val="center"/>
              <w:rPr>
                <w:rFonts w:eastAsia="Times New Roman"/>
                <w:color w:val="000000"/>
                <w:sz w:val="20"/>
                <w:szCs w:val="20"/>
              </w:rPr>
            </w:pPr>
            <w:r w:rsidRPr="0063657A">
              <w:t>EFRR</w:t>
            </w:r>
          </w:p>
        </w:tc>
      </w:tr>
      <w:tr w:rsidR="009A6AD1" w:rsidRPr="00290CAC" w14:paraId="794D7EF8" w14:textId="77777777" w:rsidTr="009A6AD1">
        <w:trPr>
          <w:trHeight w:val="315"/>
        </w:trPr>
        <w:tc>
          <w:tcPr>
            <w:tcW w:w="303" w:type="pct"/>
            <w:tcBorders>
              <w:top w:val="nil"/>
              <w:left w:val="nil"/>
              <w:bottom w:val="nil"/>
              <w:right w:val="nil"/>
            </w:tcBorders>
            <w:shd w:val="clear" w:color="auto" w:fill="auto"/>
            <w:noWrap/>
            <w:hideMark/>
          </w:tcPr>
          <w:p w14:paraId="788480DA" w14:textId="77777777" w:rsidR="00E82C53" w:rsidRPr="00AC1667" w:rsidRDefault="00E82C53" w:rsidP="00CC272F">
            <w:pPr>
              <w:spacing w:after="0" w:line="240" w:lineRule="auto"/>
              <w:jc w:val="center"/>
              <w:rPr>
                <w:rFonts w:eastAsia="Times New Roman"/>
                <w:b/>
                <w:color w:val="000000"/>
                <w:sz w:val="20"/>
                <w:szCs w:val="20"/>
              </w:rPr>
            </w:pPr>
          </w:p>
        </w:tc>
        <w:tc>
          <w:tcPr>
            <w:tcW w:w="866" w:type="pct"/>
            <w:tcBorders>
              <w:top w:val="nil"/>
              <w:left w:val="single" w:sz="8" w:space="0" w:color="auto"/>
              <w:bottom w:val="single" w:sz="8" w:space="0" w:color="auto"/>
              <w:right w:val="single" w:sz="8" w:space="0" w:color="auto"/>
            </w:tcBorders>
            <w:shd w:val="clear" w:color="auto" w:fill="DEEAF6" w:themeFill="accent1" w:themeFillTint="33"/>
            <w:hideMark/>
          </w:tcPr>
          <w:p w14:paraId="0E50367E" w14:textId="77777777" w:rsidR="00E82C53" w:rsidRPr="009A6AD1" w:rsidRDefault="00E82C53" w:rsidP="00CC272F">
            <w:pPr>
              <w:spacing w:after="0" w:line="240" w:lineRule="auto"/>
              <w:jc w:val="center"/>
              <w:rPr>
                <w:rFonts w:eastAsia="Times New Roman"/>
                <w:b/>
                <w:color w:val="000000"/>
                <w:sz w:val="20"/>
                <w:szCs w:val="20"/>
              </w:rPr>
            </w:pPr>
            <w:r w:rsidRPr="00CC272F">
              <w:rPr>
                <w:b/>
              </w:rPr>
              <w:t>RAZEM</w:t>
            </w:r>
          </w:p>
        </w:tc>
        <w:tc>
          <w:tcPr>
            <w:tcW w:w="704" w:type="pct"/>
            <w:tcBorders>
              <w:top w:val="nil"/>
              <w:left w:val="nil"/>
              <w:bottom w:val="single" w:sz="8" w:space="0" w:color="auto"/>
              <w:right w:val="single" w:sz="8" w:space="0" w:color="auto"/>
            </w:tcBorders>
            <w:shd w:val="clear" w:color="auto" w:fill="DEEAF6" w:themeFill="accent1" w:themeFillTint="33"/>
            <w:hideMark/>
          </w:tcPr>
          <w:p w14:paraId="364726AA" w14:textId="77777777" w:rsidR="00E82C53" w:rsidRPr="00CC272F" w:rsidRDefault="00E82C53" w:rsidP="00CC272F">
            <w:pPr>
              <w:spacing w:after="0" w:line="240" w:lineRule="auto"/>
              <w:jc w:val="right"/>
              <w:rPr>
                <w:rFonts w:eastAsia="Times New Roman"/>
                <w:b/>
                <w:color w:val="000000"/>
              </w:rPr>
            </w:pPr>
            <w:r w:rsidRPr="00CC272F">
              <w:rPr>
                <w:b/>
              </w:rPr>
              <w:t>373 775 183</w:t>
            </w:r>
          </w:p>
        </w:tc>
        <w:tc>
          <w:tcPr>
            <w:tcW w:w="862" w:type="pct"/>
            <w:tcBorders>
              <w:top w:val="nil"/>
              <w:left w:val="nil"/>
              <w:bottom w:val="single" w:sz="8" w:space="0" w:color="auto"/>
              <w:right w:val="single" w:sz="8" w:space="0" w:color="auto"/>
            </w:tcBorders>
            <w:shd w:val="clear" w:color="auto" w:fill="DEEAF6" w:themeFill="accent1" w:themeFillTint="33"/>
            <w:hideMark/>
          </w:tcPr>
          <w:p w14:paraId="62A305A6" w14:textId="77777777" w:rsidR="00E82C53" w:rsidRPr="00CC272F" w:rsidRDefault="00E82C53" w:rsidP="00CC272F">
            <w:pPr>
              <w:spacing w:after="0" w:line="240" w:lineRule="auto"/>
              <w:jc w:val="right"/>
              <w:rPr>
                <w:rFonts w:eastAsia="Times New Roman"/>
                <w:b/>
                <w:color w:val="000000"/>
              </w:rPr>
            </w:pPr>
            <w:r w:rsidRPr="00CC272F">
              <w:rPr>
                <w:b/>
              </w:rPr>
              <w:t>317 708 906</w:t>
            </w:r>
          </w:p>
        </w:tc>
        <w:tc>
          <w:tcPr>
            <w:tcW w:w="704" w:type="pct"/>
            <w:tcBorders>
              <w:top w:val="nil"/>
              <w:left w:val="nil"/>
              <w:bottom w:val="single" w:sz="8" w:space="0" w:color="auto"/>
              <w:right w:val="single" w:sz="8" w:space="0" w:color="auto"/>
            </w:tcBorders>
            <w:shd w:val="clear" w:color="auto" w:fill="DEEAF6" w:themeFill="accent1" w:themeFillTint="33"/>
            <w:hideMark/>
          </w:tcPr>
          <w:p w14:paraId="231C8C7F" w14:textId="77777777" w:rsidR="00E82C53" w:rsidRPr="00CC272F" w:rsidRDefault="00E82C53" w:rsidP="00CC272F">
            <w:pPr>
              <w:spacing w:after="0" w:line="240" w:lineRule="auto"/>
              <w:jc w:val="right"/>
              <w:rPr>
                <w:rFonts w:eastAsia="Times New Roman"/>
                <w:b/>
                <w:color w:val="000000"/>
              </w:rPr>
            </w:pPr>
            <w:r w:rsidRPr="00CC272F">
              <w:rPr>
                <w:b/>
              </w:rPr>
              <w:t xml:space="preserve"> 83 061 152 </w:t>
            </w:r>
          </w:p>
        </w:tc>
        <w:tc>
          <w:tcPr>
            <w:tcW w:w="862" w:type="pct"/>
            <w:tcBorders>
              <w:top w:val="nil"/>
              <w:left w:val="nil"/>
              <w:bottom w:val="single" w:sz="8" w:space="0" w:color="auto"/>
              <w:right w:val="single" w:sz="8" w:space="0" w:color="auto"/>
            </w:tcBorders>
            <w:shd w:val="clear" w:color="auto" w:fill="DEEAF6" w:themeFill="accent1" w:themeFillTint="33"/>
            <w:hideMark/>
          </w:tcPr>
          <w:p w14:paraId="194699CA" w14:textId="77777777" w:rsidR="00E82C53" w:rsidRPr="00CC272F" w:rsidRDefault="00E82C53" w:rsidP="00CC272F">
            <w:pPr>
              <w:spacing w:after="0" w:line="240" w:lineRule="auto"/>
              <w:jc w:val="right"/>
              <w:rPr>
                <w:rFonts w:eastAsia="Times New Roman"/>
                <w:b/>
                <w:color w:val="000000"/>
              </w:rPr>
            </w:pPr>
            <w:r w:rsidRPr="00CC272F">
              <w:rPr>
                <w:b/>
              </w:rPr>
              <w:t xml:space="preserve"> 70 601 979 </w:t>
            </w:r>
          </w:p>
        </w:tc>
        <w:tc>
          <w:tcPr>
            <w:tcW w:w="698" w:type="pct"/>
            <w:tcBorders>
              <w:top w:val="nil"/>
              <w:left w:val="nil"/>
              <w:bottom w:val="nil"/>
              <w:right w:val="nil"/>
            </w:tcBorders>
            <w:shd w:val="clear" w:color="auto" w:fill="auto"/>
            <w:noWrap/>
            <w:hideMark/>
          </w:tcPr>
          <w:p w14:paraId="44868FF5" w14:textId="77777777" w:rsidR="00E82C53" w:rsidRPr="00AC1667" w:rsidRDefault="00E82C53" w:rsidP="00CC272F">
            <w:pPr>
              <w:spacing w:after="0" w:line="240" w:lineRule="auto"/>
              <w:jc w:val="center"/>
              <w:rPr>
                <w:rFonts w:eastAsia="Times New Roman"/>
                <w:b/>
                <w:color w:val="000000"/>
                <w:sz w:val="20"/>
                <w:szCs w:val="20"/>
              </w:rPr>
            </w:pPr>
          </w:p>
        </w:tc>
      </w:tr>
    </w:tbl>
    <w:p w14:paraId="2D0CEF8C" w14:textId="77777777" w:rsidR="009A4B8F" w:rsidRDefault="009A4B8F" w:rsidP="007273A7">
      <w:pPr>
        <w:sectPr w:rsidR="009A4B8F">
          <w:footerReference w:type="default" r:id="rId49"/>
          <w:pgSz w:w="11906" w:h="16838"/>
          <w:pgMar w:top="1418" w:right="1418" w:bottom="1418" w:left="1418" w:header="709" w:footer="709" w:gutter="0"/>
          <w:cols w:space="708"/>
        </w:sectPr>
      </w:pPr>
    </w:p>
    <w:p w14:paraId="644EA6A6" w14:textId="77777777" w:rsidR="00D918CA" w:rsidRDefault="0094027D" w:rsidP="002F1295">
      <w:pPr>
        <w:pStyle w:val="Nagwek3"/>
      </w:pPr>
      <w:bookmarkStart w:id="355" w:name="_Toc150424645"/>
      <w:r>
        <w:lastRenderedPageBreak/>
        <w:t>L</w:t>
      </w:r>
      <w:r w:rsidR="00592506">
        <w:t>ista</w:t>
      </w:r>
      <w:r w:rsidR="00D918CA">
        <w:t xml:space="preserve"> projektów realizujących cele Strategii ZIT MOF Olsztyna</w:t>
      </w:r>
      <w:r w:rsidR="00EB041A">
        <w:rPr>
          <w:rStyle w:val="Odwoanieprzypisudolnego"/>
        </w:rPr>
        <w:footnoteReference w:id="6"/>
      </w:r>
      <w:bookmarkEnd w:id="355"/>
    </w:p>
    <w:tbl>
      <w:tblPr>
        <w:tblStyle w:val="Tabela-Siatka12"/>
        <w:tblpPr w:leftFromText="141" w:rightFromText="141" w:vertAnchor="text" w:tblpX="-1002" w:tblpY="893"/>
        <w:tblW w:w="16155" w:type="dxa"/>
        <w:tblLayout w:type="fixed"/>
        <w:tblLook w:val="04A0" w:firstRow="1" w:lastRow="0" w:firstColumn="1" w:lastColumn="0" w:noHBand="0" w:noVBand="1"/>
      </w:tblPr>
      <w:tblGrid>
        <w:gridCol w:w="421"/>
        <w:gridCol w:w="1540"/>
        <w:gridCol w:w="1295"/>
        <w:gridCol w:w="1365"/>
        <w:gridCol w:w="970"/>
        <w:gridCol w:w="1492"/>
        <w:gridCol w:w="2917"/>
        <w:gridCol w:w="1133"/>
        <w:gridCol w:w="1799"/>
        <w:gridCol w:w="1487"/>
        <w:gridCol w:w="1736"/>
      </w:tblGrid>
      <w:tr w:rsidR="007A037B" w:rsidRPr="009A4B8F" w14:paraId="21B55E2D" w14:textId="77777777" w:rsidTr="00CC272F">
        <w:tc>
          <w:tcPr>
            <w:tcW w:w="421" w:type="dxa"/>
            <w:shd w:val="clear" w:color="auto" w:fill="BDD6EE" w:themeFill="accent1" w:themeFillTint="66"/>
            <w:vAlign w:val="center"/>
          </w:tcPr>
          <w:p w14:paraId="385C1183" w14:textId="77777777" w:rsidR="009A4B8F" w:rsidRPr="00CC272F" w:rsidRDefault="009A4B8F" w:rsidP="009A4B8F">
            <w:pPr>
              <w:autoSpaceDE w:val="0"/>
              <w:autoSpaceDN w:val="0"/>
              <w:adjustRightInd w:val="0"/>
              <w:jc w:val="center"/>
              <w:rPr>
                <w:rFonts w:cstheme="minorHAnsi"/>
                <w:b/>
                <w:color w:val="000000"/>
                <w:sz w:val="12"/>
                <w:szCs w:val="12"/>
              </w:rPr>
            </w:pPr>
            <w:r w:rsidRPr="00CC272F">
              <w:rPr>
                <w:rFonts w:cstheme="minorHAnsi"/>
                <w:b/>
                <w:bCs/>
                <w:color w:val="000000"/>
                <w:sz w:val="12"/>
                <w:szCs w:val="12"/>
              </w:rPr>
              <w:t>L.p.</w:t>
            </w:r>
          </w:p>
        </w:tc>
        <w:tc>
          <w:tcPr>
            <w:tcW w:w="1540" w:type="dxa"/>
            <w:shd w:val="clear" w:color="auto" w:fill="BDD6EE" w:themeFill="accent1" w:themeFillTint="66"/>
            <w:vAlign w:val="center"/>
          </w:tcPr>
          <w:p w14:paraId="3F1894F3" w14:textId="77777777" w:rsidR="009A4B8F" w:rsidRPr="009A4B8F" w:rsidRDefault="009A4B8F" w:rsidP="009A4B8F">
            <w:pPr>
              <w:autoSpaceDE w:val="0"/>
              <w:autoSpaceDN w:val="0"/>
              <w:adjustRightInd w:val="0"/>
              <w:jc w:val="center"/>
              <w:rPr>
                <w:rFonts w:cstheme="minorHAnsi"/>
                <w:b/>
                <w:color w:val="000000"/>
                <w:sz w:val="20"/>
                <w:szCs w:val="20"/>
              </w:rPr>
            </w:pPr>
            <w:r w:rsidRPr="009A4B8F">
              <w:rPr>
                <w:rFonts w:cstheme="minorHAnsi"/>
                <w:b/>
                <w:bCs/>
                <w:color w:val="000000"/>
                <w:sz w:val="20"/>
                <w:szCs w:val="20"/>
              </w:rPr>
              <w:t>Nazwa</w:t>
            </w:r>
          </w:p>
          <w:p w14:paraId="2D16F742" w14:textId="77777777" w:rsidR="009A4B8F" w:rsidRPr="009A4B8F" w:rsidRDefault="009A4B8F" w:rsidP="009A4B8F">
            <w:pPr>
              <w:autoSpaceDE w:val="0"/>
              <w:autoSpaceDN w:val="0"/>
              <w:adjustRightInd w:val="0"/>
              <w:jc w:val="center"/>
              <w:rPr>
                <w:rFonts w:cstheme="minorHAnsi"/>
                <w:b/>
                <w:color w:val="000000"/>
                <w:sz w:val="20"/>
                <w:szCs w:val="20"/>
              </w:rPr>
            </w:pPr>
            <w:r w:rsidRPr="009A4B8F">
              <w:rPr>
                <w:rFonts w:cstheme="minorHAnsi"/>
                <w:b/>
                <w:bCs/>
                <w:color w:val="000000"/>
                <w:sz w:val="20"/>
                <w:szCs w:val="20"/>
              </w:rPr>
              <w:t>wnioskodawcy</w:t>
            </w:r>
          </w:p>
        </w:tc>
        <w:tc>
          <w:tcPr>
            <w:tcW w:w="1295" w:type="dxa"/>
            <w:shd w:val="clear" w:color="auto" w:fill="BDD6EE" w:themeFill="accent1" w:themeFillTint="66"/>
            <w:vAlign w:val="center"/>
          </w:tcPr>
          <w:p w14:paraId="651875AB" w14:textId="77777777" w:rsidR="009A4B8F" w:rsidRPr="009A4B8F" w:rsidRDefault="009A4B8F" w:rsidP="009A4B8F">
            <w:pPr>
              <w:autoSpaceDE w:val="0"/>
              <w:autoSpaceDN w:val="0"/>
              <w:adjustRightInd w:val="0"/>
              <w:jc w:val="center"/>
              <w:rPr>
                <w:rFonts w:cstheme="minorHAnsi"/>
                <w:b/>
                <w:bCs/>
                <w:color w:val="000000"/>
                <w:sz w:val="20"/>
                <w:szCs w:val="20"/>
              </w:rPr>
            </w:pPr>
            <w:r w:rsidRPr="009A4B8F">
              <w:rPr>
                <w:rFonts w:cstheme="minorHAnsi"/>
                <w:b/>
                <w:bCs/>
                <w:color w:val="000000"/>
                <w:sz w:val="20"/>
                <w:szCs w:val="20"/>
              </w:rPr>
              <w:t>Tytuł wiązki projektowej</w:t>
            </w:r>
          </w:p>
        </w:tc>
        <w:tc>
          <w:tcPr>
            <w:tcW w:w="1365" w:type="dxa"/>
            <w:shd w:val="clear" w:color="auto" w:fill="BDD6EE" w:themeFill="accent1" w:themeFillTint="66"/>
            <w:vAlign w:val="center"/>
          </w:tcPr>
          <w:p w14:paraId="76670107" w14:textId="77777777" w:rsidR="009A4B8F" w:rsidRPr="009A4B8F" w:rsidRDefault="009A4B8F" w:rsidP="009A4B8F">
            <w:pPr>
              <w:autoSpaceDE w:val="0"/>
              <w:autoSpaceDN w:val="0"/>
              <w:adjustRightInd w:val="0"/>
              <w:jc w:val="center"/>
              <w:rPr>
                <w:rFonts w:cstheme="minorHAnsi"/>
                <w:b/>
                <w:color w:val="000000"/>
                <w:sz w:val="20"/>
                <w:szCs w:val="20"/>
              </w:rPr>
            </w:pPr>
            <w:r w:rsidRPr="009A4B8F">
              <w:rPr>
                <w:rFonts w:cstheme="minorHAnsi"/>
                <w:b/>
                <w:bCs/>
                <w:color w:val="000000"/>
                <w:sz w:val="20"/>
                <w:szCs w:val="20"/>
              </w:rPr>
              <w:t>Tytuł projektu</w:t>
            </w:r>
          </w:p>
        </w:tc>
        <w:tc>
          <w:tcPr>
            <w:tcW w:w="970" w:type="dxa"/>
            <w:shd w:val="clear" w:color="auto" w:fill="BDD6EE" w:themeFill="accent1" w:themeFillTint="66"/>
            <w:vAlign w:val="center"/>
          </w:tcPr>
          <w:p w14:paraId="689F5690" w14:textId="77777777" w:rsidR="009A4B8F" w:rsidRPr="009A4B8F" w:rsidRDefault="009A4B8F" w:rsidP="009A4B8F">
            <w:pPr>
              <w:autoSpaceDE w:val="0"/>
              <w:autoSpaceDN w:val="0"/>
              <w:adjustRightInd w:val="0"/>
              <w:jc w:val="center"/>
              <w:rPr>
                <w:rFonts w:cstheme="minorHAnsi"/>
                <w:b/>
                <w:color w:val="000000"/>
                <w:sz w:val="20"/>
                <w:szCs w:val="20"/>
              </w:rPr>
            </w:pPr>
            <w:r w:rsidRPr="009A4B8F">
              <w:rPr>
                <w:rFonts w:cstheme="minorHAnsi"/>
                <w:b/>
                <w:bCs/>
                <w:color w:val="000000"/>
                <w:sz w:val="20"/>
                <w:szCs w:val="20"/>
              </w:rPr>
              <w:t>Okres realizacji</w:t>
            </w:r>
          </w:p>
          <w:p w14:paraId="43C8B73E" w14:textId="77777777" w:rsidR="009A4B8F" w:rsidRPr="009A4B8F" w:rsidRDefault="009A4B8F" w:rsidP="009A4B8F">
            <w:pPr>
              <w:autoSpaceDE w:val="0"/>
              <w:autoSpaceDN w:val="0"/>
              <w:adjustRightInd w:val="0"/>
              <w:jc w:val="center"/>
              <w:rPr>
                <w:rFonts w:cstheme="minorHAnsi"/>
                <w:b/>
                <w:color w:val="000000"/>
                <w:sz w:val="20"/>
                <w:szCs w:val="20"/>
              </w:rPr>
            </w:pPr>
            <w:r w:rsidRPr="009A4B8F">
              <w:rPr>
                <w:rFonts w:cstheme="minorHAnsi"/>
                <w:b/>
                <w:bCs/>
                <w:color w:val="000000"/>
                <w:sz w:val="20"/>
                <w:szCs w:val="20"/>
              </w:rPr>
              <w:t>projektu w</w:t>
            </w:r>
          </w:p>
          <w:p w14:paraId="062A92B4" w14:textId="77777777" w:rsidR="009A4B8F" w:rsidRPr="009A4B8F" w:rsidRDefault="009A4B8F" w:rsidP="009A4B8F">
            <w:pPr>
              <w:autoSpaceDE w:val="0"/>
              <w:autoSpaceDN w:val="0"/>
              <w:adjustRightInd w:val="0"/>
              <w:jc w:val="center"/>
              <w:rPr>
                <w:rFonts w:cstheme="minorHAnsi"/>
                <w:b/>
                <w:color w:val="000000"/>
                <w:sz w:val="20"/>
                <w:szCs w:val="20"/>
              </w:rPr>
            </w:pPr>
            <w:r w:rsidRPr="009A4B8F">
              <w:rPr>
                <w:rFonts w:cstheme="minorHAnsi"/>
                <w:b/>
                <w:bCs/>
                <w:color w:val="000000"/>
                <w:sz w:val="20"/>
                <w:szCs w:val="20"/>
              </w:rPr>
              <w:t>latach</w:t>
            </w:r>
          </w:p>
        </w:tc>
        <w:tc>
          <w:tcPr>
            <w:tcW w:w="1492" w:type="dxa"/>
            <w:shd w:val="clear" w:color="auto" w:fill="BDD6EE" w:themeFill="accent1" w:themeFillTint="66"/>
            <w:vAlign w:val="center"/>
          </w:tcPr>
          <w:p w14:paraId="2A4ABA51" w14:textId="77777777" w:rsidR="009A4B8F" w:rsidRPr="009A4B8F" w:rsidRDefault="009A4B8F" w:rsidP="009A4B8F">
            <w:pPr>
              <w:autoSpaceDE w:val="0"/>
              <w:autoSpaceDN w:val="0"/>
              <w:adjustRightInd w:val="0"/>
              <w:jc w:val="center"/>
              <w:rPr>
                <w:rFonts w:cstheme="minorHAnsi"/>
                <w:b/>
                <w:color w:val="000000"/>
                <w:sz w:val="20"/>
                <w:szCs w:val="20"/>
              </w:rPr>
            </w:pPr>
            <w:r w:rsidRPr="009A4B8F">
              <w:rPr>
                <w:rFonts w:cstheme="minorHAnsi"/>
                <w:b/>
                <w:bCs/>
                <w:color w:val="000000"/>
                <w:sz w:val="20"/>
                <w:szCs w:val="20"/>
              </w:rPr>
              <w:t>Całkowita</w:t>
            </w:r>
          </w:p>
          <w:p w14:paraId="0FDA6E60" w14:textId="77777777" w:rsidR="009A4B8F" w:rsidRPr="009A4B8F" w:rsidRDefault="009A4B8F" w:rsidP="009A4B8F">
            <w:pPr>
              <w:autoSpaceDE w:val="0"/>
              <w:autoSpaceDN w:val="0"/>
              <w:adjustRightInd w:val="0"/>
              <w:jc w:val="center"/>
              <w:rPr>
                <w:rFonts w:cstheme="minorHAnsi"/>
                <w:b/>
                <w:bCs/>
                <w:color w:val="000000"/>
                <w:sz w:val="20"/>
                <w:szCs w:val="20"/>
              </w:rPr>
            </w:pPr>
            <w:r w:rsidRPr="009A4B8F">
              <w:rPr>
                <w:rFonts w:cstheme="minorHAnsi"/>
                <w:b/>
                <w:bCs/>
                <w:color w:val="000000"/>
                <w:sz w:val="20"/>
                <w:szCs w:val="20"/>
              </w:rPr>
              <w:t>wartość projektu</w:t>
            </w:r>
          </w:p>
          <w:p w14:paraId="49C90E26" w14:textId="77777777" w:rsidR="009A4B8F" w:rsidRPr="009A4B8F" w:rsidRDefault="009A4B8F" w:rsidP="009A4B8F">
            <w:pPr>
              <w:autoSpaceDE w:val="0"/>
              <w:autoSpaceDN w:val="0"/>
              <w:adjustRightInd w:val="0"/>
              <w:jc w:val="center"/>
              <w:rPr>
                <w:rFonts w:cstheme="minorHAnsi"/>
                <w:b/>
                <w:color w:val="000000"/>
                <w:sz w:val="20"/>
                <w:szCs w:val="20"/>
              </w:rPr>
            </w:pPr>
            <w:r w:rsidRPr="009A4B8F">
              <w:rPr>
                <w:rFonts w:cstheme="minorHAnsi"/>
                <w:b/>
                <w:bCs/>
                <w:color w:val="000000"/>
                <w:sz w:val="20"/>
                <w:szCs w:val="20"/>
              </w:rPr>
              <w:t>(PLN</w:t>
            </w:r>
            <w:r w:rsidR="00D55F1D">
              <w:rPr>
                <w:rFonts w:cstheme="minorHAnsi"/>
                <w:b/>
                <w:bCs/>
                <w:color w:val="000000"/>
                <w:sz w:val="20"/>
                <w:szCs w:val="20"/>
              </w:rPr>
              <w:t>/EUR</w:t>
            </w:r>
            <w:r w:rsidR="00D55F1D">
              <w:rPr>
                <w:rStyle w:val="Odwoanieprzypisudolnego"/>
                <w:rFonts w:cstheme="minorHAnsi"/>
                <w:b/>
                <w:bCs/>
                <w:color w:val="000000"/>
                <w:sz w:val="20"/>
                <w:szCs w:val="20"/>
              </w:rPr>
              <w:footnoteReference w:id="7"/>
            </w:r>
            <w:r w:rsidRPr="009A4B8F">
              <w:rPr>
                <w:rFonts w:cstheme="minorHAnsi"/>
                <w:b/>
                <w:bCs/>
                <w:color w:val="000000"/>
                <w:sz w:val="20"/>
                <w:szCs w:val="20"/>
              </w:rPr>
              <w:t>)</w:t>
            </w:r>
          </w:p>
        </w:tc>
        <w:tc>
          <w:tcPr>
            <w:tcW w:w="2917" w:type="dxa"/>
            <w:shd w:val="clear" w:color="auto" w:fill="BDD6EE" w:themeFill="accent1" w:themeFillTint="66"/>
            <w:vAlign w:val="center"/>
          </w:tcPr>
          <w:p w14:paraId="4130A743" w14:textId="77777777" w:rsidR="009A4B8F" w:rsidRPr="009A4B8F" w:rsidRDefault="009A4B8F" w:rsidP="009A4B8F">
            <w:pPr>
              <w:autoSpaceDE w:val="0"/>
              <w:autoSpaceDN w:val="0"/>
              <w:adjustRightInd w:val="0"/>
              <w:jc w:val="center"/>
              <w:rPr>
                <w:rFonts w:cstheme="minorHAnsi"/>
                <w:b/>
                <w:color w:val="000000"/>
                <w:sz w:val="20"/>
                <w:szCs w:val="20"/>
              </w:rPr>
            </w:pPr>
            <w:r w:rsidRPr="009A4B8F">
              <w:rPr>
                <w:rFonts w:cstheme="minorHAnsi"/>
                <w:b/>
                <w:bCs/>
                <w:color w:val="000000"/>
                <w:sz w:val="20"/>
                <w:szCs w:val="20"/>
              </w:rPr>
              <w:t>Skrócony opis projektu</w:t>
            </w:r>
          </w:p>
        </w:tc>
        <w:tc>
          <w:tcPr>
            <w:tcW w:w="1133" w:type="dxa"/>
            <w:shd w:val="clear" w:color="auto" w:fill="BDD6EE" w:themeFill="accent1" w:themeFillTint="66"/>
            <w:vAlign w:val="center"/>
          </w:tcPr>
          <w:p w14:paraId="028D9EEB" w14:textId="77777777" w:rsidR="009A4B8F" w:rsidRPr="009A4B8F" w:rsidRDefault="009A4B8F" w:rsidP="009A4B8F">
            <w:pPr>
              <w:autoSpaceDE w:val="0"/>
              <w:autoSpaceDN w:val="0"/>
              <w:adjustRightInd w:val="0"/>
              <w:jc w:val="center"/>
              <w:rPr>
                <w:rFonts w:cstheme="minorHAnsi"/>
                <w:b/>
                <w:color w:val="000000"/>
                <w:sz w:val="20"/>
                <w:szCs w:val="20"/>
              </w:rPr>
            </w:pPr>
            <w:r w:rsidRPr="009A4B8F">
              <w:rPr>
                <w:rFonts w:cstheme="minorHAnsi"/>
                <w:b/>
                <w:bCs/>
                <w:color w:val="000000"/>
                <w:sz w:val="20"/>
                <w:szCs w:val="20"/>
              </w:rPr>
              <w:t>Miejsce realizacji projektu</w:t>
            </w:r>
          </w:p>
        </w:tc>
        <w:tc>
          <w:tcPr>
            <w:tcW w:w="1799" w:type="dxa"/>
            <w:shd w:val="clear" w:color="auto" w:fill="BDD6EE" w:themeFill="accent1" w:themeFillTint="66"/>
            <w:vAlign w:val="center"/>
          </w:tcPr>
          <w:p w14:paraId="0E164E3A" w14:textId="77777777" w:rsidR="009A4B8F" w:rsidRPr="009A4B8F" w:rsidRDefault="009A4B8F" w:rsidP="009A4B8F">
            <w:pPr>
              <w:autoSpaceDE w:val="0"/>
              <w:autoSpaceDN w:val="0"/>
              <w:adjustRightInd w:val="0"/>
              <w:jc w:val="center"/>
              <w:rPr>
                <w:rFonts w:cstheme="minorHAnsi"/>
                <w:b/>
                <w:color w:val="000000"/>
                <w:sz w:val="20"/>
                <w:szCs w:val="20"/>
                <w:vertAlign w:val="superscript"/>
              </w:rPr>
            </w:pPr>
            <w:r w:rsidRPr="009A4B8F">
              <w:rPr>
                <w:rFonts w:cstheme="minorHAnsi"/>
                <w:b/>
                <w:bCs/>
                <w:color w:val="000000"/>
                <w:sz w:val="20"/>
                <w:szCs w:val="20"/>
              </w:rPr>
              <w:t>Źródło finansowania</w:t>
            </w:r>
            <w:r w:rsidRPr="009A4B8F">
              <w:rPr>
                <w:rFonts w:cstheme="minorHAnsi"/>
                <w:b/>
                <w:bCs/>
                <w:color w:val="000000"/>
                <w:sz w:val="20"/>
                <w:szCs w:val="20"/>
                <w:vertAlign w:val="superscript"/>
              </w:rPr>
              <w:t>*</w:t>
            </w:r>
          </w:p>
        </w:tc>
        <w:tc>
          <w:tcPr>
            <w:tcW w:w="1487" w:type="dxa"/>
            <w:shd w:val="clear" w:color="auto" w:fill="BDD6EE" w:themeFill="accent1" w:themeFillTint="66"/>
            <w:vAlign w:val="center"/>
          </w:tcPr>
          <w:p w14:paraId="08C3CB09" w14:textId="77777777" w:rsidR="009A4B8F" w:rsidRPr="009A4B8F" w:rsidRDefault="009A4B8F" w:rsidP="009A4B8F">
            <w:pPr>
              <w:jc w:val="center"/>
              <w:rPr>
                <w:rFonts w:cstheme="minorHAnsi"/>
                <w:b/>
                <w:sz w:val="20"/>
                <w:szCs w:val="20"/>
                <w:vertAlign w:val="superscript"/>
              </w:rPr>
            </w:pPr>
            <w:r w:rsidRPr="009A4B8F">
              <w:rPr>
                <w:rFonts w:cstheme="minorHAnsi"/>
                <w:b/>
                <w:sz w:val="20"/>
                <w:szCs w:val="20"/>
              </w:rPr>
              <w:t>Sposób wskazania projektu</w:t>
            </w:r>
            <w:r w:rsidRPr="009A4B8F">
              <w:rPr>
                <w:rFonts w:cstheme="minorHAnsi"/>
                <w:b/>
                <w:sz w:val="20"/>
                <w:szCs w:val="20"/>
                <w:vertAlign w:val="superscript"/>
              </w:rPr>
              <w:t>**</w:t>
            </w:r>
          </w:p>
        </w:tc>
        <w:tc>
          <w:tcPr>
            <w:tcW w:w="1736" w:type="dxa"/>
            <w:shd w:val="clear" w:color="auto" w:fill="BDD6EE" w:themeFill="accent1" w:themeFillTint="66"/>
            <w:vAlign w:val="center"/>
          </w:tcPr>
          <w:p w14:paraId="5A50D915" w14:textId="77777777" w:rsidR="009A4B8F" w:rsidRPr="009A4B8F" w:rsidRDefault="009A4B8F" w:rsidP="009A4B8F">
            <w:pPr>
              <w:jc w:val="center"/>
              <w:rPr>
                <w:rFonts w:cstheme="minorHAnsi"/>
                <w:b/>
                <w:sz w:val="20"/>
                <w:szCs w:val="20"/>
              </w:rPr>
            </w:pPr>
            <w:r w:rsidRPr="009A4B8F">
              <w:rPr>
                <w:rFonts w:cstheme="minorHAnsi"/>
                <w:b/>
                <w:sz w:val="20"/>
                <w:szCs w:val="20"/>
              </w:rPr>
              <w:t>Projekty komplementarne</w:t>
            </w:r>
          </w:p>
          <w:p w14:paraId="6AA4D909" w14:textId="77777777" w:rsidR="009A4B8F" w:rsidRPr="009A4B8F" w:rsidRDefault="009A4B8F" w:rsidP="009A4B8F">
            <w:pPr>
              <w:jc w:val="center"/>
              <w:rPr>
                <w:rFonts w:cstheme="minorHAnsi"/>
                <w:b/>
                <w:sz w:val="20"/>
                <w:szCs w:val="20"/>
                <w:vertAlign w:val="superscript"/>
              </w:rPr>
            </w:pPr>
            <w:r w:rsidRPr="009A4B8F">
              <w:rPr>
                <w:rFonts w:cstheme="minorHAnsi"/>
                <w:b/>
                <w:sz w:val="20"/>
                <w:szCs w:val="20"/>
              </w:rPr>
              <w:t>(powiązanie z innymi projektami)</w:t>
            </w:r>
            <w:r w:rsidRPr="009A4B8F">
              <w:rPr>
                <w:rFonts w:cstheme="minorHAnsi"/>
                <w:b/>
                <w:sz w:val="20"/>
                <w:szCs w:val="20"/>
                <w:vertAlign w:val="superscript"/>
              </w:rPr>
              <w:t>**</w:t>
            </w:r>
          </w:p>
          <w:p w14:paraId="51272960" w14:textId="77777777" w:rsidR="009A4B8F" w:rsidRPr="009A4B8F" w:rsidRDefault="009A4B8F" w:rsidP="009A4B8F">
            <w:pPr>
              <w:jc w:val="center"/>
              <w:rPr>
                <w:rFonts w:cstheme="minorHAnsi"/>
                <w:b/>
                <w:sz w:val="20"/>
                <w:szCs w:val="20"/>
                <w:vertAlign w:val="superscript"/>
              </w:rPr>
            </w:pPr>
          </w:p>
          <w:p w14:paraId="666B326C" w14:textId="77777777" w:rsidR="009A4B8F" w:rsidRPr="009A4B8F" w:rsidRDefault="009A4B8F" w:rsidP="009A4B8F">
            <w:pPr>
              <w:jc w:val="center"/>
              <w:rPr>
                <w:rFonts w:cstheme="minorHAnsi"/>
                <w:b/>
                <w:sz w:val="20"/>
                <w:szCs w:val="20"/>
                <w:vertAlign w:val="superscript"/>
              </w:rPr>
            </w:pPr>
          </w:p>
          <w:p w14:paraId="397A3E50" w14:textId="77777777" w:rsidR="009A4B8F" w:rsidRPr="009A4B8F" w:rsidRDefault="009A4B8F" w:rsidP="009A4B8F">
            <w:pPr>
              <w:jc w:val="center"/>
              <w:rPr>
                <w:rFonts w:cstheme="minorHAnsi"/>
                <w:b/>
                <w:sz w:val="20"/>
                <w:szCs w:val="20"/>
                <w:vertAlign w:val="superscript"/>
              </w:rPr>
            </w:pPr>
          </w:p>
        </w:tc>
      </w:tr>
      <w:tr w:rsidR="007A037B" w:rsidRPr="009A4B8F" w14:paraId="2E281066" w14:textId="77777777" w:rsidTr="00CC272F">
        <w:tc>
          <w:tcPr>
            <w:tcW w:w="421" w:type="dxa"/>
            <w:shd w:val="clear" w:color="auto" w:fill="DEEAF6" w:themeFill="accent1" w:themeFillTint="33"/>
            <w:vAlign w:val="center"/>
          </w:tcPr>
          <w:p w14:paraId="45EAB964" w14:textId="77777777" w:rsidR="009A4B8F" w:rsidRPr="009A4B8F" w:rsidRDefault="009A4B8F" w:rsidP="009A4B8F">
            <w:pPr>
              <w:jc w:val="left"/>
              <w:rPr>
                <w:rFonts w:cstheme="minorHAnsi"/>
                <w:sz w:val="16"/>
                <w:szCs w:val="16"/>
              </w:rPr>
            </w:pPr>
            <w:r w:rsidRPr="009A4B8F">
              <w:rPr>
                <w:rFonts w:cstheme="minorHAnsi"/>
                <w:sz w:val="16"/>
                <w:szCs w:val="16"/>
              </w:rPr>
              <w:t>1.</w:t>
            </w:r>
          </w:p>
        </w:tc>
        <w:tc>
          <w:tcPr>
            <w:tcW w:w="1540" w:type="dxa"/>
            <w:shd w:val="clear" w:color="auto" w:fill="DEEAF6" w:themeFill="accent1" w:themeFillTint="33"/>
            <w:vAlign w:val="center"/>
          </w:tcPr>
          <w:p w14:paraId="58D71163" w14:textId="77777777" w:rsidR="00DB4F08" w:rsidRPr="009A4B8F" w:rsidRDefault="00DB4F08" w:rsidP="00DB4F08">
            <w:pPr>
              <w:jc w:val="left"/>
              <w:rPr>
                <w:rFonts w:cstheme="minorHAnsi"/>
                <w:sz w:val="16"/>
                <w:szCs w:val="16"/>
              </w:rPr>
            </w:pPr>
            <w:r w:rsidRPr="009A4B8F">
              <w:rPr>
                <w:rFonts w:cstheme="minorHAnsi"/>
                <w:sz w:val="16"/>
                <w:szCs w:val="16"/>
              </w:rPr>
              <w:t>Gmin</w:t>
            </w:r>
            <w:r>
              <w:rPr>
                <w:rFonts w:cstheme="minorHAnsi"/>
                <w:sz w:val="16"/>
                <w:szCs w:val="16"/>
              </w:rPr>
              <w:t xml:space="preserve">y: Barczewo, Dywity, Gietrzwałd, Jonkowo, Purda, Stawiguda i </w:t>
            </w:r>
            <w:r w:rsidRPr="009A4B8F">
              <w:rPr>
                <w:rFonts w:cstheme="minorHAnsi"/>
                <w:sz w:val="16"/>
                <w:szCs w:val="16"/>
              </w:rPr>
              <w:t>Olsztyn</w:t>
            </w:r>
          </w:p>
          <w:p w14:paraId="4DC2D78F" w14:textId="77777777" w:rsidR="009A4B8F" w:rsidRPr="009A4B8F" w:rsidRDefault="00DB4F08" w:rsidP="00CC1B19">
            <w:pPr>
              <w:jc w:val="left"/>
              <w:rPr>
                <w:rFonts w:cstheme="minorHAnsi"/>
                <w:sz w:val="16"/>
                <w:szCs w:val="16"/>
              </w:rPr>
            </w:pPr>
            <w:r>
              <w:rPr>
                <w:rFonts w:cstheme="minorHAnsi"/>
                <w:sz w:val="16"/>
                <w:szCs w:val="16"/>
              </w:rPr>
              <w:t>oraz</w:t>
            </w:r>
            <w:r w:rsidR="009A4B8F" w:rsidRPr="009A4B8F">
              <w:rPr>
                <w:rFonts w:cstheme="minorHAnsi"/>
                <w:sz w:val="16"/>
                <w:szCs w:val="16"/>
              </w:rPr>
              <w:t xml:space="preserve"> ich jednostki organizacyjne</w:t>
            </w:r>
          </w:p>
        </w:tc>
        <w:tc>
          <w:tcPr>
            <w:tcW w:w="1295" w:type="dxa"/>
            <w:shd w:val="clear" w:color="auto" w:fill="DEEAF6" w:themeFill="accent1" w:themeFillTint="33"/>
            <w:vAlign w:val="center"/>
          </w:tcPr>
          <w:p w14:paraId="46D4658F" w14:textId="77777777" w:rsidR="009A4B8F" w:rsidRPr="009A4B8F" w:rsidRDefault="009A4B8F" w:rsidP="009A4B8F">
            <w:pPr>
              <w:jc w:val="left"/>
              <w:rPr>
                <w:rFonts w:cstheme="minorHAnsi"/>
                <w:sz w:val="16"/>
                <w:szCs w:val="16"/>
              </w:rPr>
            </w:pPr>
            <w:r w:rsidRPr="009A4B8F">
              <w:rPr>
                <w:rFonts w:cstheme="minorHAnsi"/>
                <w:sz w:val="16"/>
                <w:szCs w:val="16"/>
              </w:rPr>
              <w:t>Ekomobilny MOF</w:t>
            </w:r>
          </w:p>
        </w:tc>
        <w:tc>
          <w:tcPr>
            <w:tcW w:w="1365" w:type="dxa"/>
            <w:shd w:val="clear" w:color="auto" w:fill="DEEAF6" w:themeFill="accent1" w:themeFillTint="33"/>
            <w:vAlign w:val="center"/>
          </w:tcPr>
          <w:p w14:paraId="5D490C45" w14:textId="77777777" w:rsidR="009A4B8F" w:rsidRPr="009A4B8F" w:rsidRDefault="009A4B8F" w:rsidP="009A4B8F">
            <w:pPr>
              <w:jc w:val="left"/>
              <w:rPr>
                <w:rFonts w:cstheme="minorHAnsi"/>
                <w:sz w:val="16"/>
                <w:szCs w:val="16"/>
              </w:rPr>
            </w:pPr>
            <w:r w:rsidRPr="009A4B8F">
              <w:rPr>
                <w:rFonts w:cstheme="minorHAnsi"/>
                <w:sz w:val="16"/>
                <w:szCs w:val="16"/>
              </w:rPr>
              <w:t>Zintegrowany transport publiczny na obszarze MOF Olsztyna</w:t>
            </w:r>
          </w:p>
        </w:tc>
        <w:tc>
          <w:tcPr>
            <w:tcW w:w="970" w:type="dxa"/>
            <w:shd w:val="clear" w:color="auto" w:fill="DEEAF6" w:themeFill="accent1" w:themeFillTint="33"/>
            <w:vAlign w:val="center"/>
          </w:tcPr>
          <w:p w14:paraId="56688D6E" w14:textId="77777777" w:rsidR="009A4B8F" w:rsidRPr="009A4B8F" w:rsidRDefault="009A4B8F" w:rsidP="009A4B8F">
            <w:pPr>
              <w:jc w:val="left"/>
              <w:rPr>
                <w:rFonts w:cstheme="minorHAnsi"/>
                <w:sz w:val="16"/>
                <w:szCs w:val="16"/>
              </w:rPr>
            </w:pPr>
            <w:r w:rsidRPr="009A4B8F">
              <w:rPr>
                <w:rFonts w:cstheme="minorHAnsi"/>
                <w:sz w:val="16"/>
                <w:szCs w:val="16"/>
              </w:rPr>
              <w:t>2021-2029</w:t>
            </w:r>
          </w:p>
        </w:tc>
        <w:tc>
          <w:tcPr>
            <w:tcW w:w="1492" w:type="dxa"/>
            <w:shd w:val="clear" w:color="auto" w:fill="DEEAF6" w:themeFill="accent1" w:themeFillTint="33"/>
            <w:vAlign w:val="center"/>
          </w:tcPr>
          <w:p w14:paraId="0406910D" w14:textId="77777777" w:rsidR="009A4B8F" w:rsidRDefault="009A4B8F" w:rsidP="00CC272F">
            <w:pPr>
              <w:jc w:val="right"/>
              <w:rPr>
                <w:rFonts w:cstheme="minorHAnsi"/>
                <w:sz w:val="16"/>
                <w:szCs w:val="16"/>
              </w:rPr>
            </w:pPr>
            <w:r w:rsidRPr="009A4B8F">
              <w:rPr>
                <w:rFonts w:cstheme="minorHAnsi"/>
                <w:sz w:val="16"/>
                <w:szCs w:val="16"/>
              </w:rPr>
              <w:t>62 205 88</w:t>
            </w:r>
            <w:r w:rsidR="007A037B">
              <w:rPr>
                <w:rFonts w:cstheme="minorHAnsi"/>
                <w:sz w:val="16"/>
                <w:szCs w:val="16"/>
              </w:rPr>
              <w:t>1</w:t>
            </w:r>
            <w:r w:rsidRPr="009A4B8F">
              <w:rPr>
                <w:rFonts w:cstheme="minorHAnsi"/>
                <w:sz w:val="16"/>
                <w:szCs w:val="16"/>
              </w:rPr>
              <w:t xml:space="preserve"> </w:t>
            </w:r>
            <w:r w:rsidR="00A969FD">
              <w:rPr>
                <w:rFonts w:cstheme="minorHAnsi"/>
                <w:sz w:val="16"/>
                <w:szCs w:val="16"/>
              </w:rPr>
              <w:t>PLN</w:t>
            </w:r>
          </w:p>
          <w:p w14:paraId="0AF75C45" w14:textId="77777777" w:rsidR="002C0E55" w:rsidRPr="002C0E55" w:rsidRDefault="002C0E55" w:rsidP="002C0E55">
            <w:pPr>
              <w:jc w:val="right"/>
              <w:rPr>
                <w:rFonts w:cstheme="minorHAnsi"/>
                <w:sz w:val="16"/>
                <w:szCs w:val="16"/>
              </w:rPr>
            </w:pPr>
            <w:r>
              <w:rPr>
                <w:rFonts w:cstheme="minorHAnsi"/>
                <w:sz w:val="16"/>
                <w:szCs w:val="16"/>
              </w:rPr>
              <w:t>13 823 529 EUR</w:t>
            </w:r>
            <w:r w:rsidRPr="002C0E55">
              <w:rPr>
                <w:rFonts w:cstheme="minorHAnsi"/>
                <w:sz w:val="16"/>
                <w:szCs w:val="16"/>
              </w:rPr>
              <w:t xml:space="preserve"> </w:t>
            </w:r>
          </w:p>
          <w:p w14:paraId="4E9B6D8D" w14:textId="77777777" w:rsidR="002C0E55" w:rsidRPr="009A4B8F" w:rsidRDefault="002C0E55" w:rsidP="00CC272F">
            <w:pPr>
              <w:jc w:val="right"/>
              <w:rPr>
                <w:rFonts w:cstheme="minorHAnsi"/>
                <w:sz w:val="16"/>
                <w:szCs w:val="16"/>
              </w:rPr>
            </w:pPr>
          </w:p>
        </w:tc>
        <w:tc>
          <w:tcPr>
            <w:tcW w:w="2917" w:type="dxa"/>
            <w:shd w:val="clear" w:color="auto" w:fill="DEEAF6" w:themeFill="accent1" w:themeFillTint="33"/>
            <w:vAlign w:val="center"/>
          </w:tcPr>
          <w:p w14:paraId="3BC693B0" w14:textId="77777777" w:rsidR="009A4B8F" w:rsidRPr="009A4B8F" w:rsidRDefault="009A4B8F" w:rsidP="009A4B8F">
            <w:pPr>
              <w:jc w:val="left"/>
              <w:rPr>
                <w:rFonts w:cstheme="minorHAnsi"/>
                <w:sz w:val="16"/>
                <w:szCs w:val="16"/>
              </w:rPr>
            </w:pPr>
            <w:r w:rsidRPr="009A4B8F">
              <w:rPr>
                <w:rFonts w:cstheme="minorHAnsi"/>
                <w:sz w:val="16"/>
                <w:szCs w:val="16"/>
              </w:rPr>
              <w:t>- inwestycje w infrastrukturę dla transportu publicznego;</w:t>
            </w:r>
          </w:p>
          <w:p w14:paraId="4C1C9C21" w14:textId="77777777" w:rsidR="009A4B8F" w:rsidRPr="009A4B8F" w:rsidRDefault="009A4B8F" w:rsidP="009A4B8F">
            <w:pPr>
              <w:jc w:val="left"/>
              <w:rPr>
                <w:rFonts w:cstheme="minorHAnsi"/>
                <w:sz w:val="16"/>
                <w:szCs w:val="16"/>
              </w:rPr>
            </w:pPr>
            <w:r w:rsidRPr="009A4B8F">
              <w:rPr>
                <w:rFonts w:cstheme="minorHAnsi"/>
                <w:sz w:val="16"/>
                <w:szCs w:val="16"/>
              </w:rPr>
              <w:t>- zakupy nisko- i zeroemisyjnego taboru dla transportu publicznego oraz tworzenie infrastruktury do jego ładowania/tankowania;</w:t>
            </w:r>
          </w:p>
          <w:p w14:paraId="009E8BFD" w14:textId="77777777" w:rsidR="009A4B8F" w:rsidRPr="009A4B8F" w:rsidRDefault="009A4B8F" w:rsidP="009A4B8F">
            <w:pPr>
              <w:jc w:val="left"/>
              <w:rPr>
                <w:rFonts w:cstheme="minorHAnsi"/>
                <w:sz w:val="16"/>
                <w:szCs w:val="16"/>
              </w:rPr>
            </w:pPr>
            <w:r w:rsidRPr="009A4B8F">
              <w:rPr>
                <w:rFonts w:cstheme="minorHAnsi"/>
                <w:sz w:val="16"/>
                <w:szCs w:val="16"/>
              </w:rPr>
              <w:t>- budowa węzłów przesiadkowych, w tym z wykorzystaniem parkingów P&amp;R, B&amp;R oraz K&amp;R dla lepszego wykorzystania transportu publicznego;</w:t>
            </w:r>
          </w:p>
        </w:tc>
        <w:tc>
          <w:tcPr>
            <w:tcW w:w="1133" w:type="dxa"/>
            <w:shd w:val="clear" w:color="auto" w:fill="DEEAF6" w:themeFill="accent1" w:themeFillTint="33"/>
            <w:vAlign w:val="center"/>
          </w:tcPr>
          <w:p w14:paraId="5D6D0EE6" w14:textId="77777777" w:rsidR="009A4B8F" w:rsidRPr="009A4B8F" w:rsidRDefault="009A4B8F" w:rsidP="009A4B8F">
            <w:pPr>
              <w:jc w:val="left"/>
              <w:rPr>
                <w:rFonts w:cstheme="minorHAnsi"/>
                <w:sz w:val="16"/>
                <w:szCs w:val="16"/>
              </w:rPr>
            </w:pPr>
            <w:r w:rsidRPr="009A4B8F">
              <w:rPr>
                <w:rFonts w:cstheme="minorHAnsi"/>
                <w:sz w:val="16"/>
                <w:szCs w:val="16"/>
              </w:rPr>
              <w:t>Gminy MOF Olsztyna:</w:t>
            </w:r>
          </w:p>
          <w:p w14:paraId="3BE16AEB" w14:textId="77777777" w:rsidR="009A4B8F" w:rsidRPr="009A4B8F" w:rsidRDefault="009A4B8F" w:rsidP="009A4B8F">
            <w:pPr>
              <w:jc w:val="left"/>
              <w:rPr>
                <w:rFonts w:cstheme="minorHAnsi"/>
                <w:sz w:val="16"/>
                <w:szCs w:val="16"/>
              </w:rPr>
            </w:pPr>
            <w:r w:rsidRPr="009A4B8F">
              <w:rPr>
                <w:rFonts w:cstheme="minorHAnsi"/>
                <w:sz w:val="16"/>
                <w:szCs w:val="16"/>
              </w:rPr>
              <w:t>- Gmina Barczewo</w:t>
            </w:r>
          </w:p>
          <w:p w14:paraId="51CF84C0" w14:textId="77777777" w:rsidR="009A4B8F" w:rsidRPr="009A4B8F" w:rsidRDefault="009A4B8F" w:rsidP="009A4B8F">
            <w:pPr>
              <w:jc w:val="left"/>
              <w:rPr>
                <w:rFonts w:cstheme="minorHAnsi"/>
                <w:sz w:val="16"/>
                <w:szCs w:val="16"/>
              </w:rPr>
            </w:pPr>
            <w:r w:rsidRPr="009A4B8F">
              <w:rPr>
                <w:rFonts w:cstheme="minorHAnsi"/>
                <w:sz w:val="16"/>
                <w:szCs w:val="16"/>
              </w:rPr>
              <w:t>- Gmina Dywity</w:t>
            </w:r>
          </w:p>
          <w:p w14:paraId="21248940" w14:textId="77777777" w:rsidR="009A4B8F" w:rsidRPr="009A4B8F" w:rsidRDefault="009A4B8F" w:rsidP="009A4B8F">
            <w:pPr>
              <w:jc w:val="left"/>
              <w:rPr>
                <w:rFonts w:cstheme="minorHAnsi"/>
                <w:sz w:val="16"/>
                <w:szCs w:val="16"/>
              </w:rPr>
            </w:pPr>
            <w:r w:rsidRPr="009A4B8F">
              <w:rPr>
                <w:rFonts w:cstheme="minorHAnsi"/>
                <w:sz w:val="16"/>
                <w:szCs w:val="16"/>
              </w:rPr>
              <w:t>- Gmina Gietrzwałd</w:t>
            </w:r>
          </w:p>
          <w:p w14:paraId="11B22B61" w14:textId="77777777" w:rsidR="009A4B8F" w:rsidRPr="009A4B8F" w:rsidRDefault="009A4B8F" w:rsidP="009A4B8F">
            <w:pPr>
              <w:jc w:val="left"/>
              <w:rPr>
                <w:rFonts w:cstheme="minorHAnsi"/>
                <w:sz w:val="16"/>
                <w:szCs w:val="16"/>
              </w:rPr>
            </w:pPr>
            <w:r w:rsidRPr="009A4B8F">
              <w:rPr>
                <w:rFonts w:cstheme="minorHAnsi"/>
                <w:sz w:val="16"/>
                <w:szCs w:val="16"/>
              </w:rPr>
              <w:t>- Gmina Jonkowo</w:t>
            </w:r>
          </w:p>
          <w:p w14:paraId="7B36D485" w14:textId="77777777" w:rsidR="009A4B8F" w:rsidRPr="009A4B8F" w:rsidRDefault="009A4B8F" w:rsidP="009A4B8F">
            <w:pPr>
              <w:jc w:val="left"/>
              <w:rPr>
                <w:rFonts w:cstheme="minorHAnsi"/>
                <w:sz w:val="16"/>
                <w:szCs w:val="16"/>
              </w:rPr>
            </w:pPr>
            <w:r w:rsidRPr="009A4B8F">
              <w:rPr>
                <w:rFonts w:cstheme="minorHAnsi"/>
                <w:sz w:val="16"/>
                <w:szCs w:val="16"/>
              </w:rPr>
              <w:t>- Gmina Purda,</w:t>
            </w:r>
          </w:p>
          <w:p w14:paraId="0183D992" w14:textId="77777777" w:rsidR="009A4B8F" w:rsidRPr="009A4B8F" w:rsidRDefault="009A4B8F" w:rsidP="009A4B8F">
            <w:pPr>
              <w:jc w:val="left"/>
              <w:rPr>
                <w:rFonts w:cstheme="minorHAnsi"/>
                <w:sz w:val="16"/>
                <w:szCs w:val="16"/>
              </w:rPr>
            </w:pPr>
            <w:r w:rsidRPr="009A4B8F">
              <w:rPr>
                <w:rFonts w:cstheme="minorHAnsi"/>
                <w:sz w:val="16"/>
                <w:szCs w:val="16"/>
              </w:rPr>
              <w:t>- Gmina Stawiguda</w:t>
            </w:r>
          </w:p>
          <w:p w14:paraId="3A3E7534" w14:textId="77777777" w:rsidR="009A4B8F" w:rsidRPr="009A4B8F" w:rsidRDefault="009A4B8F" w:rsidP="009A4B8F">
            <w:pPr>
              <w:jc w:val="left"/>
              <w:rPr>
                <w:rFonts w:cstheme="minorHAnsi"/>
                <w:sz w:val="16"/>
                <w:szCs w:val="16"/>
              </w:rPr>
            </w:pPr>
            <w:r w:rsidRPr="009A4B8F">
              <w:rPr>
                <w:rFonts w:cstheme="minorHAnsi"/>
                <w:sz w:val="16"/>
                <w:szCs w:val="16"/>
              </w:rPr>
              <w:t xml:space="preserve">- </w:t>
            </w:r>
            <w:r w:rsidR="00DB4F08">
              <w:rPr>
                <w:rFonts w:cstheme="minorHAnsi"/>
                <w:sz w:val="16"/>
                <w:szCs w:val="16"/>
              </w:rPr>
              <w:t xml:space="preserve">Gmina </w:t>
            </w:r>
            <w:r w:rsidRPr="009A4B8F">
              <w:rPr>
                <w:rFonts w:cstheme="minorHAnsi"/>
                <w:sz w:val="16"/>
                <w:szCs w:val="16"/>
              </w:rPr>
              <w:t>Olsztyn</w:t>
            </w:r>
          </w:p>
          <w:p w14:paraId="09232A74" w14:textId="77777777" w:rsidR="009A4B8F" w:rsidRPr="009A4B8F" w:rsidRDefault="009A4B8F" w:rsidP="009A4B8F">
            <w:pPr>
              <w:jc w:val="left"/>
              <w:rPr>
                <w:rFonts w:cstheme="minorHAnsi"/>
                <w:sz w:val="16"/>
                <w:szCs w:val="16"/>
              </w:rPr>
            </w:pPr>
          </w:p>
        </w:tc>
        <w:tc>
          <w:tcPr>
            <w:tcW w:w="1799" w:type="dxa"/>
            <w:shd w:val="clear" w:color="auto" w:fill="DEEAF6" w:themeFill="accent1" w:themeFillTint="33"/>
            <w:vAlign w:val="center"/>
          </w:tcPr>
          <w:p w14:paraId="25206BED" w14:textId="77777777" w:rsidR="009A4B8F" w:rsidRPr="009A4B8F" w:rsidRDefault="009A4B8F" w:rsidP="009A4B8F">
            <w:pPr>
              <w:jc w:val="left"/>
              <w:rPr>
                <w:rFonts w:cstheme="minorHAnsi"/>
                <w:sz w:val="16"/>
                <w:szCs w:val="16"/>
              </w:rPr>
            </w:pPr>
            <w:r w:rsidRPr="009A4B8F">
              <w:rPr>
                <w:rFonts w:cstheme="minorHAnsi"/>
                <w:sz w:val="16"/>
                <w:szCs w:val="16"/>
              </w:rPr>
              <w:t>FEWiM – priorytet 3 Mobilność miejska</w:t>
            </w:r>
          </w:p>
          <w:p w14:paraId="67D91705" w14:textId="77777777" w:rsidR="009A4B8F" w:rsidRPr="009A4B8F" w:rsidRDefault="009A4B8F" w:rsidP="009A4B8F">
            <w:pPr>
              <w:jc w:val="left"/>
              <w:rPr>
                <w:rFonts w:cstheme="minorHAnsi"/>
                <w:sz w:val="16"/>
                <w:szCs w:val="16"/>
              </w:rPr>
            </w:pPr>
            <w:r w:rsidRPr="009A4B8F">
              <w:rPr>
                <w:rFonts w:cstheme="minorHAnsi"/>
                <w:sz w:val="16"/>
                <w:szCs w:val="16"/>
              </w:rPr>
              <w:t>CS2. Viii – Wspieranie zrównoważonej multimodalnej mobilności miejskiej jako elementu transformacji w kierunku gospodarki zeroemisyjnej</w:t>
            </w:r>
          </w:p>
        </w:tc>
        <w:tc>
          <w:tcPr>
            <w:tcW w:w="1487" w:type="dxa"/>
            <w:shd w:val="clear" w:color="auto" w:fill="DEEAF6" w:themeFill="accent1" w:themeFillTint="33"/>
            <w:vAlign w:val="center"/>
          </w:tcPr>
          <w:p w14:paraId="0E55164D" w14:textId="77777777" w:rsidR="009A4B8F" w:rsidRPr="009A4B8F" w:rsidRDefault="009A4B8F" w:rsidP="00932ABD">
            <w:pPr>
              <w:jc w:val="left"/>
              <w:rPr>
                <w:rFonts w:cstheme="minorHAnsi"/>
                <w:sz w:val="16"/>
                <w:szCs w:val="16"/>
              </w:rPr>
            </w:pPr>
            <w:r w:rsidRPr="009A4B8F">
              <w:rPr>
                <w:rFonts w:cstheme="minorHAnsi"/>
                <w:sz w:val="16"/>
                <w:szCs w:val="16"/>
              </w:rPr>
              <w:t>Sposób wskazania projektu został opisany w Strategii MOF Olsztyn w Rozdziale 13.5</w:t>
            </w:r>
          </w:p>
        </w:tc>
        <w:tc>
          <w:tcPr>
            <w:tcW w:w="1736" w:type="dxa"/>
            <w:shd w:val="clear" w:color="auto" w:fill="DEEAF6" w:themeFill="accent1" w:themeFillTint="33"/>
            <w:vAlign w:val="center"/>
          </w:tcPr>
          <w:p w14:paraId="714548A2" w14:textId="77777777" w:rsidR="009A4B8F" w:rsidRPr="009A4B8F" w:rsidRDefault="009A4B8F" w:rsidP="009A4B8F">
            <w:pPr>
              <w:spacing w:after="40"/>
              <w:jc w:val="left"/>
              <w:rPr>
                <w:rFonts w:cstheme="minorHAnsi"/>
                <w:sz w:val="16"/>
                <w:szCs w:val="16"/>
              </w:rPr>
            </w:pPr>
            <w:r w:rsidRPr="009A4B8F">
              <w:rPr>
                <w:rFonts w:cstheme="minorHAnsi"/>
                <w:sz w:val="16"/>
                <w:szCs w:val="16"/>
              </w:rPr>
              <w:t>Wiązki projektowe o charakterze komplementarnym:</w:t>
            </w:r>
          </w:p>
          <w:p w14:paraId="0A0065B1" w14:textId="77777777" w:rsidR="009A4B8F" w:rsidRPr="009A4B8F" w:rsidRDefault="009A4B8F" w:rsidP="00500558">
            <w:pPr>
              <w:numPr>
                <w:ilvl w:val="0"/>
                <w:numId w:val="108"/>
              </w:numPr>
              <w:autoSpaceDE w:val="0"/>
              <w:autoSpaceDN w:val="0"/>
              <w:adjustRightInd w:val="0"/>
              <w:spacing w:after="40"/>
              <w:ind w:left="276" w:hanging="258"/>
              <w:contextualSpacing/>
              <w:jc w:val="left"/>
              <w:rPr>
                <w:rFonts w:cstheme="minorHAnsi"/>
                <w:sz w:val="16"/>
                <w:szCs w:val="16"/>
              </w:rPr>
            </w:pPr>
            <w:r w:rsidRPr="009A4B8F">
              <w:rPr>
                <w:rFonts w:cstheme="minorHAnsi"/>
                <w:sz w:val="16"/>
                <w:szCs w:val="16"/>
              </w:rPr>
              <w:t>Mobilny MOF</w:t>
            </w:r>
          </w:p>
          <w:p w14:paraId="4C49EE13" w14:textId="77777777" w:rsidR="009A4B8F" w:rsidRPr="009A4B8F" w:rsidRDefault="009A4B8F" w:rsidP="00500558">
            <w:pPr>
              <w:numPr>
                <w:ilvl w:val="0"/>
                <w:numId w:val="108"/>
              </w:numPr>
              <w:autoSpaceDE w:val="0"/>
              <w:autoSpaceDN w:val="0"/>
              <w:adjustRightInd w:val="0"/>
              <w:spacing w:after="40"/>
              <w:ind w:left="276" w:hanging="258"/>
              <w:contextualSpacing/>
              <w:jc w:val="left"/>
              <w:rPr>
                <w:rFonts w:cstheme="minorHAnsi"/>
                <w:sz w:val="16"/>
                <w:szCs w:val="16"/>
              </w:rPr>
            </w:pPr>
            <w:r w:rsidRPr="009A4B8F">
              <w:rPr>
                <w:rFonts w:cstheme="minorHAnsi"/>
                <w:sz w:val="16"/>
                <w:szCs w:val="16"/>
              </w:rPr>
              <w:t>Zwiększanie bioróżnorodności i rozwój ekoturystyki</w:t>
            </w:r>
          </w:p>
          <w:p w14:paraId="4B3F2046" w14:textId="77777777" w:rsidR="009A4B8F" w:rsidRDefault="009A4B8F" w:rsidP="00500558">
            <w:pPr>
              <w:numPr>
                <w:ilvl w:val="0"/>
                <w:numId w:val="108"/>
              </w:numPr>
              <w:autoSpaceDE w:val="0"/>
              <w:autoSpaceDN w:val="0"/>
              <w:adjustRightInd w:val="0"/>
              <w:spacing w:after="40"/>
              <w:ind w:left="276" w:hanging="258"/>
              <w:contextualSpacing/>
              <w:jc w:val="left"/>
              <w:rPr>
                <w:rFonts w:cstheme="minorHAnsi"/>
                <w:sz w:val="16"/>
                <w:szCs w:val="16"/>
              </w:rPr>
            </w:pPr>
            <w:r w:rsidRPr="009A4B8F">
              <w:rPr>
                <w:rFonts w:cstheme="minorHAnsi"/>
                <w:sz w:val="16"/>
                <w:szCs w:val="16"/>
              </w:rPr>
              <w:t>Rewitalizacja</w:t>
            </w:r>
          </w:p>
          <w:p w14:paraId="4FC6014F" w14:textId="77777777" w:rsidR="00D14374" w:rsidRPr="009A4B8F" w:rsidRDefault="00D14374" w:rsidP="00500558">
            <w:pPr>
              <w:numPr>
                <w:ilvl w:val="0"/>
                <w:numId w:val="108"/>
              </w:numPr>
              <w:autoSpaceDE w:val="0"/>
              <w:autoSpaceDN w:val="0"/>
              <w:adjustRightInd w:val="0"/>
              <w:spacing w:after="40"/>
              <w:ind w:left="276" w:hanging="258"/>
              <w:contextualSpacing/>
              <w:jc w:val="left"/>
              <w:rPr>
                <w:rFonts w:cstheme="minorHAnsi"/>
                <w:sz w:val="16"/>
                <w:szCs w:val="16"/>
              </w:rPr>
            </w:pPr>
            <w:r w:rsidRPr="00D14374">
              <w:rPr>
                <w:rFonts w:cstheme="minorHAnsi"/>
                <w:sz w:val="16"/>
                <w:szCs w:val="16"/>
              </w:rPr>
              <w:t>Zrównoważona mobilność na terenie Olsztyna</w:t>
            </w:r>
            <w:r>
              <w:rPr>
                <w:rFonts w:cstheme="minorHAnsi"/>
                <w:sz w:val="16"/>
                <w:szCs w:val="16"/>
              </w:rPr>
              <w:t xml:space="preserve"> – projekt planowany do realizacji w ramach FEPW</w:t>
            </w:r>
          </w:p>
          <w:p w14:paraId="7A2D1268" w14:textId="77777777" w:rsidR="009A4B8F" w:rsidRPr="009A4B8F" w:rsidRDefault="009A4B8F" w:rsidP="009A4B8F">
            <w:pPr>
              <w:jc w:val="left"/>
              <w:rPr>
                <w:rFonts w:cstheme="minorHAnsi"/>
                <w:sz w:val="16"/>
                <w:szCs w:val="16"/>
              </w:rPr>
            </w:pPr>
          </w:p>
        </w:tc>
      </w:tr>
      <w:tr w:rsidR="007A037B" w:rsidRPr="009A4B8F" w14:paraId="272F642F" w14:textId="77777777" w:rsidTr="00CC272F">
        <w:tc>
          <w:tcPr>
            <w:tcW w:w="421" w:type="dxa"/>
            <w:shd w:val="clear" w:color="auto" w:fill="DEEAF6" w:themeFill="accent1" w:themeFillTint="33"/>
            <w:vAlign w:val="center"/>
          </w:tcPr>
          <w:p w14:paraId="5209F331" w14:textId="77777777" w:rsidR="009A4B8F" w:rsidRPr="009A4B8F" w:rsidRDefault="009A4B8F" w:rsidP="009A4B8F">
            <w:pPr>
              <w:jc w:val="left"/>
              <w:rPr>
                <w:rFonts w:cstheme="minorHAnsi"/>
                <w:sz w:val="16"/>
                <w:szCs w:val="16"/>
              </w:rPr>
            </w:pPr>
            <w:r w:rsidRPr="009A4B8F">
              <w:rPr>
                <w:rFonts w:cstheme="minorHAnsi"/>
                <w:sz w:val="16"/>
                <w:szCs w:val="16"/>
              </w:rPr>
              <w:t>2.</w:t>
            </w:r>
          </w:p>
        </w:tc>
        <w:tc>
          <w:tcPr>
            <w:tcW w:w="1540" w:type="dxa"/>
            <w:shd w:val="clear" w:color="auto" w:fill="DEEAF6" w:themeFill="accent1" w:themeFillTint="33"/>
            <w:vAlign w:val="center"/>
          </w:tcPr>
          <w:p w14:paraId="62C38C58" w14:textId="77777777" w:rsidR="00DB4F08" w:rsidRPr="009A4B8F" w:rsidRDefault="00DB4F08" w:rsidP="00DB4F08">
            <w:pPr>
              <w:jc w:val="left"/>
              <w:rPr>
                <w:rFonts w:cstheme="minorHAnsi"/>
                <w:sz w:val="16"/>
                <w:szCs w:val="16"/>
              </w:rPr>
            </w:pPr>
            <w:r w:rsidRPr="009A4B8F">
              <w:rPr>
                <w:rFonts w:cstheme="minorHAnsi"/>
                <w:sz w:val="16"/>
                <w:szCs w:val="16"/>
              </w:rPr>
              <w:t>Gmin</w:t>
            </w:r>
            <w:r>
              <w:rPr>
                <w:rFonts w:cstheme="minorHAnsi"/>
                <w:sz w:val="16"/>
                <w:szCs w:val="16"/>
              </w:rPr>
              <w:t xml:space="preserve">y: Barczewo, Dywity, Gietrzwałd, Jonkowo, Purda, Stawiguda i </w:t>
            </w:r>
            <w:r w:rsidRPr="009A4B8F">
              <w:rPr>
                <w:rFonts w:cstheme="minorHAnsi"/>
                <w:sz w:val="16"/>
                <w:szCs w:val="16"/>
              </w:rPr>
              <w:t>Olsztyn</w:t>
            </w:r>
          </w:p>
          <w:p w14:paraId="02EBFB3E" w14:textId="77777777" w:rsidR="009A4B8F" w:rsidRPr="009A4B8F" w:rsidRDefault="00DB4F08" w:rsidP="00DB4F08">
            <w:pPr>
              <w:jc w:val="left"/>
              <w:rPr>
                <w:rFonts w:cstheme="minorHAnsi"/>
                <w:sz w:val="16"/>
                <w:szCs w:val="16"/>
              </w:rPr>
            </w:pPr>
            <w:r>
              <w:rPr>
                <w:rFonts w:cstheme="minorHAnsi"/>
                <w:sz w:val="16"/>
                <w:szCs w:val="16"/>
              </w:rPr>
              <w:lastRenderedPageBreak/>
              <w:t>oraz</w:t>
            </w:r>
            <w:r w:rsidRPr="009A4B8F">
              <w:rPr>
                <w:rFonts w:cstheme="minorHAnsi"/>
                <w:sz w:val="16"/>
                <w:szCs w:val="16"/>
              </w:rPr>
              <w:t xml:space="preserve"> ich jednostki organizacyjne</w:t>
            </w:r>
          </w:p>
        </w:tc>
        <w:tc>
          <w:tcPr>
            <w:tcW w:w="1295" w:type="dxa"/>
            <w:shd w:val="clear" w:color="auto" w:fill="DEEAF6" w:themeFill="accent1" w:themeFillTint="33"/>
            <w:vAlign w:val="center"/>
          </w:tcPr>
          <w:p w14:paraId="321222E3" w14:textId="77777777" w:rsidR="009A4B8F" w:rsidRPr="009A4B8F" w:rsidRDefault="009A4B8F" w:rsidP="009A4B8F">
            <w:pPr>
              <w:jc w:val="left"/>
              <w:rPr>
                <w:rFonts w:cstheme="minorHAnsi"/>
                <w:sz w:val="16"/>
                <w:szCs w:val="16"/>
              </w:rPr>
            </w:pPr>
            <w:r w:rsidRPr="009A4B8F">
              <w:rPr>
                <w:rFonts w:cstheme="minorHAnsi"/>
                <w:sz w:val="16"/>
                <w:szCs w:val="16"/>
              </w:rPr>
              <w:lastRenderedPageBreak/>
              <w:t>Ekomobilny MOF</w:t>
            </w:r>
          </w:p>
        </w:tc>
        <w:tc>
          <w:tcPr>
            <w:tcW w:w="1365" w:type="dxa"/>
            <w:shd w:val="clear" w:color="auto" w:fill="DEEAF6" w:themeFill="accent1" w:themeFillTint="33"/>
            <w:vAlign w:val="center"/>
          </w:tcPr>
          <w:p w14:paraId="7CD11C21" w14:textId="77777777" w:rsidR="009A4B8F" w:rsidRPr="009A4B8F" w:rsidRDefault="009A4B8F" w:rsidP="009A4B8F">
            <w:pPr>
              <w:jc w:val="left"/>
              <w:rPr>
                <w:rFonts w:cstheme="minorHAnsi"/>
                <w:sz w:val="16"/>
                <w:szCs w:val="16"/>
              </w:rPr>
            </w:pPr>
            <w:r w:rsidRPr="009A4B8F">
              <w:rPr>
                <w:rFonts w:cstheme="minorHAnsi"/>
                <w:sz w:val="16"/>
                <w:szCs w:val="16"/>
              </w:rPr>
              <w:t xml:space="preserve">Rozwój niskoemisyjnej i bezemisyjnej mobilności </w:t>
            </w:r>
            <w:r w:rsidRPr="009A4B8F">
              <w:rPr>
                <w:rFonts w:cstheme="minorHAnsi"/>
                <w:sz w:val="16"/>
                <w:szCs w:val="16"/>
              </w:rPr>
              <w:lastRenderedPageBreak/>
              <w:t>indywidualnej w MOF Olsztyna</w:t>
            </w:r>
          </w:p>
        </w:tc>
        <w:tc>
          <w:tcPr>
            <w:tcW w:w="970" w:type="dxa"/>
            <w:shd w:val="clear" w:color="auto" w:fill="DEEAF6" w:themeFill="accent1" w:themeFillTint="33"/>
            <w:vAlign w:val="center"/>
          </w:tcPr>
          <w:p w14:paraId="7D3121A2" w14:textId="77777777" w:rsidR="009A4B8F" w:rsidRPr="009A4B8F" w:rsidRDefault="009A4B8F" w:rsidP="009A4B8F">
            <w:pPr>
              <w:jc w:val="left"/>
              <w:rPr>
                <w:rFonts w:cstheme="minorHAnsi"/>
                <w:sz w:val="16"/>
                <w:szCs w:val="16"/>
              </w:rPr>
            </w:pPr>
            <w:r w:rsidRPr="009A4B8F">
              <w:rPr>
                <w:rFonts w:cstheme="minorHAnsi"/>
                <w:sz w:val="16"/>
                <w:szCs w:val="16"/>
              </w:rPr>
              <w:lastRenderedPageBreak/>
              <w:t>2021-2029</w:t>
            </w:r>
          </w:p>
        </w:tc>
        <w:tc>
          <w:tcPr>
            <w:tcW w:w="1492" w:type="dxa"/>
            <w:shd w:val="clear" w:color="auto" w:fill="DEEAF6" w:themeFill="accent1" w:themeFillTint="33"/>
            <w:vAlign w:val="center"/>
          </w:tcPr>
          <w:p w14:paraId="60E44999" w14:textId="77777777" w:rsidR="002C0E55" w:rsidRDefault="009A4B8F" w:rsidP="00CC272F">
            <w:pPr>
              <w:jc w:val="right"/>
              <w:rPr>
                <w:rFonts w:cstheme="minorHAnsi"/>
                <w:sz w:val="16"/>
                <w:szCs w:val="16"/>
              </w:rPr>
            </w:pPr>
            <w:r w:rsidRPr="009A4B8F">
              <w:rPr>
                <w:rFonts w:cstheme="minorHAnsi"/>
                <w:sz w:val="16"/>
                <w:szCs w:val="16"/>
              </w:rPr>
              <w:t>146 929 45</w:t>
            </w:r>
            <w:r w:rsidR="007A037B">
              <w:rPr>
                <w:rFonts w:cstheme="minorHAnsi"/>
                <w:sz w:val="16"/>
                <w:szCs w:val="16"/>
              </w:rPr>
              <w:t>1 PLN</w:t>
            </w:r>
          </w:p>
          <w:p w14:paraId="30E85544" w14:textId="77777777" w:rsidR="009A4B8F" w:rsidRPr="009A4B8F" w:rsidRDefault="002C0E55" w:rsidP="00CC272F">
            <w:pPr>
              <w:jc w:val="right"/>
              <w:rPr>
                <w:rFonts w:cstheme="minorHAnsi"/>
                <w:sz w:val="16"/>
                <w:szCs w:val="16"/>
              </w:rPr>
            </w:pPr>
            <w:r>
              <w:rPr>
                <w:rFonts w:cstheme="minorHAnsi"/>
                <w:sz w:val="16"/>
                <w:szCs w:val="16"/>
              </w:rPr>
              <w:t>32 650 989 EUR</w:t>
            </w:r>
            <w:r w:rsidRPr="002C0E55">
              <w:rPr>
                <w:rFonts w:cstheme="minorHAnsi"/>
                <w:sz w:val="16"/>
                <w:szCs w:val="16"/>
              </w:rPr>
              <w:t xml:space="preserve"> </w:t>
            </w:r>
            <w:r w:rsidR="009A4B8F" w:rsidRPr="009A4B8F">
              <w:rPr>
                <w:rFonts w:cstheme="minorHAnsi"/>
                <w:sz w:val="16"/>
                <w:szCs w:val="16"/>
              </w:rPr>
              <w:t xml:space="preserve"> </w:t>
            </w:r>
          </w:p>
        </w:tc>
        <w:tc>
          <w:tcPr>
            <w:tcW w:w="2917" w:type="dxa"/>
            <w:shd w:val="clear" w:color="auto" w:fill="DEEAF6" w:themeFill="accent1" w:themeFillTint="33"/>
            <w:vAlign w:val="center"/>
          </w:tcPr>
          <w:p w14:paraId="5C1BCDA5" w14:textId="77777777" w:rsidR="009A4B8F" w:rsidRPr="009A4B8F" w:rsidRDefault="009A4B8F" w:rsidP="009A4B8F">
            <w:pPr>
              <w:jc w:val="left"/>
              <w:rPr>
                <w:rFonts w:cstheme="minorHAnsi"/>
                <w:sz w:val="16"/>
                <w:szCs w:val="16"/>
              </w:rPr>
            </w:pPr>
            <w:r w:rsidRPr="009A4B8F">
              <w:rPr>
                <w:rFonts w:cstheme="minorHAnsi"/>
                <w:sz w:val="16"/>
                <w:szCs w:val="16"/>
              </w:rPr>
              <w:t>- budowa i przebudowa infrastruktury pieszej i rowerowej (w tym infrastruktury towarzyszącej)</w:t>
            </w:r>
          </w:p>
          <w:p w14:paraId="31AD18C5" w14:textId="77777777" w:rsidR="009A4B8F" w:rsidRPr="009A4B8F" w:rsidRDefault="009A4B8F" w:rsidP="009A4B8F">
            <w:pPr>
              <w:jc w:val="left"/>
              <w:rPr>
                <w:rFonts w:cstheme="minorHAnsi"/>
                <w:sz w:val="16"/>
                <w:szCs w:val="16"/>
              </w:rPr>
            </w:pPr>
            <w:r w:rsidRPr="009A4B8F">
              <w:rPr>
                <w:rFonts w:cstheme="minorHAnsi"/>
                <w:sz w:val="16"/>
                <w:szCs w:val="16"/>
              </w:rPr>
              <w:t xml:space="preserve">- inwestycje w bezpieczeństwo ruchu drogowego ze szczególnym </w:t>
            </w:r>
            <w:r w:rsidRPr="009A4B8F">
              <w:rPr>
                <w:rFonts w:cstheme="minorHAnsi"/>
                <w:sz w:val="16"/>
                <w:szCs w:val="16"/>
              </w:rPr>
              <w:lastRenderedPageBreak/>
              <w:t>uwzględnieniem pieszych, rowerzystów i użytkowników uto;</w:t>
            </w:r>
          </w:p>
          <w:p w14:paraId="589C11A3" w14:textId="77777777" w:rsidR="009A4B8F" w:rsidRPr="009A4B8F" w:rsidRDefault="009A4B8F" w:rsidP="009A4B8F">
            <w:pPr>
              <w:jc w:val="left"/>
              <w:rPr>
                <w:rFonts w:cstheme="minorHAnsi"/>
                <w:sz w:val="16"/>
                <w:szCs w:val="16"/>
              </w:rPr>
            </w:pPr>
            <w:r w:rsidRPr="009A4B8F">
              <w:rPr>
                <w:rFonts w:cstheme="minorHAnsi"/>
                <w:sz w:val="16"/>
                <w:szCs w:val="16"/>
              </w:rPr>
              <w:t>- wsparcie mobilności współdzielonej;</w:t>
            </w:r>
          </w:p>
          <w:p w14:paraId="765D6C68" w14:textId="77777777" w:rsidR="009A4B8F" w:rsidRPr="009A4B8F" w:rsidRDefault="009A4B8F" w:rsidP="009A4B8F">
            <w:pPr>
              <w:jc w:val="left"/>
              <w:rPr>
                <w:rFonts w:cstheme="minorHAnsi"/>
                <w:sz w:val="16"/>
                <w:szCs w:val="16"/>
              </w:rPr>
            </w:pPr>
            <w:r w:rsidRPr="009A4B8F">
              <w:rPr>
                <w:rFonts w:cstheme="minorHAnsi"/>
                <w:sz w:val="16"/>
                <w:szCs w:val="16"/>
              </w:rPr>
              <w:t>- inwestycje w infrastrukturę dla elektromobilności;</w:t>
            </w:r>
          </w:p>
        </w:tc>
        <w:tc>
          <w:tcPr>
            <w:tcW w:w="1133" w:type="dxa"/>
            <w:shd w:val="clear" w:color="auto" w:fill="DEEAF6" w:themeFill="accent1" w:themeFillTint="33"/>
            <w:vAlign w:val="center"/>
          </w:tcPr>
          <w:p w14:paraId="7914DBF2" w14:textId="77777777" w:rsidR="009A4B8F" w:rsidRPr="009A4B8F" w:rsidRDefault="009A4B8F" w:rsidP="009A4B8F">
            <w:pPr>
              <w:jc w:val="left"/>
              <w:rPr>
                <w:rFonts w:cstheme="minorHAnsi"/>
                <w:sz w:val="16"/>
                <w:szCs w:val="16"/>
              </w:rPr>
            </w:pPr>
            <w:r w:rsidRPr="009A4B8F">
              <w:rPr>
                <w:rFonts w:cstheme="minorHAnsi"/>
                <w:sz w:val="16"/>
                <w:szCs w:val="16"/>
              </w:rPr>
              <w:lastRenderedPageBreak/>
              <w:t>Gminy MOF Olsztyna:</w:t>
            </w:r>
          </w:p>
          <w:p w14:paraId="3046D105" w14:textId="77777777" w:rsidR="009A4B8F" w:rsidRPr="009A4B8F" w:rsidRDefault="009A4B8F" w:rsidP="009A4B8F">
            <w:pPr>
              <w:jc w:val="left"/>
              <w:rPr>
                <w:rFonts w:cstheme="minorHAnsi"/>
                <w:sz w:val="16"/>
                <w:szCs w:val="16"/>
              </w:rPr>
            </w:pPr>
            <w:r w:rsidRPr="009A4B8F">
              <w:rPr>
                <w:rFonts w:cstheme="minorHAnsi"/>
                <w:sz w:val="16"/>
                <w:szCs w:val="16"/>
              </w:rPr>
              <w:t>- Gmina Barczewo</w:t>
            </w:r>
          </w:p>
          <w:p w14:paraId="27CD7B45" w14:textId="77777777" w:rsidR="009A4B8F" w:rsidRPr="009A4B8F" w:rsidRDefault="009A4B8F" w:rsidP="009A4B8F">
            <w:pPr>
              <w:jc w:val="left"/>
              <w:rPr>
                <w:rFonts w:cstheme="minorHAnsi"/>
                <w:sz w:val="16"/>
                <w:szCs w:val="16"/>
              </w:rPr>
            </w:pPr>
            <w:r w:rsidRPr="009A4B8F">
              <w:rPr>
                <w:rFonts w:cstheme="minorHAnsi"/>
                <w:sz w:val="16"/>
                <w:szCs w:val="16"/>
              </w:rPr>
              <w:lastRenderedPageBreak/>
              <w:t>- Gmina Dywity</w:t>
            </w:r>
          </w:p>
          <w:p w14:paraId="10FEC05D" w14:textId="77777777" w:rsidR="009A4B8F" w:rsidRPr="009A4B8F" w:rsidRDefault="009A4B8F" w:rsidP="009A4B8F">
            <w:pPr>
              <w:jc w:val="left"/>
              <w:rPr>
                <w:rFonts w:cstheme="minorHAnsi"/>
                <w:sz w:val="16"/>
                <w:szCs w:val="16"/>
              </w:rPr>
            </w:pPr>
            <w:r w:rsidRPr="009A4B8F">
              <w:rPr>
                <w:rFonts w:cstheme="minorHAnsi"/>
                <w:sz w:val="16"/>
                <w:szCs w:val="16"/>
              </w:rPr>
              <w:t>- Gmina Gietrzwałd</w:t>
            </w:r>
          </w:p>
          <w:p w14:paraId="18266F67" w14:textId="77777777" w:rsidR="009A4B8F" w:rsidRPr="009A4B8F" w:rsidRDefault="009A4B8F" w:rsidP="009A4B8F">
            <w:pPr>
              <w:jc w:val="left"/>
              <w:rPr>
                <w:rFonts w:cstheme="minorHAnsi"/>
                <w:sz w:val="16"/>
                <w:szCs w:val="16"/>
              </w:rPr>
            </w:pPr>
            <w:r w:rsidRPr="009A4B8F">
              <w:rPr>
                <w:rFonts w:cstheme="minorHAnsi"/>
                <w:sz w:val="16"/>
                <w:szCs w:val="16"/>
              </w:rPr>
              <w:t>- Gmina Jonkowo</w:t>
            </w:r>
          </w:p>
          <w:p w14:paraId="158C7E10" w14:textId="77777777" w:rsidR="009A4B8F" w:rsidRPr="009A4B8F" w:rsidRDefault="009A4B8F" w:rsidP="009A4B8F">
            <w:pPr>
              <w:jc w:val="left"/>
              <w:rPr>
                <w:rFonts w:cstheme="minorHAnsi"/>
                <w:sz w:val="16"/>
                <w:szCs w:val="16"/>
              </w:rPr>
            </w:pPr>
            <w:r w:rsidRPr="009A4B8F">
              <w:rPr>
                <w:rFonts w:cstheme="minorHAnsi"/>
                <w:sz w:val="16"/>
                <w:szCs w:val="16"/>
              </w:rPr>
              <w:t>- Gmina Purda,</w:t>
            </w:r>
          </w:p>
          <w:p w14:paraId="49CCF5C4" w14:textId="77777777" w:rsidR="009A4B8F" w:rsidRPr="009A4B8F" w:rsidRDefault="009A4B8F" w:rsidP="009A4B8F">
            <w:pPr>
              <w:jc w:val="left"/>
              <w:rPr>
                <w:rFonts w:cstheme="minorHAnsi"/>
                <w:sz w:val="16"/>
                <w:szCs w:val="16"/>
              </w:rPr>
            </w:pPr>
            <w:r w:rsidRPr="009A4B8F">
              <w:rPr>
                <w:rFonts w:cstheme="minorHAnsi"/>
                <w:sz w:val="16"/>
                <w:szCs w:val="16"/>
              </w:rPr>
              <w:t>- Gmina Stawiguda</w:t>
            </w:r>
          </w:p>
          <w:p w14:paraId="56FD44C1" w14:textId="77777777" w:rsidR="009A4B8F" w:rsidRPr="009A4B8F" w:rsidRDefault="009A4B8F" w:rsidP="009A4B8F">
            <w:pPr>
              <w:jc w:val="left"/>
              <w:rPr>
                <w:rFonts w:cstheme="minorHAnsi"/>
                <w:sz w:val="16"/>
                <w:szCs w:val="16"/>
              </w:rPr>
            </w:pPr>
            <w:r w:rsidRPr="009A4B8F">
              <w:rPr>
                <w:rFonts w:cstheme="minorHAnsi"/>
                <w:sz w:val="16"/>
                <w:szCs w:val="16"/>
              </w:rPr>
              <w:t xml:space="preserve">- </w:t>
            </w:r>
            <w:r w:rsidR="00DB4F08">
              <w:rPr>
                <w:rFonts w:cstheme="minorHAnsi"/>
                <w:sz w:val="16"/>
                <w:szCs w:val="16"/>
              </w:rPr>
              <w:t xml:space="preserve">Gmina </w:t>
            </w:r>
            <w:r w:rsidRPr="009A4B8F">
              <w:rPr>
                <w:rFonts w:cstheme="minorHAnsi"/>
                <w:sz w:val="16"/>
                <w:szCs w:val="16"/>
              </w:rPr>
              <w:t>Olsztyn</w:t>
            </w:r>
          </w:p>
          <w:p w14:paraId="4D43972D" w14:textId="77777777" w:rsidR="009A4B8F" w:rsidRPr="009A4B8F" w:rsidRDefault="009A4B8F" w:rsidP="009A4B8F">
            <w:pPr>
              <w:jc w:val="left"/>
              <w:rPr>
                <w:rFonts w:cstheme="minorHAnsi"/>
                <w:sz w:val="16"/>
                <w:szCs w:val="16"/>
              </w:rPr>
            </w:pPr>
          </w:p>
        </w:tc>
        <w:tc>
          <w:tcPr>
            <w:tcW w:w="1799" w:type="dxa"/>
            <w:shd w:val="clear" w:color="auto" w:fill="DEEAF6" w:themeFill="accent1" w:themeFillTint="33"/>
            <w:vAlign w:val="center"/>
          </w:tcPr>
          <w:p w14:paraId="350B64E0" w14:textId="77777777" w:rsidR="009A4B8F" w:rsidRPr="009A4B8F" w:rsidRDefault="009A4B8F" w:rsidP="009A4B8F">
            <w:pPr>
              <w:jc w:val="left"/>
              <w:rPr>
                <w:rFonts w:cstheme="minorHAnsi"/>
                <w:sz w:val="16"/>
                <w:szCs w:val="16"/>
              </w:rPr>
            </w:pPr>
            <w:r w:rsidRPr="009A4B8F">
              <w:rPr>
                <w:rFonts w:cstheme="minorHAnsi"/>
                <w:sz w:val="16"/>
                <w:szCs w:val="16"/>
              </w:rPr>
              <w:lastRenderedPageBreak/>
              <w:t>FEWiM – priorytet 3 Mobilność miejska</w:t>
            </w:r>
          </w:p>
          <w:p w14:paraId="1129C2D0" w14:textId="77777777" w:rsidR="009A4B8F" w:rsidRPr="009A4B8F" w:rsidRDefault="009A4B8F" w:rsidP="009A4B8F">
            <w:pPr>
              <w:jc w:val="left"/>
              <w:rPr>
                <w:rFonts w:cstheme="minorHAnsi"/>
                <w:sz w:val="16"/>
                <w:szCs w:val="16"/>
              </w:rPr>
            </w:pPr>
            <w:r w:rsidRPr="009A4B8F">
              <w:rPr>
                <w:rFonts w:cstheme="minorHAnsi"/>
                <w:sz w:val="16"/>
                <w:szCs w:val="16"/>
              </w:rPr>
              <w:t xml:space="preserve">CS2. Viii – Wspieranie zrównoważonej multimodalnej </w:t>
            </w:r>
            <w:r w:rsidRPr="009A4B8F">
              <w:rPr>
                <w:rFonts w:cstheme="minorHAnsi"/>
                <w:sz w:val="16"/>
                <w:szCs w:val="16"/>
              </w:rPr>
              <w:lastRenderedPageBreak/>
              <w:t>mobilności miejskiej jako elementu transformacji w kierunku gospodarki zeroemisyjnej</w:t>
            </w:r>
          </w:p>
        </w:tc>
        <w:tc>
          <w:tcPr>
            <w:tcW w:w="1487" w:type="dxa"/>
            <w:shd w:val="clear" w:color="auto" w:fill="DEEAF6" w:themeFill="accent1" w:themeFillTint="33"/>
            <w:vAlign w:val="center"/>
          </w:tcPr>
          <w:p w14:paraId="0A236C73" w14:textId="77777777" w:rsidR="009A4B8F" w:rsidRPr="009A4B8F" w:rsidRDefault="009A4B8F" w:rsidP="00932ABD">
            <w:pPr>
              <w:jc w:val="left"/>
              <w:rPr>
                <w:rFonts w:cstheme="minorHAnsi"/>
                <w:sz w:val="16"/>
                <w:szCs w:val="16"/>
              </w:rPr>
            </w:pPr>
            <w:r w:rsidRPr="009A4B8F">
              <w:rPr>
                <w:rFonts w:cstheme="minorHAnsi"/>
                <w:sz w:val="16"/>
                <w:szCs w:val="16"/>
              </w:rPr>
              <w:lastRenderedPageBreak/>
              <w:t>Sposób wskazania projektu został opisany w Strategii MOF Olsztyn w Rozdziale 13.5</w:t>
            </w:r>
          </w:p>
        </w:tc>
        <w:tc>
          <w:tcPr>
            <w:tcW w:w="1736" w:type="dxa"/>
            <w:shd w:val="clear" w:color="auto" w:fill="DEEAF6" w:themeFill="accent1" w:themeFillTint="33"/>
            <w:vAlign w:val="center"/>
          </w:tcPr>
          <w:p w14:paraId="0C0424D0" w14:textId="77777777" w:rsidR="009A4B8F" w:rsidRPr="009A4B8F" w:rsidRDefault="009A4B8F" w:rsidP="009A4B8F">
            <w:pPr>
              <w:spacing w:after="40"/>
              <w:jc w:val="left"/>
              <w:rPr>
                <w:rFonts w:cstheme="minorHAnsi"/>
                <w:sz w:val="16"/>
                <w:szCs w:val="16"/>
              </w:rPr>
            </w:pPr>
            <w:r w:rsidRPr="009A4B8F">
              <w:rPr>
                <w:rFonts w:cstheme="minorHAnsi"/>
                <w:sz w:val="16"/>
                <w:szCs w:val="16"/>
              </w:rPr>
              <w:t>Wiązki projektowe o charakterze komplementarnym:</w:t>
            </w:r>
          </w:p>
          <w:p w14:paraId="1604F969" w14:textId="77777777" w:rsidR="009A4B8F" w:rsidRPr="009A4B8F" w:rsidRDefault="009A4B8F" w:rsidP="00500558">
            <w:pPr>
              <w:numPr>
                <w:ilvl w:val="0"/>
                <w:numId w:val="108"/>
              </w:numPr>
              <w:autoSpaceDE w:val="0"/>
              <w:autoSpaceDN w:val="0"/>
              <w:adjustRightInd w:val="0"/>
              <w:spacing w:after="40"/>
              <w:ind w:left="276" w:hanging="258"/>
              <w:contextualSpacing/>
              <w:jc w:val="left"/>
              <w:rPr>
                <w:rFonts w:cstheme="minorHAnsi"/>
                <w:sz w:val="16"/>
                <w:szCs w:val="16"/>
              </w:rPr>
            </w:pPr>
            <w:r w:rsidRPr="009A4B8F">
              <w:rPr>
                <w:rFonts w:cstheme="minorHAnsi"/>
                <w:sz w:val="16"/>
                <w:szCs w:val="16"/>
              </w:rPr>
              <w:t>Mobilny MOF</w:t>
            </w:r>
          </w:p>
          <w:p w14:paraId="57E0ED50" w14:textId="77777777" w:rsidR="009A4B8F" w:rsidRPr="009A4B8F" w:rsidRDefault="009A4B8F" w:rsidP="00500558">
            <w:pPr>
              <w:numPr>
                <w:ilvl w:val="0"/>
                <w:numId w:val="108"/>
              </w:numPr>
              <w:autoSpaceDE w:val="0"/>
              <w:autoSpaceDN w:val="0"/>
              <w:adjustRightInd w:val="0"/>
              <w:spacing w:after="40"/>
              <w:ind w:left="276" w:hanging="258"/>
              <w:contextualSpacing/>
              <w:jc w:val="left"/>
              <w:rPr>
                <w:rFonts w:cstheme="minorHAnsi"/>
                <w:sz w:val="16"/>
                <w:szCs w:val="16"/>
              </w:rPr>
            </w:pPr>
            <w:r w:rsidRPr="009A4B8F">
              <w:rPr>
                <w:rFonts w:cstheme="minorHAnsi"/>
                <w:sz w:val="16"/>
                <w:szCs w:val="16"/>
              </w:rPr>
              <w:lastRenderedPageBreak/>
              <w:t>Zwiększanie bioróżnorodności i rozwój ekoturystyki</w:t>
            </w:r>
          </w:p>
          <w:p w14:paraId="6AFCEA6E" w14:textId="77777777" w:rsidR="009A4B8F" w:rsidRPr="009A4B8F" w:rsidRDefault="009A4B8F" w:rsidP="00500558">
            <w:pPr>
              <w:numPr>
                <w:ilvl w:val="0"/>
                <w:numId w:val="108"/>
              </w:numPr>
              <w:autoSpaceDE w:val="0"/>
              <w:autoSpaceDN w:val="0"/>
              <w:adjustRightInd w:val="0"/>
              <w:spacing w:after="40"/>
              <w:ind w:left="276" w:hanging="258"/>
              <w:contextualSpacing/>
              <w:jc w:val="left"/>
              <w:rPr>
                <w:rFonts w:cstheme="minorHAnsi"/>
                <w:sz w:val="16"/>
                <w:szCs w:val="16"/>
              </w:rPr>
            </w:pPr>
            <w:r w:rsidRPr="009A4B8F">
              <w:rPr>
                <w:rFonts w:cstheme="minorHAnsi"/>
                <w:sz w:val="16"/>
                <w:szCs w:val="16"/>
              </w:rPr>
              <w:t>Rozwój potencjału turystycznego poprzez kulturę i dziedzictwo Warmii</w:t>
            </w:r>
          </w:p>
          <w:p w14:paraId="03BA6C09" w14:textId="77777777" w:rsidR="009A4B8F" w:rsidRPr="009A4B8F" w:rsidRDefault="009A4B8F" w:rsidP="00500558">
            <w:pPr>
              <w:numPr>
                <w:ilvl w:val="0"/>
                <w:numId w:val="108"/>
              </w:numPr>
              <w:autoSpaceDE w:val="0"/>
              <w:autoSpaceDN w:val="0"/>
              <w:adjustRightInd w:val="0"/>
              <w:spacing w:after="40"/>
              <w:ind w:left="276" w:hanging="258"/>
              <w:contextualSpacing/>
              <w:jc w:val="left"/>
              <w:rPr>
                <w:rFonts w:cstheme="minorHAnsi"/>
                <w:sz w:val="16"/>
                <w:szCs w:val="16"/>
              </w:rPr>
            </w:pPr>
            <w:r w:rsidRPr="009A4B8F">
              <w:rPr>
                <w:rFonts w:cstheme="minorHAnsi"/>
                <w:sz w:val="16"/>
                <w:szCs w:val="16"/>
              </w:rPr>
              <w:t>Rewitalizacja</w:t>
            </w:r>
          </w:p>
          <w:p w14:paraId="21CF424E" w14:textId="77777777" w:rsidR="009A4B8F" w:rsidRPr="009A4B8F" w:rsidRDefault="009A4B8F" w:rsidP="009A4B8F">
            <w:pPr>
              <w:spacing w:after="40"/>
              <w:jc w:val="left"/>
              <w:rPr>
                <w:rFonts w:cstheme="minorHAnsi"/>
                <w:sz w:val="16"/>
                <w:szCs w:val="16"/>
              </w:rPr>
            </w:pPr>
          </w:p>
        </w:tc>
      </w:tr>
      <w:tr w:rsidR="007A037B" w:rsidRPr="009A4B8F" w14:paraId="067B0DC6" w14:textId="77777777" w:rsidTr="00CC272F">
        <w:tc>
          <w:tcPr>
            <w:tcW w:w="421" w:type="dxa"/>
            <w:shd w:val="clear" w:color="auto" w:fill="DEEAF6" w:themeFill="accent1" w:themeFillTint="33"/>
            <w:vAlign w:val="center"/>
          </w:tcPr>
          <w:p w14:paraId="60231B3D" w14:textId="77777777" w:rsidR="009A4B8F" w:rsidRPr="009A4B8F" w:rsidRDefault="009A4B8F" w:rsidP="009A4B8F">
            <w:pPr>
              <w:jc w:val="left"/>
              <w:rPr>
                <w:rFonts w:cstheme="minorHAnsi"/>
                <w:sz w:val="16"/>
                <w:szCs w:val="16"/>
              </w:rPr>
            </w:pPr>
            <w:r w:rsidRPr="009A4B8F">
              <w:rPr>
                <w:rFonts w:cstheme="minorHAnsi"/>
                <w:sz w:val="16"/>
                <w:szCs w:val="16"/>
              </w:rPr>
              <w:lastRenderedPageBreak/>
              <w:t>3.</w:t>
            </w:r>
          </w:p>
        </w:tc>
        <w:tc>
          <w:tcPr>
            <w:tcW w:w="1540" w:type="dxa"/>
            <w:shd w:val="clear" w:color="auto" w:fill="DEEAF6" w:themeFill="accent1" w:themeFillTint="33"/>
            <w:vAlign w:val="center"/>
          </w:tcPr>
          <w:p w14:paraId="3DD8EDE5" w14:textId="77777777" w:rsidR="00DB4F08" w:rsidRPr="009A4B8F" w:rsidRDefault="00DB4F08" w:rsidP="00DB4F08">
            <w:pPr>
              <w:jc w:val="left"/>
              <w:rPr>
                <w:rFonts w:cstheme="minorHAnsi"/>
                <w:sz w:val="16"/>
                <w:szCs w:val="16"/>
              </w:rPr>
            </w:pPr>
            <w:r w:rsidRPr="009A4B8F">
              <w:rPr>
                <w:rFonts w:cstheme="minorHAnsi"/>
                <w:sz w:val="16"/>
                <w:szCs w:val="16"/>
              </w:rPr>
              <w:t>Gmin</w:t>
            </w:r>
            <w:r>
              <w:rPr>
                <w:rFonts w:cstheme="minorHAnsi"/>
                <w:sz w:val="16"/>
                <w:szCs w:val="16"/>
              </w:rPr>
              <w:t xml:space="preserve">y: Barczewo, Dywity, Gietrzwałd, Jonkowo, Purda, Stawiguda i </w:t>
            </w:r>
            <w:r w:rsidRPr="009A4B8F">
              <w:rPr>
                <w:rFonts w:cstheme="minorHAnsi"/>
                <w:sz w:val="16"/>
                <w:szCs w:val="16"/>
              </w:rPr>
              <w:t>Olsztyn</w:t>
            </w:r>
          </w:p>
          <w:p w14:paraId="462B31E6" w14:textId="77777777" w:rsidR="009A4B8F" w:rsidRPr="009A4B8F" w:rsidRDefault="00DB4F08" w:rsidP="00DB4F08">
            <w:pPr>
              <w:jc w:val="left"/>
              <w:rPr>
                <w:rFonts w:cstheme="minorHAnsi"/>
                <w:sz w:val="16"/>
                <w:szCs w:val="16"/>
              </w:rPr>
            </w:pPr>
            <w:r>
              <w:rPr>
                <w:rFonts w:cstheme="minorHAnsi"/>
                <w:sz w:val="16"/>
                <w:szCs w:val="16"/>
              </w:rPr>
              <w:t>oraz</w:t>
            </w:r>
            <w:r w:rsidRPr="009A4B8F">
              <w:rPr>
                <w:rFonts w:cstheme="minorHAnsi"/>
                <w:sz w:val="16"/>
                <w:szCs w:val="16"/>
              </w:rPr>
              <w:t xml:space="preserve"> ich jednostki organizacyjne</w:t>
            </w:r>
          </w:p>
        </w:tc>
        <w:tc>
          <w:tcPr>
            <w:tcW w:w="1295" w:type="dxa"/>
            <w:shd w:val="clear" w:color="auto" w:fill="DEEAF6" w:themeFill="accent1" w:themeFillTint="33"/>
            <w:vAlign w:val="center"/>
          </w:tcPr>
          <w:p w14:paraId="022617E1" w14:textId="77777777" w:rsidR="009A4B8F" w:rsidRPr="009A4B8F" w:rsidRDefault="009A4B8F" w:rsidP="009A4B8F">
            <w:pPr>
              <w:jc w:val="left"/>
              <w:rPr>
                <w:rFonts w:cstheme="minorHAnsi"/>
                <w:sz w:val="16"/>
                <w:szCs w:val="16"/>
              </w:rPr>
            </w:pPr>
            <w:r w:rsidRPr="009A4B8F">
              <w:rPr>
                <w:rFonts w:cstheme="minorHAnsi"/>
                <w:sz w:val="16"/>
                <w:szCs w:val="16"/>
              </w:rPr>
              <w:t>Ekomobilny MOF</w:t>
            </w:r>
          </w:p>
        </w:tc>
        <w:tc>
          <w:tcPr>
            <w:tcW w:w="1365" w:type="dxa"/>
            <w:shd w:val="clear" w:color="auto" w:fill="DEEAF6" w:themeFill="accent1" w:themeFillTint="33"/>
            <w:vAlign w:val="center"/>
          </w:tcPr>
          <w:p w14:paraId="0A6EC59E" w14:textId="77777777" w:rsidR="009A4B8F" w:rsidRPr="009A4B8F" w:rsidRDefault="009A4B8F" w:rsidP="009A4B8F">
            <w:pPr>
              <w:jc w:val="left"/>
              <w:rPr>
                <w:rFonts w:cstheme="minorHAnsi"/>
                <w:sz w:val="16"/>
                <w:szCs w:val="16"/>
              </w:rPr>
            </w:pPr>
            <w:r w:rsidRPr="009A4B8F">
              <w:rPr>
                <w:rFonts w:cstheme="minorHAnsi"/>
                <w:sz w:val="16"/>
                <w:szCs w:val="16"/>
              </w:rPr>
              <w:t>Innowacyjna mobilność w MOF Olsztyna</w:t>
            </w:r>
          </w:p>
        </w:tc>
        <w:tc>
          <w:tcPr>
            <w:tcW w:w="970" w:type="dxa"/>
            <w:shd w:val="clear" w:color="auto" w:fill="DEEAF6" w:themeFill="accent1" w:themeFillTint="33"/>
            <w:vAlign w:val="center"/>
          </w:tcPr>
          <w:p w14:paraId="569FFEB0" w14:textId="77777777" w:rsidR="009A4B8F" w:rsidRPr="009A4B8F" w:rsidRDefault="009A4B8F" w:rsidP="009A4B8F">
            <w:pPr>
              <w:jc w:val="left"/>
              <w:rPr>
                <w:rFonts w:cstheme="minorHAnsi"/>
                <w:sz w:val="16"/>
                <w:szCs w:val="16"/>
              </w:rPr>
            </w:pPr>
            <w:r w:rsidRPr="009A4B8F">
              <w:rPr>
                <w:rFonts w:cstheme="minorHAnsi"/>
                <w:sz w:val="16"/>
                <w:szCs w:val="16"/>
              </w:rPr>
              <w:t>2021-2029</w:t>
            </w:r>
          </w:p>
        </w:tc>
        <w:tc>
          <w:tcPr>
            <w:tcW w:w="1492" w:type="dxa"/>
            <w:shd w:val="clear" w:color="auto" w:fill="DEEAF6" w:themeFill="accent1" w:themeFillTint="33"/>
            <w:vAlign w:val="center"/>
          </w:tcPr>
          <w:p w14:paraId="52FA90ED" w14:textId="77777777" w:rsidR="009A4B8F" w:rsidRDefault="009A4B8F" w:rsidP="00CC272F">
            <w:pPr>
              <w:jc w:val="right"/>
              <w:rPr>
                <w:rFonts w:cstheme="minorHAnsi"/>
                <w:sz w:val="16"/>
                <w:szCs w:val="16"/>
              </w:rPr>
            </w:pPr>
            <w:r w:rsidRPr="009A4B8F">
              <w:rPr>
                <w:rFonts w:cstheme="minorHAnsi"/>
                <w:sz w:val="16"/>
                <w:szCs w:val="16"/>
              </w:rPr>
              <w:t>9 264</w:t>
            </w:r>
            <w:r w:rsidR="007A037B">
              <w:rPr>
                <w:rFonts w:cstheme="minorHAnsi"/>
                <w:sz w:val="16"/>
                <w:szCs w:val="16"/>
              </w:rPr>
              <w:t> </w:t>
            </w:r>
            <w:r w:rsidRPr="009A4B8F">
              <w:rPr>
                <w:rFonts w:cstheme="minorHAnsi"/>
                <w:sz w:val="16"/>
                <w:szCs w:val="16"/>
              </w:rPr>
              <w:t>708</w:t>
            </w:r>
            <w:r w:rsidR="007A037B">
              <w:rPr>
                <w:rFonts w:cstheme="minorHAnsi"/>
                <w:sz w:val="16"/>
                <w:szCs w:val="16"/>
              </w:rPr>
              <w:t xml:space="preserve"> PLN</w:t>
            </w:r>
          </w:p>
          <w:p w14:paraId="7196AD56" w14:textId="77777777" w:rsidR="002C0E55" w:rsidRPr="009A4B8F" w:rsidRDefault="002C0E55" w:rsidP="00CC272F">
            <w:pPr>
              <w:jc w:val="right"/>
              <w:rPr>
                <w:rFonts w:cstheme="minorHAnsi"/>
                <w:sz w:val="16"/>
                <w:szCs w:val="16"/>
              </w:rPr>
            </w:pPr>
            <w:r>
              <w:rPr>
                <w:rFonts w:cstheme="minorHAnsi"/>
                <w:sz w:val="16"/>
                <w:szCs w:val="16"/>
              </w:rPr>
              <w:t>2 058 824 EUR</w:t>
            </w:r>
            <w:r w:rsidRPr="002C0E55">
              <w:rPr>
                <w:rFonts w:cstheme="minorHAnsi"/>
                <w:sz w:val="16"/>
                <w:szCs w:val="16"/>
              </w:rPr>
              <w:t xml:space="preserve"> </w:t>
            </w:r>
          </w:p>
        </w:tc>
        <w:tc>
          <w:tcPr>
            <w:tcW w:w="2917" w:type="dxa"/>
            <w:shd w:val="clear" w:color="auto" w:fill="DEEAF6" w:themeFill="accent1" w:themeFillTint="33"/>
            <w:vAlign w:val="center"/>
          </w:tcPr>
          <w:p w14:paraId="3C84A2E5" w14:textId="77777777" w:rsidR="009A4B8F" w:rsidRPr="009A4B8F" w:rsidRDefault="009A4B8F" w:rsidP="009A4B8F">
            <w:pPr>
              <w:jc w:val="left"/>
              <w:rPr>
                <w:rFonts w:cstheme="minorHAnsi"/>
                <w:sz w:val="16"/>
                <w:szCs w:val="16"/>
              </w:rPr>
            </w:pPr>
            <w:r w:rsidRPr="009A4B8F">
              <w:rPr>
                <w:rFonts w:cstheme="minorHAnsi"/>
                <w:sz w:val="16"/>
                <w:szCs w:val="16"/>
              </w:rPr>
              <w:t>- wdrażanie i rozwój inteligentnych systemów transportowych (ITS);</w:t>
            </w:r>
          </w:p>
          <w:p w14:paraId="4769FF56" w14:textId="77777777" w:rsidR="00592506" w:rsidRDefault="009A4B8F" w:rsidP="00592506">
            <w:pPr>
              <w:jc w:val="left"/>
              <w:rPr>
                <w:rFonts w:cstheme="minorHAnsi"/>
                <w:sz w:val="16"/>
                <w:szCs w:val="16"/>
              </w:rPr>
            </w:pPr>
            <w:r w:rsidRPr="009A4B8F">
              <w:rPr>
                <w:rFonts w:cstheme="minorHAnsi"/>
                <w:sz w:val="16"/>
                <w:szCs w:val="16"/>
              </w:rPr>
              <w:t>- integracja taryfowo-biletowa na obszarze MOF;</w:t>
            </w:r>
          </w:p>
          <w:p w14:paraId="48755F68" w14:textId="77777777" w:rsidR="00592506" w:rsidRPr="009A4B8F" w:rsidRDefault="00592506" w:rsidP="00932ABD">
            <w:pPr>
              <w:jc w:val="left"/>
              <w:rPr>
                <w:rFonts w:cstheme="minorHAnsi"/>
                <w:sz w:val="16"/>
                <w:szCs w:val="16"/>
              </w:rPr>
            </w:pPr>
            <w:r>
              <w:rPr>
                <w:rFonts w:cstheme="minorHAnsi"/>
                <w:sz w:val="16"/>
                <w:szCs w:val="16"/>
              </w:rPr>
              <w:t xml:space="preserve">- </w:t>
            </w:r>
          </w:p>
        </w:tc>
        <w:tc>
          <w:tcPr>
            <w:tcW w:w="1133" w:type="dxa"/>
            <w:shd w:val="clear" w:color="auto" w:fill="DEEAF6" w:themeFill="accent1" w:themeFillTint="33"/>
            <w:vAlign w:val="center"/>
          </w:tcPr>
          <w:p w14:paraId="59D9F877" w14:textId="77777777" w:rsidR="009A4B8F" w:rsidRPr="009A4B8F" w:rsidRDefault="009A4B8F" w:rsidP="009A4B8F">
            <w:pPr>
              <w:jc w:val="left"/>
              <w:rPr>
                <w:rFonts w:cstheme="minorHAnsi"/>
                <w:sz w:val="16"/>
                <w:szCs w:val="16"/>
              </w:rPr>
            </w:pPr>
            <w:r w:rsidRPr="009A4B8F">
              <w:rPr>
                <w:rFonts w:cstheme="minorHAnsi"/>
                <w:sz w:val="16"/>
                <w:szCs w:val="16"/>
              </w:rPr>
              <w:t>Gminy MOF Olsztyna:</w:t>
            </w:r>
          </w:p>
          <w:p w14:paraId="1A1DC559" w14:textId="77777777" w:rsidR="009A4B8F" w:rsidRPr="009A4B8F" w:rsidRDefault="009A4B8F" w:rsidP="009A4B8F">
            <w:pPr>
              <w:jc w:val="left"/>
              <w:rPr>
                <w:rFonts w:cstheme="minorHAnsi"/>
                <w:sz w:val="16"/>
                <w:szCs w:val="16"/>
              </w:rPr>
            </w:pPr>
            <w:r w:rsidRPr="009A4B8F">
              <w:rPr>
                <w:rFonts w:cstheme="minorHAnsi"/>
                <w:sz w:val="16"/>
                <w:szCs w:val="16"/>
              </w:rPr>
              <w:t>- Gmina Barczewo</w:t>
            </w:r>
          </w:p>
          <w:p w14:paraId="0328B230" w14:textId="77777777" w:rsidR="009A4B8F" w:rsidRPr="009A4B8F" w:rsidRDefault="009A4B8F" w:rsidP="009A4B8F">
            <w:pPr>
              <w:jc w:val="left"/>
              <w:rPr>
                <w:rFonts w:cstheme="minorHAnsi"/>
                <w:sz w:val="16"/>
                <w:szCs w:val="16"/>
              </w:rPr>
            </w:pPr>
            <w:r w:rsidRPr="009A4B8F">
              <w:rPr>
                <w:rFonts w:cstheme="minorHAnsi"/>
                <w:sz w:val="16"/>
                <w:szCs w:val="16"/>
              </w:rPr>
              <w:t>- Gmina Dywity</w:t>
            </w:r>
          </w:p>
          <w:p w14:paraId="4B48A085" w14:textId="77777777" w:rsidR="009A4B8F" w:rsidRPr="009A4B8F" w:rsidRDefault="009A4B8F" w:rsidP="009A4B8F">
            <w:pPr>
              <w:jc w:val="left"/>
              <w:rPr>
                <w:rFonts w:cstheme="minorHAnsi"/>
                <w:sz w:val="16"/>
                <w:szCs w:val="16"/>
              </w:rPr>
            </w:pPr>
            <w:r w:rsidRPr="009A4B8F">
              <w:rPr>
                <w:rFonts w:cstheme="minorHAnsi"/>
                <w:sz w:val="16"/>
                <w:szCs w:val="16"/>
              </w:rPr>
              <w:t>- Gmina Gietrzwałd</w:t>
            </w:r>
          </w:p>
          <w:p w14:paraId="3C42FA4A" w14:textId="77777777" w:rsidR="009A4B8F" w:rsidRPr="009A4B8F" w:rsidRDefault="009A4B8F" w:rsidP="009A4B8F">
            <w:pPr>
              <w:jc w:val="left"/>
              <w:rPr>
                <w:rFonts w:cstheme="minorHAnsi"/>
                <w:sz w:val="16"/>
                <w:szCs w:val="16"/>
              </w:rPr>
            </w:pPr>
            <w:r w:rsidRPr="009A4B8F">
              <w:rPr>
                <w:rFonts w:cstheme="minorHAnsi"/>
                <w:sz w:val="16"/>
                <w:szCs w:val="16"/>
              </w:rPr>
              <w:t>- Gmina Jonkowo</w:t>
            </w:r>
          </w:p>
          <w:p w14:paraId="7088CFE8" w14:textId="77777777" w:rsidR="009A4B8F" w:rsidRPr="009A4B8F" w:rsidRDefault="009A4B8F" w:rsidP="009A4B8F">
            <w:pPr>
              <w:jc w:val="left"/>
              <w:rPr>
                <w:rFonts w:cstheme="minorHAnsi"/>
                <w:sz w:val="16"/>
                <w:szCs w:val="16"/>
              </w:rPr>
            </w:pPr>
            <w:r w:rsidRPr="009A4B8F">
              <w:rPr>
                <w:rFonts w:cstheme="minorHAnsi"/>
                <w:sz w:val="16"/>
                <w:szCs w:val="16"/>
              </w:rPr>
              <w:t>- Gmina Purda,</w:t>
            </w:r>
          </w:p>
          <w:p w14:paraId="4B9CEE1E" w14:textId="77777777" w:rsidR="009A4B8F" w:rsidRPr="009A4B8F" w:rsidRDefault="009A4B8F" w:rsidP="009A4B8F">
            <w:pPr>
              <w:jc w:val="left"/>
              <w:rPr>
                <w:rFonts w:cstheme="minorHAnsi"/>
                <w:sz w:val="16"/>
                <w:szCs w:val="16"/>
              </w:rPr>
            </w:pPr>
            <w:r w:rsidRPr="009A4B8F">
              <w:rPr>
                <w:rFonts w:cstheme="minorHAnsi"/>
                <w:sz w:val="16"/>
                <w:szCs w:val="16"/>
              </w:rPr>
              <w:t>- Gmina Stawiguda</w:t>
            </w:r>
          </w:p>
          <w:p w14:paraId="5E67D208" w14:textId="77777777" w:rsidR="009A4B8F" w:rsidRPr="009A4B8F" w:rsidRDefault="009A4B8F" w:rsidP="009A4B8F">
            <w:pPr>
              <w:jc w:val="left"/>
              <w:rPr>
                <w:rFonts w:cstheme="minorHAnsi"/>
                <w:sz w:val="16"/>
                <w:szCs w:val="16"/>
              </w:rPr>
            </w:pPr>
            <w:r w:rsidRPr="009A4B8F">
              <w:rPr>
                <w:rFonts w:cstheme="minorHAnsi"/>
                <w:sz w:val="16"/>
                <w:szCs w:val="16"/>
              </w:rPr>
              <w:t xml:space="preserve">- </w:t>
            </w:r>
            <w:r w:rsidR="00DB4F08">
              <w:rPr>
                <w:rFonts w:cstheme="minorHAnsi"/>
                <w:sz w:val="16"/>
                <w:szCs w:val="16"/>
              </w:rPr>
              <w:t xml:space="preserve">Gmina </w:t>
            </w:r>
            <w:r w:rsidRPr="009A4B8F">
              <w:rPr>
                <w:rFonts w:cstheme="minorHAnsi"/>
                <w:sz w:val="16"/>
                <w:szCs w:val="16"/>
              </w:rPr>
              <w:t>Olsztyn</w:t>
            </w:r>
          </w:p>
          <w:p w14:paraId="4FF174A4" w14:textId="77777777" w:rsidR="009A4B8F" w:rsidRPr="009A4B8F" w:rsidRDefault="009A4B8F" w:rsidP="009A4B8F">
            <w:pPr>
              <w:jc w:val="left"/>
              <w:rPr>
                <w:rFonts w:cstheme="minorHAnsi"/>
                <w:sz w:val="16"/>
                <w:szCs w:val="16"/>
              </w:rPr>
            </w:pPr>
          </w:p>
        </w:tc>
        <w:tc>
          <w:tcPr>
            <w:tcW w:w="1799" w:type="dxa"/>
            <w:shd w:val="clear" w:color="auto" w:fill="DEEAF6" w:themeFill="accent1" w:themeFillTint="33"/>
            <w:vAlign w:val="center"/>
          </w:tcPr>
          <w:p w14:paraId="7D149B74" w14:textId="77777777" w:rsidR="009A4B8F" w:rsidRPr="009A4B8F" w:rsidRDefault="009A4B8F" w:rsidP="009A4B8F">
            <w:pPr>
              <w:jc w:val="left"/>
              <w:rPr>
                <w:rFonts w:cstheme="minorHAnsi"/>
                <w:sz w:val="16"/>
                <w:szCs w:val="16"/>
              </w:rPr>
            </w:pPr>
            <w:r w:rsidRPr="009A4B8F">
              <w:rPr>
                <w:rFonts w:cstheme="minorHAnsi"/>
                <w:sz w:val="16"/>
                <w:szCs w:val="16"/>
              </w:rPr>
              <w:t>FEWiM – priorytet 3 Mobilność miejska</w:t>
            </w:r>
          </w:p>
          <w:p w14:paraId="1A9CB637" w14:textId="77777777" w:rsidR="009A4B8F" w:rsidRPr="009A4B8F" w:rsidRDefault="009A4B8F" w:rsidP="009A4B8F">
            <w:pPr>
              <w:jc w:val="left"/>
              <w:rPr>
                <w:rFonts w:cstheme="minorHAnsi"/>
                <w:sz w:val="16"/>
                <w:szCs w:val="16"/>
              </w:rPr>
            </w:pPr>
            <w:r w:rsidRPr="009A4B8F">
              <w:rPr>
                <w:rFonts w:cstheme="minorHAnsi"/>
                <w:sz w:val="16"/>
                <w:szCs w:val="16"/>
              </w:rPr>
              <w:t>CS2. viii – Wspieranie zrównoważonej multimodalnej mobilności miejskiej jako elementu transformacji w kierunku gospodarki zeroemisyjnej</w:t>
            </w:r>
          </w:p>
        </w:tc>
        <w:tc>
          <w:tcPr>
            <w:tcW w:w="1487" w:type="dxa"/>
            <w:shd w:val="clear" w:color="auto" w:fill="DEEAF6" w:themeFill="accent1" w:themeFillTint="33"/>
            <w:vAlign w:val="center"/>
          </w:tcPr>
          <w:p w14:paraId="0907263D" w14:textId="77777777" w:rsidR="009A4B8F" w:rsidRPr="009A4B8F" w:rsidRDefault="009A4B8F" w:rsidP="00932ABD">
            <w:pPr>
              <w:jc w:val="left"/>
              <w:rPr>
                <w:rFonts w:cstheme="minorHAnsi"/>
                <w:sz w:val="16"/>
                <w:szCs w:val="16"/>
              </w:rPr>
            </w:pPr>
            <w:r w:rsidRPr="009A4B8F">
              <w:rPr>
                <w:rFonts w:cstheme="minorHAnsi"/>
                <w:sz w:val="16"/>
                <w:szCs w:val="16"/>
              </w:rPr>
              <w:t>Sposób wskazania projektu został opisany w Strategii MOF Olsztyn w Rozdziale 13.5</w:t>
            </w:r>
          </w:p>
        </w:tc>
        <w:tc>
          <w:tcPr>
            <w:tcW w:w="1736" w:type="dxa"/>
            <w:shd w:val="clear" w:color="auto" w:fill="DEEAF6" w:themeFill="accent1" w:themeFillTint="33"/>
            <w:vAlign w:val="center"/>
          </w:tcPr>
          <w:p w14:paraId="7252A5DC" w14:textId="77777777" w:rsidR="009A4B8F" w:rsidRPr="009A4B8F" w:rsidRDefault="009A4B8F" w:rsidP="009A4B8F">
            <w:pPr>
              <w:spacing w:after="40"/>
              <w:jc w:val="left"/>
              <w:rPr>
                <w:rFonts w:cstheme="minorHAnsi"/>
                <w:sz w:val="16"/>
                <w:szCs w:val="16"/>
              </w:rPr>
            </w:pPr>
            <w:r w:rsidRPr="009A4B8F">
              <w:rPr>
                <w:rFonts w:cstheme="minorHAnsi"/>
                <w:sz w:val="16"/>
                <w:szCs w:val="16"/>
              </w:rPr>
              <w:t>Wiązki projektowe o charakterze komplementarnym:</w:t>
            </w:r>
          </w:p>
          <w:p w14:paraId="67B1CF7F" w14:textId="77777777" w:rsidR="009A4B8F" w:rsidRPr="009A4B8F" w:rsidRDefault="009A4B8F" w:rsidP="00500558">
            <w:pPr>
              <w:numPr>
                <w:ilvl w:val="0"/>
                <w:numId w:val="108"/>
              </w:numPr>
              <w:autoSpaceDE w:val="0"/>
              <w:autoSpaceDN w:val="0"/>
              <w:adjustRightInd w:val="0"/>
              <w:spacing w:after="40"/>
              <w:ind w:left="276" w:hanging="258"/>
              <w:contextualSpacing/>
              <w:jc w:val="left"/>
              <w:rPr>
                <w:rFonts w:cstheme="minorHAnsi"/>
                <w:sz w:val="16"/>
                <w:szCs w:val="16"/>
              </w:rPr>
            </w:pPr>
            <w:r w:rsidRPr="009A4B8F">
              <w:rPr>
                <w:rFonts w:cstheme="minorHAnsi"/>
                <w:sz w:val="16"/>
                <w:szCs w:val="16"/>
              </w:rPr>
              <w:t>Mobilny MOF</w:t>
            </w:r>
          </w:p>
          <w:p w14:paraId="2B722E9A" w14:textId="77777777" w:rsidR="009A4B8F" w:rsidRPr="009A4B8F" w:rsidRDefault="009A4B8F" w:rsidP="00500558">
            <w:pPr>
              <w:numPr>
                <w:ilvl w:val="0"/>
                <w:numId w:val="108"/>
              </w:numPr>
              <w:autoSpaceDE w:val="0"/>
              <w:autoSpaceDN w:val="0"/>
              <w:adjustRightInd w:val="0"/>
              <w:spacing w:after="40"/>
              <w:ind w:left="276" w:hanging="258"/>
              <w:contextualSpacing/>
              <w:jc w:val="left"/>
              <w:rPr>
                <w:rFonts w:cstheme="minorHAnsi"/>
                <w:sz w:val="16"/>
                <w:szCs w:val="16"/>
              </w:rPr>
            </w:pPr>
            <w:r w:rsidRPr="009A4B8F">
              <w:rPr>
                <w:rFonts w:cstheme="minorHAnsi"/>
                <w:sz w:val="16"/>
                <w:szCs w:val="16"/>
              </w:rPr>
              <w:t>Rozwój potencjału turystycznego poprzez kulturę i dziedzictwo Warmii</w:t>
            </w:r>
          </w:p>
          <w:p w14:paraId="5672A043" w14:textId="77777777" w:rsidR="009A4B8F" w:rsidRPr="009A4B8F" w:rsidRDefault="009A4B8F" w:rsidP="009A4B8F">
            <w:pPr>
              <w:spacing w:after="40"/>
              <w:ind w:left="18"/>
              <w:jc w:val="left"/>
              <w:rPr>
                <w:rFonts w:cstheme="minorHAnsi"/>
                <w:sz w:val="16"/>
                <w:szCs w:val="16"/>
              </w:rPr>
            </w:pPr>
          </w:p>
        </w:tc>
      </w:tr>
      <w:tr w:rsidR="007A037B" w:rsidRPr="009A4B8F" w14:paraId="5F22AAD6" w14:textId="77777777" w:rsidTr="00CC272F">
        <w:tc>
          <w:tcPr>
            <w:tcW w:w="421" w:type="dxa"/>
            <w:shd w:val="clear" w:color="auto" w:fill="auto"/>
            <w:vAlign w:val="center"/>
          </w:tcPr>
          <w:p w14:paraId="39CC19D4" w14:textId="77777777" w:rsidR="009A4B8F" w:rsidRPr="009A4B8F" w:rsidRDefault="009A4B8F" w:rsidP="009A4B8F">
            <w:pPr>
              <w:jc w:val="left"/>
              <w:rPr>
                <w:rFonts w:cstheme="minorHAnsi"/>
                <w:sz w:val="16"/>
                <w:szCs w:val="16"/>
              </w:rPr>
            </w:pPr>
            <w:r w:rsidRPr="009A4B8F">
              <w:rPr>
                <w:rFonts w:cstheme="minorHAnsi"/>
                <w:sz w:val="16"/>
                <w:szCs w:val="16"/>
              </w:rPr>
              <w:t>4.</w:t>
            </w:r>
          </w:p>
        </w:tc>
        <w:tc>
          <w:tcPr>
            <w:tcW w:w="1540" w:type="dxa"/>
            <w:shd w:val="clear" w:color="auto" w:fill="auto"/>
            <w:vAlign w:val="center"/>
          </w:tcPr>
          <w:p w14:paraId="6607BCFE" w14:textId="77777777" w:rsidR="009A4B8F" w:rsidRPr="009A4B8F" w:rsidRDefault="009A4B8F" w:rsidP="009A4B8F">
            <w:pPr>
              <w:jc w:val="left"/>
              <w:rPr>
                <w:rFonts w:cstheme="minorHAnsi"/>
                <w:sz w:val="16"/>
                <w:szCs w:val="16"/>
              </w:rPr>
            </w:pPr>
            <w:r w:rsidRPr="009A4B8F">
              <w:rPr>
                <w:rFonts w:cstheme="minorHAnsi"/>
                <w:sz w:val="16"/>
                <w:szCs w:val="16"/>
              </w:rPr>
              <w:t>Gmina Stawiguda, Gmina Jonkowo wraz z jednostkami organizacyjnymi</w:t>
            </w:r>
          </w:p>
        </w:tc>
        <w:tc>
          <w:tcPr>
            <w:tcW w:w="1295" w:type="dxa"/>
            <w:shd w:val="clear" w:color="auto" w:fill="auto"/>
            <w:vAlign w:val="center"/>
          </w:tcPr>
          <w:p w14:paraId="51EA5A74" w14:textId="77777777" w:rsidR="009A4B8F" w:rsidRPr="009A4B8F" w:rsidRDefault="009A4B8F" w:rsidP="009A4B8F">
            <w:pPr>
              <w:jc w:val="left"/>
              <w:rPr>
                <w:rFonts w:cstheme="minorHAnsi"/>
                <w:sz w:val="16"/>
                <w:szCs w:val="16"/>
              </w:rPr>
            </w:pPr>
            <w:r w:rsidRPr="009A4B8F">
              <w:rPr>
                <w:rFonts w:cstheme="minorHAnsi"/>
                <w:sz w:val="16"/>
                <w:szCs w:val="16"/>
              </w:rPr>
              <w:t>Komunalny MOF</w:t>
            </w:r>
          </w:p>
        </w:tc>
        <w:tc>
          <w:tcPr>
            <w:tcW w:w="1365" w:type="dxa"/>
            <w:shd w:val="clear" w:color="auto" w:fill="auto"/>
            <w:vAlign w:val="center"/>
          </w:tcPr>
          <w:p w14:paraId="269CE97C" w14:textId="77777777" w:rsidR="009A4B8F" w:rsidRPr="009A4B8F" w:rsidRDefault="009A4B8F" w:rsidP="009A4B8F">
            <w:pPr>
              <w:jc w:val="left"/>
              <w:rPr>
                <w:rFonts w:cstheme="minorHAnsi"/>
                <w:sz w:val="16"/>
                <w:szCs w:val="16"/>
              </w:rPr>
            </w:pPr>
            <w:r w:rsidRPr="009A4B8F">
              <w:rPr>
                <w:rFonts w:cstheme="minorHAnsi"/>
                <w:sz w:val="16"/>
                <w:szCs w:val="16"/>
              </w:rPr>
              <w:t>Zrównoważona gospodarka ściekowa na obszarze gmin Jonkowo i Stawiguda</w:t>
            </w:r>
          </w:p>
        </w:tc>
        <w:tc>
          <w:tcPr>
            <w:tcW w:w="970" w:type="dxa"/>
            <w:shd w:val="clear" w:color="auto" w:fill="auto"/>
            <w:vAlign w:val="center"/>
          </w:tcPr>
          <w:p w14:paraId="6CB60F9D" w14:textId="77777777" w:rsidR="009A4B8F" w:rsidRPr="009A4B8F" w:rsidRDefault="009A4B8F" w:rsidP="009A4B8F">
            <w:pPr>
              <w:jc w:val="left"/>
              <w:rPr>
                <w:rFonts w:cstheme="minorHAnsi"/>
                <w:sz w:val="16"/>
                <w:szCs w:val="16"/>
              </w:rPr>
            </w:pPr>
            <w:r w:rsidRPr="009A4B8F">
              <w:rPr>
                <w:rFonts w:cstheme="minorHAnsi"/>
                <w:sz w:val="16"/>
                <w:szCs w:val="16"/>
              </w:rPr>
              <w:t>2021-2029</w:t>
            </w:r>
          </w:p>
        </w:tc>
        <w:tc>
          <w:tcPr>
            <w:tcW w:w="1492" w:type="dxa"/>
            <w:shd w:val="clear" w:color="auto" w:fill="auto"/>
            <w:vAlign w:val="center"/>
          </w:tcPr>
          <w:p w14:paraId="1F81E483" w14:textId="77777777" w:rsidR="009A4B8F" w:rsidRDefault="007A037B" w:rsidP="00CC272F">
            <w:pPr>
              <w:jc w:val="right"/>
              <w:rPr>
                <w:rFonts w:cstheme="minorHAnsi"/>
                <w:sz w:val="16"/>
                <w:szCs w:val="16"/>
              </w:rPr>
            </w:pPr>
            <w:r w:rsidRPr="009A4B8F">
              <w:rPr>
                <w:rFonts w:cstheme="minorHAnsi"/>
                <w:sz w:val="16"/>
                <w:szCs w:val="16"/>
              </w:rPr>
              <w:t>2</w:t>
            </w:r>
            <w:r>
              <w:rPr>
                <w:rFonts w:cstheme="minorHAnsi"/>
                <w:sz w:val="16"/>
                <w:szCs w:val="16"/>
              </w:rPr>
              <w:t>3 000 000 PLN</w:t>
            </w:r>
          </w:p>
          <w:p w14:paraId="55282D69" w14:textId="77777777" w:rsidR="002C0E55" w:rsidRPr="002C0E55" w:rsidRDefault="002C0E55" w:rsidP="002C0E55">
            <w:pPr>
              <w:jc w:val="right"/>
              <w:rPr>
                <w:rFonts w:cstheme="minorHAnsi"/>
                <w:sz w:val="16"/>
                <w:szCs w:val="16"/>
              </w:rPr>
            </w:pPr>
            <w:r>
              <w:rPr>
                <w:rFonts w:cstheme="minorHAnsi"/>
                <w:sz w:val="16"/>
                <w:szCs w:val="16"/>
              </w:rPr>
              <w:t>5 111 111 EUR</w:t>
            </w:r>
          </w:p>
          <w:p w14:paraId="0162FB5A" w14:textId="77777777" w:rsidR="002C0E55" w:rsidRPr="009A4B8F" w:rsidRDefault="002C0E55" w:rsidP="00CC272F">
            <w:pPr>
              <w:jc w:val="right"/>
              <w:rPr>
                <w:rFonts w:cstheme="minorHAnsi"/>
                <w:sz w:val="16"/>
                <w:szCs w:val="16"/>
              </w:rPr>
            </w:pPr>
          </w:p>
        </w:tc>
        <w:tc>
          <w:tcPr>
            <w:tcW w:w="2917" w:type="dxa"/>
            <w:shd w:val="clear" w:color="auto" w:fill="auto"/>
            <w:vAlign w:val="center"/>
          </w:tcPr>
          <w:p w14:paraId="4D5155E1" w14:textId="77777777" w:rsidR="009A4B8F" w:rsidRPr="009A4B8F" w:rsidRDefault="009A4B8F" w:rsidP="009A4B8F">
            <w:pPr>
              <w:jc w:val="left"/>
              <w:rPr>
                <w:rFonts w:cstheme="minorHAnsi"/>
                <w:sz w:val="16"/>
                <w:szCs w:val="16"/>
              </w:rPr>
            </w:pPr>
            <w:r w:rsidRPr="009A4B8F">
              <w:rPr>
                <w:rFonts w:cstheme="minorHAnsi"/>
                <w:sz w:val="16"/>
                <w:szCs w:val="16"/>
              </w:rPr>
              <w:t>- Budowa kolektora sanitarnego omijającego istniejącą małą przepompownię ścieków przy Jeziorze Wulpińskim w Dorotowie w Gminie Stawiguda;</w:t>
            </w:r>
          </w:p>
          <w:p w14:paraId="44587CB2" w14:textId="77777777" w:rsidR="009A4B8F" w:rsidRPr="009A4B8F" w:rsidRDefault="009A4B8F" w:rsidP="009A4B8F">
            <w:pPr>
              <w:jc w:val="left"/>
              <w:rPr>
                <w:rFonts w:cstheme="minorHAnsi"/>
                <w:sz w:val="16"/>
                <w:szCs w:val="16"/>
              </w:rPr>
            </w:pPr>
            <w:r w:rsidRPr="009A4B8F">
              <w:rPr>
                <w:rFonts w:cstheme="minorHAnsi"/>
                <w:sz w:val="16"/>
                <w:szCs w:val="16"/>
              </w:rPr>
              <w:t>- Modernizacja przepompowni w miejscowościach na terenie Gminy Stawiguda;</w:t>
            </w:r>
          </w:p>
          <w:p w14:paraId="11B48372" w14:textId="77777777" w:rsidR="009A4B8F" w:rsidRPr="009A4B8F" w:rsidRDefault="009A4B8F" w:rsidP="009A4B8F">
            <w:pPr>
              <w:jc w:val="left"/>
              <w:rPr>
                <w:rFonts w:cstheme="minorHAnsi"/>
                <w:sz w:val="16"/>
                <w:szCs w:val="16"/>
              </w:rPr>
            </w:pPr>
            <w:r w:rsidRPr="009A4B8F">
              <w:rPr>
                <w:rFonts w:cstheme="minorHAnsi"/>
                <w:sz w:val="16"/>
                <w:szCs w:val="16"/>
              </w:rPr>
              <w:t>- Modernizacja oczyszczalni ścieków komunalnych w Jonkowie polegająca na zagospodarowaniu osadów ściekowych;</w:t>
            </w:r>
          </w:p>
          <w:p w14:paraId="55236A87" w14:textId="77777777" w:rsidR="009A4B8F" w:rsidRPr="009A4B8F" w:rsidRDefault="009A4B8F" w:rsidP="009A4B8F">
            <w:pPr>
              <w:jc w:val="left"/>
              <w:rPr>
                <w:rFonts w:cstheme="minorHAnsi"/>
                <w:sz w:val="16"/>
                <w:szCs w:val="16"/>
              </w:rPr>
            </w:pPr>
            <w:r w:rsidRPr="009A4B8F">
              <w:rPr>
                <w:rFonts w:cstheme="minorHAnsi"/>
                <w:sz w:val="16"/>
                <w:szCs w:val="16"/>
              </w:rPr>
              <w:t>- Budowa sieci kanalizacji sanitarnej wraz z przepompownią ścieków  w miejscowości Jonkowo.</w:t>
            </w:r>
          </w:p>
        </w:tc>
        <w:tc>
          <w:tcPr>
            <w:tcW w:w="1133" w:type="dxa"/>
            <w:shd w:val="clear" w:color="auto" w:fill="auto"/>
            <w:vAlign w:val="center"/>
          </w:tcPr>
          <w:p w14:paraId="4ABAAD23" w14:textId="77777777" w:rsidR="009A4B8F" w:rsidRPr="009A4B8F" w:rsidRDefault="009A4B8F" w:rsidP="009A4B8F">
            <w:pPr>
              <w:jc w:val="left"/>
              <w:rPr>
                <w:rFonts w:cstheme="minorHAnsi"/>
                <w:sz w:val="16"/>
                <w:szCs w:val="16"/>
              </w:rPr>
            </w:pPr>
            <w:r w:rsidRPr="009A4B8F">
              <w:rPr>
                <w:rFonts w:cstheme="minorHAnsi"/>
                <w:sz w:val="16"/>
                <w:szCs w:val="16"/>
              </w:rPr>
              <w:t>Gmina Stawiguda, Gmina Jonkowo</w:t>
            </w:r>
          </w:p>
        </w:tc>
        <w:tc>
          <w:tcPr>
            <w:tcW w:w="1799" w:type="dxa"/>
            <w:shd w:val="clear" w:color="auto" w:fill="auto"/>
            <w:vAlign w:val="center"/>
          </w:tcPr>
          <w:p w14:paraId="7690E75C" w14:textId="77777777" w:rsidR="009A4B8F" w:rsidRPr="009A4B8F" w:rsidRDefault="009A4B8F" w:rsidP="009A4B8F">
            <w:pPr>
              <w:jc w:val="left"/>
              <w:rPr>
                <w:rFonts w:cstheme="minorHAnsi"/>
                <w:sz w:val="16"/>
                <w:szCs w:val="16"/>
              </w:rPr>
            </w:pPr>
            <w:r w:rsidRPr="009A4B8F">
              <w:rPr>
                <w:rFonts w:cstheme="minorHAnsi"/>
                <w:sz w:val="16"/>
                <w:szCs w:val="16"/>
              </w:rPr>
              <w:t>FEWiM – priorytet 2 Środowisko</w:t>
            </w:r>
          </w:p>
          <w:p w14:paraId="3008B7D9" w14:textId="77777777" w:rsidR="009A4B8F" w:rsidRPr="009A4B8F" w:rsidRDefault="009A4B8F" w:rsidP="009A4B8F">
            <w:pPr>
              <w:jc w:val="left"/>
              <w:rPr>
                <w:rFonts w:cstheme="minorHAnsi"/>
                <w:sz w:val="16"/>
                <w:szCs w:val="16"/>
              </w:rPr>
            </w:pPr>
            <w:r w:rsidRPr="009A4B8F">
              <w:rPr>
                <w:rFonts w:cstheme="minorHAnsi"/>
                <w:sz w:val="16"/>
                <w:szCs w:val="16"/>
              </w:rPr>
              <w:t>CS. V – Wspieranie dostępu do wody oraz zrównoważonej gospodarki wodnej</w:t>
            </w:r>
          </w:p>
        </w:tc>
        <w:tc>
          <w:tcPr>
            <w:tcW w:w="1487" w:type="dxa"/>
            <w:shd w:val="clear" w:color="auto" w:fill="auto"/>
            <w:vAlign w:val="center"/>
          </w:tcPr>
          <w:p w14:paraId="5981CA62" w14:textId="77777777" w:rsidR="009A4B8F" w:rsidRPr="009A4B8F" w:rsidRDefault="009A4B8F" w:rsidP="00932ABD">
            <w:pPr>
              <w:jc w:val="left"/>
              <w:rPr>
                <w:rFonts w:cstheme="minorHAnsi"/>
                <w:sz w:val="16"/>
                <w:szCs w:val="16"/>
              </w:rPr>
            </w:pPr>
            <w:r w:rsidRPr="009A4B8F">
              <w:rPr>
                <w:rFonts w:cstheme="minorHAnsi"/>
                <w:sz w:val="16"/>
                <w:szCs w:val="16"/>
              </w:rPr>
              <w:t>Sposób wskazania projektu został opisany w Strategii MOF Olsztyn w Rozdziale 13.5</w:t>
            </w:r>
          </w:p>
        </w:tc>
        <w:tc>
          <w:tcPr>
            <w:tcW w:w="1736" w:type="dxa"/>
            <w:shd w:val="clear" w:color="auto" w:fill="auto"/>
            <w:vAlign w:val="center"/>
          </w:tcPr>
          <w:p w14:paraId="633E0789" w14:textId="77777777" w:rsidR="009A4B8F" w:rsidRPr="009A4B8F" w:rsidRDefault="009A4B8F" w:rsidP="009A4B8F">
            <w:pPr>
              <w:spacing w:after="40"/>
              <w:jc w:val="left"/>
              <w:rPr>
                <w:rFonts w:cstheme="minorHAnsi"/>
                <w:sz w:val="16"/>
                <w:szCs w:val="16"/>
              </w:rPr>
            </w:pPr>
            <w:r w:rsidRPr="009A4B8F">
              <w:rPr>
                <w:rFonts w:cstheme="minorHAnsi"/>
                <w:sz w:val="16"/>
                <w:szCs w:val="16"/>
              </w:rPr>
              <w:t>Wiązki projektowe o charakterze komplementarnym:</w:t>
            </w:r>
          </w:p>
          <w:p w14:paraId="5DB40F39" w14:textId="77777777" w:rsidR="009A4B8F" w:rsidRPr="009A4B8F" w:rsidRDefault="009A4B8F" w:rsidP="00500558">
            <w:pPr>
              <w:numPr>
                <w:ilvl w:val="0"/>
                <w:numId w:val="108"/>
              </w:numPr>
              <w:autoSpaceDE w:val="0"/>
              <w:autoSpaceDN w:val="0"/>
              <w:adjustRightInd w:val="0"/>
              <w:spacing w:after="40"/>
              <w:ind w:left="276" w:hanging="258"/>
              <w:contextualSpacing/>
              <w:jc w:val="left"/>
              <w:rPr>
                <w:rFonts w:cstheme="minorHAnsi"/>
                <w:sz w:val="16"/>
                <w:szCs w:val="16"/>
              </w:rPr>
            </w:pPr>
            <w:r w:rsidRPr="009A4B8F">
              <w:rPr>
                <w:rFonts w:cstheme="minorHAnsi"/>
                <w:sz w:val="16"/>
                <w:szCs w:val="16"/>
              </w:rPr>
              <w:t>Infrastruktura gospodarki komunalnej</w:t>
            </w:r>
          </w:p>
          <w:p w14:paraId="5FB8F298" w14:textId="77777777" w:rsidR="009A4B8F" w:rsidRPr="009A4B8F" w:rsidRDefault="009A4B8F" w:rsidP="00500558">
            <w:pPr>
              <w:numPr>
                <w:ilvl w:val="0"/>
                <w:numId w:val="108"/>
              </w:numPr>
              <w:autoSpaceDE w:val="0"/>
              <w:autoSpaceDN w:val="0"/>
              <w:adjustRightInd w:val="0"/>
              <w:spacing w:after="40"/>
              <w:ind w:left="276" w:hanging="258"/>
              <w:contextualSpacing/>
              <w:jc w:val="left"/>
              <w:rPr>
                <w:rFonts w:cstheme="minorHAnsi"/>
                <w:sz w:val="16"/>
                <w:szCs w:val="16"/>
              </w:rPr>
            </w:pPr>
            <w:r w:rsidRPr="009A4B8F">
              <w:rPr>
                <w:rFonts w:cstheme="minorHAnsi"/>
                <w:sz w:val="16"/>
                <w:szCs w:val="16"/>
              </w:rPr>
              <w:t>Odporny i zielony MOF</w:t>
            </w:r>
          </w:p>
          <w:p w14:paraId="553F98D8" w14:textId="77777777" w:rsidR="009A4B8F" w:rsidRPr="009A4B8F" w:rsidRDefault="009A4B8F" w:rsidP="00500558">
            <w:pPr>
              <w:numPr>
                <w:ilvl w:val="0"/>
                <w:numId w:val="108"/>
              </w:numPr>
              <w:autoSpaceDE w:val="0"/>
              <w:autoSpaceDN w:val="0"/>
              <w:adjustRightInd w:val="0"/>
              <w:spacing w:after="40"/>
              <w:ind w:left="276" w:hanging="258"/>
              <w:contextualSpacing/>
              <w:jc w:val="left"/>
              <w:rPr>
                <w:rFonts w:cstheme="minorHAnsi"/>
                <w:sz w:val="16"/>
                <w:szCs w:val="16"/>
              </w:rPr>
            </w:pPr>
            <w:r w:rsidRPr="009A4B8F">
              <w:rPr>
                <w:rFonts w:cstheme="minorHAnsi"/>
                <w:sz w:val="16"/>
                <w:szCs w:val="16"/>
              </w:rPr>
              <w:t>Zwiększanie bioróżnorodności i rozwój ekoturystyki</w:t>
            </w:r>
          </w:p>
          <w:p w14:paraId="03D77854" w14:textId="77777777" w:rsidR="009A4B8F" w:rsidRPr="009A4B8F" w:rsidRDefault="009A4B8F" w:rsidP="00500558">
            <w:pPr>
              <w:numPr>
                <w:ilvl w:val="0"/>
                <w:numId w:val="108"/>
              </w:numPr>
              <w:autoSpaceDE w:val="0"/>
              <w:autoSpaceDN w:val="0"/>
              <w:adjustRightInd w:val="0"/>
              <w:spacing w:after="40"/>
              <w:ind w:left="276" w:hanging="258"/>
              <w:contextualSpacing/>
              <w:jc w:val="left"/>
              <w:rPr>
                <w:rFonts w:cstheme="minorHAnsi"/>
                <w:sz w:val="16"/>
                <w:szCs w:val="16"/>
              </w:rPr>
            </w:pPr>
            <w:r w:rsidRPr="009A4B8F">
              <w:rPr>
                <w:rFonts w:cstheme="minorHAnsi"/>
                <w:sz w:val="16"/>
                <w:szCs w:val="16"/>
              </w:rPr>
              <w:t xml:space="preserve">Rozwój potencjału turystycznego poprzez kulturę i </w:t>
            </w:r>
            <w:r w:rsidRPr="009A4B8F">
              <w:rPr>
                <w:rFonts w:cstheme="minorHAnsi"/>
                <w:sz w:val="16"/>
                <w:szCs w:val="16"/>
              </w:rPr>
              <w:lastRenderedPageBreak/>
              <w:t>dziedzictwo Warmii</w:t>
            </w:r>
          </w:p>
          <w:p w14:paraId="7C2FEA88" w14:textId="77777777" w:rsidR="009A4B8F" w:rsidRPr="009A4B8F" w:rsidRDefault="009A4B8F" w:rsidP="009A4B8F">
            <w:pPr>
              <w:autoSpaceDE w:val="0"/>
              <w:autoSpaceDN w:val="0"/>
              <w:adjustRightInd w:val="0"/>
              <w:spacing w:after="40"/>
              <w:ind w:left="276"/>
              <w:contextualSpacing/>
              <w:jc w:val="left"/>
              <w:rPr>
                <w:rFonts w:cstheme="minorHAnsi"/>
                <w:sz w:val="16"/>
                <w:szCs w:val="16"/>
              </w:rPr>
            </w:pPr>
          </w:p>
          <w:p w14:paraId="55455033" w14:textId="77777777" w:rsidR="009A4B8F" w:rsidRPr="009A4B8F" w:rsidRDefault="009A4B8F" w:rsidP="009A4B8F">
            <w:pPr>
              <w:spacing w:after="40"/>
              <w:jc w:val="left"/>
              <w:rPr>
                <w:rFonts w:cstheme="minorHAnsi"/>
                <w:sz w:val="16"/>
                <w:szCs w:val="16"/>
              </w:rPr>
            </w:pPr>
          </w:p>
        </w:tc>
      </w:tr>
      <w:tr w:rsidR="007A037B" w:rsidRPr="009A4B8F" w14:paraId="5D5C4B60" w14:textId="77777777" w:rsidTr="00CC272F">
        <w:tc>
          <w:tcPr>
            <w:tcW w:w="421" w:type="dxa"/>
            <w:shd w:val="clear" w:color="auto" w:fill="auto"/>
            <w:vAlign w:val="center"/>
          </w:tcPr>
          <w:p w14:paraId="5000CCAD" w14:textId="77777777" w:rsidR="009A4B8F" w:rsidRPr="009A4B8F" w:rsidRDefault="009A4B8F" w:rsidP="009A4B8F">
            <w:pPr>
              <w:jc w:val="left"/>
              <w:rPr>
                <w:rFonts w:cstheme="minorHAnsi"/>
                <w:sz w:val="16"/>
                <w:szCs w:val="16"/>
              </w:rPr>
            </w:pPr>
            <w:r w:rsidRPr="009A4B8F">
              <w:rPr>
                <w:rFonts w:cstheme="minorHAnsi"/>
                <w:sz w:val="16"/>
                <w:szCs w:val="16"/>
              </w:rPr>
              <w:lastRenderedPageBreak/>
              <w:t>5.</w:t>
            </w:r>
          </w:p>
        </w:tc>
        <w:tc>
          <w:tcPr>
            <w:tcW w:w="1540" w:type="dxa"/>
            <w:shd w:val="clear" w:color="auto" w:fill="auto"/>
            <w:vAlign w:val="center"/>
          </w:tcPr>
          <w:p w14:paraId="49B8E921" w14:textId="77777777" w:rsidR="009A4B8F" w:rsidRPr="009A4B8F" w:rsidRDefault="009A4B8F" w:rsidP="009A4B8F">
            <w:pPr>
              <w:jc w:val="left"/>
              <w:rPr>
                <w:rFonts w:cstheme="minorHAnsi"/>
                <w:sz w:val="16"/>
                <w:szCs w:val="16"/>
              </w:rPr>
            </w:pPr>
            <w:r w:rsidRPr="009A4B8F">
              <w:rPr>
                <w:rFonts w:cstheme="minorHAnsi"/>
                <w:sz w:val="16"/>
                <w:szCs w:val="16"/>
              </w:rPr>
              <w:t>Gmina Stawiguda, Gmina Jonkowo wraz z jednostkami organizacyjnymi</w:t>
            </w:r>
          </w:p>
        </w:tc>
        <w:tc>
          <w:tcPr>
            <w:tcW w:w="1295" w:type="dxa"/>
            <w:shd w:val="clear" w:color="auto" w:fill="auto"/>
            <w:vAlign w:val="center"/>
          </w:tcPr>
          <w:p w14:paraId="55D4807C" w14:textId="77777777" w:rsidR="009A4B8F" w:rsidRPr="009A4B8F" w:rsidRDefault="009A4B8F" w:rsidP="009A4B8F">
            <w:pPr>
              <w:jc w:val="left"/>
              <w:rPr>
                <w:rFonts w:cstheme="minorHAnsi"/>
                <w:sz w:val="16"/>
                <w:szCs w:val="16"/>
              </w:rPr>
            </w:pPr>
            <w:r w:rsidRPr="009A4B8F">
              <w:rPr>
                <w:rFonts w:cstheme="minorHAnsi"/>
                <w:sz w:val="16"/>
                <w:szCs w:val="16"/>
              </w:rPr>
              <w:t>Komunalny MOF</w:t>
            </w:r>
          </w:p>
        </w:tc>
        <w:tc>
          <w:tcPr>
            <w:tcW w:w="1365" w:type="dxa"/>
            <w:shd w:val="clear" w:color="auto" w:fill="auto"/>
            <w:vAlign w:val="center"/>
          </w:tcPr>
          <w:p w14:paraId="54520BA8" w14:textId="77777777" w:rsidR="009A4B8F" w:rsidRPr="009A4B8F" w:rsidRDefault="009A4B8F" w:rsidP="009A4B8F">
            <w:pPr>
              <w:jc w:val="left"/>
              <w:rPr>
                <w:rFonts w:cstheme="minorHAnsi"/>
                <w:sz w:val="16"/>
                <w:szCs w:val="16"/>
              </w:rPr>
            </w:pPr>
            <w:r w:rsidRPr="009A4B8F">
              <w:rPr>
                <w:rFonts w:cstheme="minorHAnsi"/>
                <w:sz w:val="16"/>
                <w:szCs w:val="16"/>
              </w:rPr>
              <w:t>Poprawa zaopatrzenia w wodę w gminach Jonkowo i Stawiguda</w:t>
            </w:r>
          </w:p>
        </w:tc>
        <w:tc>
          <w:tcPr>
            <w:tcW w:w="970" w:type="dxa"/>
            <w:shd w:val="clear" w:color="auto" w:fill="auto"/>
            <w:vAlign w:val="center"/>
          </w:tcPr>
          <w:p w14:paraId="6A961A79" w14:textId="77777777" w:rsidR="009A4B8F" w:rsidRPr="009A4B8F" w:rsidRDefault="009A4B8F" w:rsidP="009A4B8F">
            <w:pPr>
              <w:jc w:val="left"/>
              <w:rPr>
                <w:rFonts w:cstheme="minorHAnsi"/>
                <w:sz w:val="16"/>
                <w:szCs w:val="16"/>
              </w:rPr>
            </w:pPr>
            <w:r w:rsidRPr="009A4B8F">
              <w:rPr>
                <w:rFonts w:cstheme="minorHAnsi"/>
                <w:sz w:val="16"/>
                <w:szCs w:val="16"/>
              </w:rPr>
              <w:t>2021-2027</w:t>
            </w:r>
          </w:p>
        </w:tc>
        <w:tc>
          <w:tcPr>
            <w:tcW w:w="1492" w:type="dxa"/>
            <w:shd w:val="clear" w:color="auto" w:fill="auto"/>
            <w:vAlign w:val="center"/>
          </w:tcPr>
          <w:p w14:paraId="1B828A1F" w14:textId="77777777" w:rsidR="009A4B8F" w:rsidRDefault="009A4B8F" w:rsidP="00CC272F">
            <w:pPr>
              <w:jc w:val="right"/>
              <w:rPr>
                <w:rFonts w:cstheme="minorHAnsi"/>
                <w:sz w:val="16"/>
                <w:szCs w:val="16"/>
              </w:rPr>
            </w:pPr>
            <w:r w:rsidRPr="009A4B8F">
              <w:rPr>
                <w:rFonts w:cstheme="minorHAnsi"/>
                <w:sz w:val="16"/>
                <w:szCs w:val="16"/>
              </w:rPr>
              <w:t>14 643</w:t>
            </w:r>
            <w:r w:rsidR="002C0E55">
              <w:rPr>
                <w:rFonts w:cstheme="minorHAnsi"/>
                <w:sz w:val="16"/>
                <w:szCs w:val="16"/>
              </w:rPr>
              <w:t> </w:t>
            </w:r>
            <w:r w:rsidRPr="009A4B8F">
              <w:rPr>
                <w:rFonts w:cstheme="minorHAnsi"/>
                <w:sz w:val="16"/>
                <w:szCs w:val="16"/>
              </w:rPr>
              <w:t>306</w:t>
            </w:r>
            <w:r w:rsidR="002C0E55">
              <w:rPr>
                <w:rFonts w:cstheme="minorHAnsi"/>
                <w:sz w:val="16"/>
                <w:szCs w:val="16"/>
              </w:rPr>
              <w:t xml:space="preserve"> PLN</w:t>
            </w:r>
          </w:p>
          <w:p w14:paraId="79F98BE5" w14:textId="77777777" w:rsidR="002C0E55" w:rsidRPr="009A4B8F" w:rsidRDefault="002C0E55" w:rsidP="00CC272F">
            <w:pPr>
              <w:jc w:val="right"/>
              <w:rPr>
                <w:rFonts w:cstheme="minorHAnsi"/>
                <w:sz w:val="16"/>
                <w:szCs w:val="16"/>
              </w:rPr>
            </w:pPr>
            <w:r>
              <w:rPr>
                <w:rFonts w:cstheme="minorHAnsi"/>
                <w:sz w:val="16"/>
                <w:szCs w:val="16"/>
              </w:rPr>
              <w:t>3 254 068 EUR</w:t>
            </w:r>
            <w:r w:rsidRPr="002C0E55">
              <w:rPr>
                <w:rFonts w:cstheme="minorHAnsi"/>
                <w:sz w:val="16"/>
                <w:szCs w:val="16"/>
              </w:rPr>
              <w:t xml:space="preserve"> </w:t>
            </w:r>
          </w:p>
        </w:tc>
        <w:tc>
          <w:tcPr>
            <w:tcW w:w="2917" w:type="dxa"/>
            <w:shd w:val="clear" w:color="auto" w:fill="auto"/>
            <w:vAlign w:val="center"/>
          </w:tcPr>
          <w:p w14:paraId="7578B8B7" w14:textId="77777777" w:rsidR="009A4B8F" w:rsidRPr="009A4B8F" w:rsidRDefault="009A4B8F" w:rsidP="009A4B8F">
            <w:pPr>
              <w:jc w:val="left"/>
              <w:rPr>
                <w:rFonts w:cstheme="minorHAnsi"/>
                <w:sz w:val="16"/>
                <w:szCs w:val="16"/>
              </w:rPr>
            </w:pPr>
            <w:r w:rsidRPr="009A4B8F">
              <w:rPr>
                <w:rFonts w:cstheme="minorHAnsi"/>
                <w:sz w:val="16"/>
                <w:szCs w:val="16"/>
              </w:rPr>
              <w:t>- Modernizacja Stacji Uzdatniania Wody w Gryźlinach i Pluskach;</w:t>
            </w:r>
          </w:p>
          <w:p w14:paraId="33532D4E" w14:textId="77777777" w:rsidR="009A4B8F" w:rsidRPr="009A4B8F" w:rsidRDefault="009A4B8F" w:rsidP="009A4B8F">
            <w:pPr>
              <w:jc w:val="left"/>
              <w:rPr>
                <w:rFonts w:cstheme="minorHAnsi"/>
                <w:sz w:val="16"/>
                <w:szCs w:val="16"/>
              </w:rPr>
            </w:pPr>
            <w:r w:rsidRPr="009A4B8F">
              <w:rPr>
                <w:rFonts w:cstheme="minorHAnsi"/>
                <w:sz w:val="16"/>
                <w:szCs w:val="16"/>
              </w:rPr>
              <w:t>- Modernizacja stacji uzdatniania wody w Jonkowie;</w:t>
            </w:r>
          </w:p>
          <w:p w14:paraId="18FDE7AC" w14:textId="77777777" w:rsidR="009A4B8F" w:rsidRPr="009A4B8F" w:rsidRDefault="009A4B8F" w:rsidP="009A4B8F">
            <w:pPr>
              <w:jc w:val="left"/>
              <w:rPr>
                <w:rFonts w:cstheme="minorHAnsi"/>
                <w:sz w:val="16"/>
                <w:szCs w:val="16"/>
              </w:rPr>
            </w:pPr>
            <w:r w:rsidRPr="009A4B8F">
              <w:rPr>
                <w:rFonts w:cstheme="minorHAnsi"/>
                <w:sz w:val="16"/>
                <w:szCs w:val="16"/>
              </w:rPr>
              <w:t>- Modernizacja stacji uzdatniania wody we Wrzesinie.</w:t>
            </w:r>
          </w:p>
        </w:tc>
        <w:tc>
          <w:tcPr>
            <w:tcW w:w="1133" w:type="dxa"/>
            <w:shd w:val="clear" w:color="auto" w:fill="auto"/>
            <w:vAlign w:val="center"/>
          </w:tcPr>
          <w:p w14:paraId="5FAD7F42" w14:textId="77777777" w:rsidR="009A4B8F" w:rsidRPr="009A4B8F" w:rsidRDefault="009A4B8F" w:rsidP="009A4B8F">
            <w:pPr>
              <w:jc w:val="left"/>
              <w:rPr>
                <w:rFonts w:cstheme="minorHAnsi"/>
                <w:sz w:val="16"/>
                <w:szCs w:val="16"/>
              </w:rPr>
            </w:pPr>
            <w:r w:rsidRPr="009A4B8F">
              <w:rPr>
                <w:rFonts w:cstheme="minorHAnsi"/>
                <w:sz w:val="16"/>
                <w:szCs w:val="16"/>
              </w:rPr>
              <w:t>Gmina Stawiguda, Gmina Jonkowo</w:t>
            </w:r>
          </w:p>
        </w:tc>
        <w:tc>
          <w:tcPr>
            <w:tcW w:w="1799" w:type="dxa"/>
            <w:shd w:val="clear" w:color="auto" w:fill="auto"/>
            <w:vAlign w:val="center"/>
          </w:tcPr>
          <w:p w14:paraId="1DF7F5A6" w14:textId="77777777" w:rsidR="009A4B8F" w:rsidRPr="009A4B8F" w:rsidRDefault="009A4B8F" w:rsidP="009A4B8F">
            <w:pPr>
              <w:jc w:val="left"/>
              <w:rPr>
                <w:rFonts w:cstheme="minorHAnsi"/>
                <w:sz w:val="16"/>
                <w:szCs w:val="16"/>
              </w:rPr>
            </w:pPr>
            <w:r w:rsidRPr="009A4B8F">
              <w:rPr>
                <w:rFonts w:cstheme="minorHAnsi"/>
                <w:sz w:val="16"/>
                <w:szCs w:val="16"/>
              </w:rPr>
              <w:t>FEWiM – priorytet 2 Środowisko</w:t>
            </w:r>
          </w:p>
          <w:p w14:paraId="4C979FA5" w14:textId="77777777" w:rsidR="009A4B8F" w:rsidRPr="009A4B8F" w:rsidRDefault="009A4B8F" w:rsidP="009A4B8F">
            <w:pPr>
              <w:jc w:val="left"/>
              <w:rPr>
                <w:rFonts w:cstheme="minorHAnsi"/>
                <w:sz w:val="16"/>
                <w:szCs w:val="16"/>
              </w:rPr>
            </w:pPr>
            <w:r w:rsidRPr="009A4B8F">
              <w:rPr>
                <w:rFonts w:cstheme="minorHAnsi"/>
                <w:sz w:val="16"/>
                <w:szCs w:val="16"/>
              </w:rPr>
              <w:t>CS. V – Wspieranie dostępu do wody oraz zrównoważonej gospodarki wodnej</w:t>
            </w:r>
          </w:p>
        </w:tc>
        <w:tc>
          <w:tcPr>
            <w:tcW w:w="1487" w:type="dxa"/>
            <w:shd w:val="clear" w:color="auto" w:fill="auto"/>
            <w:vAlign w:val="center"/>
          </w:tcPr>
          <w:p w14:paraId="6FD45B93" w14:textId="77777777" w:rsidR="009A4B8F" w:rsidRPr="009A4B8F" w:rsidRDefault="009A4B8F" w:rsidP="00932ABD">
            <w:pPr>
              <w:jc w:val="left"/>
              <w:rPr>
                <w:rFonts w:cstheme="minorHAnsi"/>
                <w:sz w:val="16"/>
                <w:szCs w:val="16"/>
              </w:rPr>
            </w:pPr>
            <w:r w:rsidRPr="009A4B8F">
              <w:rPr>
                <w:rFonts w:cstheme="minorHAnsi"/>
                <w:sz w:val="16"/>
                <w:szCs w:val="16"/>
              </w:rPr>
              <w:t>Sposób wskazania projektu został opisany w Strategii MOF Olsztyn w Rozdziale 13.5</w:t>
            </w:r>
          </w:p>
        </w:tc>
        <w:tc>
          <w:tcPr>
            <w:tcW w:w="1736" w:type="dxa"/>
            <w:shd w:val="clear" w:color="auto" w:fill="auto"/>
            <w:vAlign w:val="center"/>
          </w:tcPr>
          <w:p w14:paraId="40CA000D" w14:textId="77777777" w:rsidR="009A4B8F" w:rsidRPr="009A4B8F" w:rsidRDefault="009A4B8F" w:rsidP="009A4B8F">
            <w:pPr>
              <w:spacing w:after="40"/>
              <w:jc w:val="left"/>
              <w:rPr>
                <w:rFonts w:cstheme="minorHAnsi"/>
                <w:sz w:val="16"/>
                <w:szCs w:val="16"/>
              </w:rPr>
            </w:pPr>
            <w:r w:rsidRPr="009A4B8F">
              <w:rPr>
                <w:rFonts w:cstheme="minorHAnsi"/>
                <w:sz w:val="16"/>
                <w:szCs w:val="16"/>
              </w:rPr>
              <w:t>Wiązki projektowe o charakterze komplementarnym:</w:t>
            </w:r>
          </w:p>
          <w:p w14:paraId="2070D10F" w14:textId="77777777" w:rsidR="009A4B8F" w:rsidRPr="009A4B8F" w:rsidRDefault="009A4B8F" w:rsidP="00500558">
            <w:pPr>
              <w:numPr>
                <w:ilvl w:val="0"/>
                <w:numId w:val="108"/>
              </w:numPr>
              <w:autoSpaceDE w:val="0"/>
              <w:autoSpaceDN w:val="0"/>
              <w:adjustRightInd w:val="0"/>
              <w:spacing w:after="40"/>
              <w:ind w:left="276" w:hanging="258"/>
              <w:contextualSpacing/>
              <w:jc w:val="left"/>
              <w:rPr>
                <w:rFonts w:cstheme="minorHAnsi"/>
                <w:sz w:val="16"/>
                <w:szCs w:val="16"/>
              </w:rPr>
            </w:pPr>
            <w:r w:rsidRPr="009A4B8F">
              <w:rPr>
                <w:rFonts w:cstheme="minorHAnsi"/>
                <w:sz w:val="16"/>
                <w:szCs w:val="16"/>
              </w:rPr>
              <w:t>Infrastruktura gospodarki komunalnej</w:t>
            </w:r>
          </w:p>
          <w:p w14:paraId="2310FA3A" w14:textId="77777777" w:rsidR="009A4B8F" w:rsidRPr="009A4B8F" w:rsidRDefault="009A4B8F" w:rsidP="009A4B8F">
            <w:pPr>
              <w:spacing w:after="40"/>
              <w:jc w:val="left"/>
              <w:rPr>
                <w:rFonts w:cstheme="minorHAnsi"/>
                <w:sz w:val="16"/>
                <w:szCs w:val="16"/>
              </w:rPr>
            </w:pPr>
          </w:p>
        </w:tc>
      </w:tr>
      <w:tr w:rsidR="007A037B" w:rsidRPr="009A4B8F" w14:paraId="2B74F781" w14:textId="77777777" w:rsidTr="00CC272F">
        <w:tc>
          <w:tcPr>
            <w:tcW w:w="421" w:type="dxa"/>
            <w:shd w:val="clear" w:color="auto" w:fill="auto"/>
            <w:vAlign w:val="center"/>
          </w:tcPr>
          <w:p w14:paraId="38C48694" w14:textId="77777777" w:rsidR="009A4B8F" w:rsidRPr="009A4B8F" w:rsidRDefault="009A4B8F" w:rsidP="009A4B8F">
            <w:pPr>
              <w:jc w:val="left"/>
              <w:rPr>
                <w:rFonts w:cstheme="minorHAnsi"/>
                <w:sz w:val="16"/>
                <w:szCs w:val="16"/>
              </w:rPr>
            </w:pPr>
            <w:r w:rsidRPr="009A4B8F">
              <w:rPr>
                <w:rFonts w:cstheme="minorHAnsi"/>
                <w:sz w:val="16"/>
                <w:szCs w:val="16"/>
              </w:rPr>
              <w:t>6.</w:t>
            </w:r>
          </w:p>
        </w:tc>
        <w:tc>
          <w:tcPr>
            <w:tcW w:w="1540" w:type="dxa"/>
            <w:shd w:val="clear" w:color="auto" w:fill="auto"/>
            <w:vAlign w:val="center"/>
          </w:tcPr>
          <w:p w14:paraId="666BBA66" w14:textId="77777777" w:rsidR="009A4B8F" w:rsidRPr="009A4B8F" w:rsidRDefault="009A4B8F" w:rsidP="009A4B8F">
            <w:pPr>
              <w:jc w:val="left"/>
              <w:rPr>
                <w:rFonts w:cstheme="minorHAnsi"/>
                <w:sz w:val="16"/>
                <w:szCs w:val="16"/>
              </w:rPr>
            </w:pPr>
            <w:r w:rsidRPr="009A4B8F">
              <w:rPr>
                <w:rFonts w:cstheme="minorHAnsi"/>
                <w:sz w:val="16"/>
                <w:szCs w:val="16"/>
              </w:rPr>
              <w:t>Gmina Stawiguda, Gmina Jonkowo wraz z jednostkami organizacyjnymi</w:t>
            </w:r>
          </w:p>
        </w:tc>
        <w:tc>
          <w:tcPr>
            <w:tcW w:w="1295" w:type="dxa"/>
            <w:shd w:val="clear" w:color="auto" w:fill="auto"/>
            <w:vAlign w:val="center"/>
          </w:tcPr>
          <w:p w14:paraId="4DDAC4B4" w14:textId="77777777" w:rsidR="009A4B8F" w:rsidRPr="009A4B8F" w:rsidRDefault="009A4B8F" w:rsidP="009A4B8F">
            <w:pPr>
              <w:jc w:val="left"/>
              <w:rPr>
                <w:rFonts w:cstheme="minorHAnsi"/>
                <w:sz w:val="16"/>
                <w:szCs w:val="16"/>
              </w:rPr>
            </w:pPr>
            <w:r w:rsidRPr="009A4B8F">
              <w:rPr>
                <w:rFonts w:cstheme="minorHAnsi"/>
                <w:sz w:val="16"/>
                <w:szCs w:val="16"/>
              </w:rPr>
              <w:t>Komunalny MOF</w:t>
            </w:r>
          </w:p>
        </w:tc>
        <w:tc>
          <w:tcPr>
            <w:tcW w:w="1365" w:type="dxa"/>
            <w:shd w:val="clear" w:color="auto" w:fill="auto"/>
            <w:vAlign w:val="center"/>
          </w:tcPr>
          <w:p w14:paraId="5CB90B93" w14:textId="77777777" w:rsidR="009A4B8F" w:rsidRPr="009A4B8F" w:rsidRDefault="009A4B8F" w:rsidP="009A4B8F">
            <w:pPr>
              <w:jc w:val="left"/>
              <w:rPr>
                <w:rFonts w:cstheme="minorHAnsi"/>
                <w:sz w:val="16"/>
                <w:szCs w:val="16"/>
              </w:rPr>
            </w:pPr>
            <w:r w:rsidRPr="009A4B8F">
              <w:rPr>
                <w:rFonts w:cstheme="minorHAnsi"/>
                <w:sz w:val="16"/>
                <w:szCs w:val="16"/>
              </w:rPr>
              <w:t>Inteligentne zarządzanie sieciami wodno-kanalizacyjnymi w gminach Jonkowo i Stawiguda</w:t>
            </w:r>
          </w:p>
        </w:tc>
        <w:tc>
          <w:tcPr>
            <w:tcW w:w="970" w:type="dxa"/>
            <w:shd w:val="clear" w:color="auto" w:fill="auto"/>
            <w:vAlign w:val="center"/>
          </w:tcPr>
          <w:p w14:paraId="41FDEC9B" w14:textId="77777777" w:rsidR="009A4B8F" w:rsidRPr="009A4B8F" w:rsidRDefault="009A4B8F" w:rsidP="009A4B8F">
            <w:pPr>
              <w:jc w:val="left"/>
              <w:rPr>
                <w:rFonts w:cstheme="minorHAnsi"/>
                <w:sz w:val="16"/>
                <w:szCs w:val="16"/>
              </w:rPr>
            </w:pPr>
            <w:r w:rsidRPr="009A4B8F">
              <w:rPr>
                <w:rFonts w:cstheme="minorHAnsi"/>
                <w:sz w:val="16"/>
                <w:szCs w:val="16"/>
              </w:rPr>
              <w:t>2021-2027</w:t>
            </w:r>
          </w:p>
        </w:tc>
        <w:tc>
          <w:tcPr>
            <w:tcW w:w="1492" w:type="dxa"/>
            <w:shd w:val="clear" w:color="auto" w:fill="auto"/>
            <w:vAlign w:val="center"/>
          </w:tcPr>
          <w:p w14:paraId="456AC6DB" w14:textId="77777777" w:rsidR="002C0E55" w:rsidRDefault="009A4B8F" w:rsidP="00CC272F">
            <w:pPr>
              <w:jc w:val="right"/>
              <w:rPr>
                <w:rFonts w:cstheme="minorHAnsi"/>
                <w:sz w:val="16"/>
                <w:szCs w:val="16"/>
              </w:rPr>
            </w:pPr>
            <w:r w:rsidRPr="009A4B8F">
              <w:rPr>
                <w:rFonts w:cstheme="minorHAnsi"/>
                <w:sz w:val="16"/>
                <w:szCs w:val="16"/>
              </w:rPr>
              <w:t>8 448</w:t>
            </w:r>
            <w:r w:rsidR="007A037B">
              <w:rPr>
                <w:rFonts w:cstheme="minorHAnsi"/>
                <w:sz w:val="16"/>
                <w:szCs w:val="16"/>
              </w:rPr>
              <w:t> </w:t>
            </w:r>
            <w:r w:rsidRPr="009A4B8F">
              <w:rPr>
                <w:rFonts w:cstheme="minorHAnsi"/>
                <w:sz w:val="16"/>
                <w:szCs w:val="16"/>
              </w:rPr>
              <w:t>06</w:t>
            </w:r>
            <w:r w:rsidR="007A037B">
              <w:rPr>
                <w:rFonts w:cstheme="minorHAnsi"/>
                <w:sz w:val="16"/>
                <w:szCs w:val="16"/>
              </w:rPr>
              <w:t>2 PLN</w:t>
            </w:r>
          </w:p>
          <w:p w14:paraId="2C5BA384" w14:textId="77777777" w:rsidR="009A4B8F" w:rsidRPr="009A4B8F" w:rsidRDefault="002C0E55" w:rsidP="00CC272F">
            <w:pPr>
              <w:jc w:val="right"/>
              <w:rPr>
                <w:rFonts w:cstheme="minorHAnsi"/>
                <w:sz w:val="16"/>
                <w:szCs w:val="16"/>
              </w:rPr>
            </w:pPr>
            <w:r>
              <w:rPr>
                <w:rFonts w:cstheme="minorHAnsi"/>
                <w:sz w:val="16"/>
                <w:szCs w:val="16"/>
              </w:rPr>
              <w:t>1 877 347 EUR</w:t>
            </w:r>
          </w:p>
        </w:tc>
        <w:tc>
          <w:tcPr>
            <w:tcW w:w="2917" w:type="dxa"/>
            <w:shd w:val="clear" w:color="auto" w:fill="auto"/>
            <w:vAlign w:val="center"/>
          </w:tcPr>
          <w:p w14:paraId="529CBE44" w14:textId="77777777" w:rsidR="009A4B8F" w:rsidRPr="009A4B8F" w:rsidRDefault="009A4B8F" w:rsidP="009A4B8F">
            <w:pPr>
              <w:jc w:val="left"/>
              <w:rPr>
                <w:rFonts w:cstheme="minorHAnsi"/>
                <w:sz w:val="16"/>
                <w:szCs w:val="16"/>
              </w:rPr>
            </w:pPr>
            <w:r w:rsidRPr="009A4B8F">
              <w:rPr>
                <w:rFonts w:cstheme="minorHAnsi"/>
                <w:sz w:val="16"/>
                <w:szCs w:val="16"/>
              </w:rPr>
              <w:t>- Utworzenie inteligentnego systemu zarządzania siecią wodociągowo - kanalizacyjną (obejmującego m.in.: model sieci kanalizacji sanitarnej, system optymalnego sterowania ciśnieniem w sieci wodociągowej w oparciu o utworzony model hydrauliczny sieci wodociągowej, system informacji geograficznej GIS oraz jego integrację z modelami sieci wodociągowo-kanalizacyjnymi).</w:t>
            </w:r>
          </w:p>
        </w:tc>
        <w:tc>
          <w:tcPr>
            <w:tcW w:w="1133" w:type="dxa"/>
            <w:shd w:val="clear" w:color="auto" w:fill="auto"/>
            <w:vAlign w:val="center"/>
          </w:tcPr>
          <w:p w14:paraId="623C2333" w14:textId="77777777" w:rsidR="009A4B8F" w:rsidRPr="009A4B8F" w:rsidRDefault="009A4B8F" w:rsidP="009A4B8F">
            <w:pPr>
              <w:jc w:val="left"/>
              <w:rPr>
                <w:rFonts w:cstheme="minorHAnsi"/>
                <w:sz w:val="16"/>
                <w:szCs w:val="16"/>
              </w:rPr>
            </w:pPr>
            <w:r w:rsidRPr="009A4B8F">
              <w:rPr>
                <w:rFonts w:cstheme="minorHAnsi"/>
                <w:sz w:val="16"/>
                <w:szCs w:val="16"/>
              </w:rPr>
              <w:t>Gmina Stawiguda, Gmina Jonkowo</w:t>
            </w:r>
          </w:p>
        </w:tc>
        <w:tc>
          <w:tcPr>
            <w:tcW w:w="1799" w:type="dxa"/>
            <w:shd w:val="clear" w:color="auto" w:fill="auto"/>
            <w:vAlign w:val="center"/>
          </w:tcPr>
          <w:p w14:paraId="381F35F7" w14:textId="77777777" w:rsidR="009A4B8F" w:rsidRPr="009A4B8F" w:rsidRDefault="009A4B8F" w:rsidP="009A4B8F">
            <w:pPr>
              <w:jc w:val="left"/>
              <w:rPr>
                <w:rFonts w:cstheme="minorHAnsi"/>
                <w:sz w:val="16"/>
                <w:szCs w:val="16"/>
              </w:rPr>
            </w:pPr>
            <w:r w:rsidRPr="009A4B8F">
              <w:rPr>
                <w:rFonts w:cstheme="minorHAnsi"/>
                <w:sz w:val="16"/>
                <w:szCs w:val="16"/>
              </w:rPr>
              <w:t>FEWiM – priorytet 2 Środowisko</w:t>
            </w:r>
          </w:p>
          <w:p w14:paraId="206627CA" w14:textId="77777777" w:rsidR="009A4B8F" w:rsidRPr="009A4B8F" w:rsidRDefault="009A4B8F" w:rsidP="009A4B8F">
            <w:pPr>
              <w:jc w:val="left"/>
              <w:rPr>
                <w:rFonts w:cstheme="minorHAnsi"/>
                <w:sz w:val="16"/>
                <w:szCs w:val="16"/>
              </w:rPr>
            </w:pPr>
            <w:r w:rsidRPr="009A4B8F">
              <w:rPr>
                <w:rFonts w:cstheme="minorHAnsi"/>
                <w:sz w:val="16"/>
                <w:szCs w:val="16"/>
              </w:rPr>
              <w:t>CS. V – Wspieranie dostępu do wody oraz zrównoważonej gospodarki wodnej</w:t>
            </w:r>
          </w:p>
        </w:tc>
        <w:tc>
          <w:tcPr>
            <w:tcW w:w="1487" w:type="dxa"/>
            <w:shd w:val="clear" w:color="auto" w:fill="auto"/>
            <w:vAlign w:val="center"/>
          </w:tcPr>
          <w:p w14:paraId="0A1128CF" w14:textId="77777777" w:rsidR="009A4B8F" w:rsidRPr="009A4B8F" w:rsidRDefault="009A4B8F" w:rsidP="00932ABD">
            <w:pPr>
              <w:jc w:val="left"/>
              <w:rPr>
                <w:rFonts w:cstheme="minorHAnsi"/>
                <w:sz w:val="16"/>
                <w:szCs w:val="16"/>
              </w:rPr>
            </w:pPr>
            <w:r w:rsidRPr="009A4B8F">
              <w:rPr>
                <w:rFonts w:cstheme="minorHAnsi"/>
                <w:sz w:val="16"/>
                <w:szCs w:val="16"/>
              </w:rPr>
              <w:t>Sposób wskazania projektu został opisany w Strategii MOF Olsztyn w Rozdziale 13.5</w:t>
            </w:r>
          </w:p>
        </w:tc>
        <w:tc>
          <w:tcPr>
            <w:tcW w:w="1736" w:type="dxa"/>
            <w:shd w:val="clear" w:color="auto" w:fill="auto"/>
            <w:vAlign w:val="center"/>
          </w:tcPr>
          <w:p w14:paraId="4F57380F" w14:textId="77777777" w:rsidR="009A4B8F" w:rsidRPr="009A4B8F" w:rsidRDefault="009A4B8F" w:rsidP="009A4B8F">
            <w:pPr>
              <w:spacing w:after="40"/>
              <w:jc w:val="left"/>
              <w:rPr>
                <w:rFonts w:cstheme="minorHAnsi"/>
                <w:sz w:val="16"/>
                <w:szCs w:val="16"/>
              </w:rPr>
            </w:pPr>
            <w:r w:rsidRPr="009A4B8F">
              <w:rPr>
                <w:rFonts w:cstheme="minorHAnsi"/>
                <w:sz w:val="16"/>
                <w:szCs w:val="16"/>
              </w:rPr>
              <w:t>Wiązki projektowe o charakterze komplementarnym:</w:t>
            </w:r>
          </w:p>
          <w:p w14:paraId="600E6D64" w14:textId="77777777" w:rsidR="009A4B8F" w:rsidRPr="009A4B8F" w:rsidRDefault="009A4B8F" w:rsidP="00500558">
            <w:pPr>
              <w:numPr>
                <w:ilvl w:val="0"/>
                <w:numId w:val="108"/>
              </w:numPr>
              <w:autoSpaceDE w:val="0"/>
              <w:autoSpaceDN w:val="0"/>
              <w:adjustRightInd w:val="0"/>
              <w:spacing w:after="40"/>
              <w:ind w:left="276" w:hanging="258"/>
              <w:contextualSpacing/>
              <w:jc w:val="left"/>
              <w:rPr>
                <w:rFonts w:cstheme="minorHAnsi"/>
                <w:sz w:val="16"/>
                <w:szCs w:val="16"/>
              </w:rPr>
            </w:pPr>
            <w:r w:rsidRPr="009A4B8F">
              <w:rPr>
                <w:rFonts w:cstheme="minorHAnsi"/>
                <w:sz w:val="16"/>
                <w:szCs w:val="16"/>
              </w:rPr>
              <w:t>Infrastruktura gospodarki komunalnej</w:t>
            </w:r>
          </w:p>
          <w:p w14:paraId="24877C48" w14:textId="77777777" w:rsidR="009A4B8F" w:rsidRPr="009A4B8F" w:rsidRDefault="009A4B8F" w:rsidP="00500558">
            <w:pPr>
              <w:numPr>
                <w:ilvl w:val="0"/>
                <w:numId w:val="108"/>
              </w:numPr>
              <w:autoSpaceDE w:val="0"/>
              <w:autoSpaceDN w:val="0"/>
              <w:adjustRightInd w:val="0"/>
              <w:spacing w:after="40"/>
              <w:ind w:left="276" w:hanging="258"/>
              <w:contextualSpacing/>
              <w:jc w:val="left"/>
              <w:rPr>
                <w:rFonts w:cstheme="minorHAnsi"/>
                <w:sz w:val="16"/>
                <w:szCs w:val="16"/>
              </w:rPr>
            </w:pPr>
            <w:r w:rsidRPr="009A4B8F">
              <w:rPr>
                <w:rFonts w:cstheme="minorHAnsi"/>
                <w:sz w:val="16"/>
                <w:szCs w:val="16"/>
              </w:rPr>
              <w:t>Odporny i zielony MOF</w:t>
            </w:r>
          </w:p>
          <w:p w14:paraId="7CB79FA8" w14:textId="77777777" w:rsidR="009A4B8F" w:rsidRPr="009A4B8F" w:rsidRDefault="009A4B8F" w:rsidP="009A4B8F">
            <w:pPr>
              <w:spacing w:after="40"/>
              <w:jc w:val="left"/>
              <w:rPr>
                <w:rFonts w:cstheme="minorHAnsi"/>
                <w:sz w:val="16"/>
                <w:szCs w:val="16"/>
              </w:rPr>
            </w:pPr>
          </w:p>
        </w:tc>
      </w:tr>
      <w:tr w:rsidR="007A037B" w:rsidRPr="009A4B8F" w14:paraId="2AEF24C7" w14:textId="77777777" w:rsidTr="00CC272F">
        <w:tc>
          <w:tcPr>
            <w:tcW w:w="421" w:type="dxa"/>
            <w:shd w:val="clear" w:color="auto" w:fill="auto"/>
            <w:vAlign w:val="center"/>
          </w:tcPr>
          <w:p w14:paraId="4147D2ED" w14:textId="77777777" w:rsidR="009A4B8F" w:rsidRPr="009A4B8F" w:rsidRDefault="009A4B8F" w:rsidP="009A4B8F">
            <w:pPr>
              <w:jc w:val="left"/>
              <w:rPr>
                <w:rFonts w:cstheme="minorHAnsi"/>
                <w:sz w:val="16"/>
                <w:szCs w:val="16"/>
              </w:rPr>
            </w:pPr>
            <w:r w:rsidRPr="009A4B8F">
              <w:rPr>
                <w:rFonts w:cstheme="minorHAnsi"/>
                <w:sz w:val="16"/>
                <w:szCs w:val="16"/>
              </w:rPr>
              <w:t>7.</w:t>
            </w:r>
          </w:p>
        </w:tc>
        <w:tc>
          <w:tcPr>
            <w:tcW w:w="1540" w:type="dxa"/>
            <w:shd w:val="clear" w:color="auto" w:fill="auto"/>
            <w:vAlign w:val="center"/>
          </w:tcPr>
          <w:p w14:paraId="7B739760" w14:textId="77777777" w:rsidR="00DB4F08" w:rsidRPr="009A4B8F" w:rsidRDefault="00DB4F08" w:rsidP="00DB4F08">
            <w:pPr>
              <w:jc w:val="left"/>
              <w:rPr>
                <w:rFonts w:cstheme="minorHAnsi"/>
                <w:sz w:val="16"/>
                <w:szCs w:val="16"/>
              </w:rPr>
            </w:pPr>
            <w:r w:rsidRPr="009A4B8F">
              <w:rPr>
                <w:rFonts w:cstheme="minorHAnsi"/>
                <w:sz w:val="16"/>
                <w:szCs w:val="16"/>
              </w:rPr>
              <w:t>Gmin</w:t>
            </w:r>
            <w:r>
              <w:rPr>
                <w:rFonts w:cstheme="minorHAnsi"/>
                <w:sz w:val="16"/>
                <w:szCs w:val="16"/>
              </w:rPr>
              <w:t xml:space="preserve">y: Barczewo, Dywity, Gietrzwałd, Jonkowo, Purda, Stawiguda i </w:t>
            </w:r>
            <w:r w:rsidRPr="009A4B8F">
              <w:rPr>
                <w:rFonts w:cstheme="minorHAnsi"/>
                <w:sz w:val="16"/>
                <w:szCs w:val="16"/>
              </w:rPr>
              <w:t>Olsztyn</w:t>
            </w:r>
          </w:p>
          <w:p w14:paraId="1C833071" w14:textId="77777777" w:rsidR="009A4B8F" w:rsidRPr="009A4B8F" w:rsidRDefault="00DB4F08" w:rsidP="00DB4F08">
            <w:pPr>
              <w:jc w:val="left"/>
              <w:rPr>
                <w:rFonts w:cstheme="minorHAnsi"/>
                <w:sz w:val="16"/>
                <w:szCs w:val="16"/>
              </w:rPr>
            </w:pPr>
            <w:r>
              <w:rPr>
                <w:rFonts w:cstheme="minorHAnsi"/>
                <w:sz w:val="16"/>
                <w:szCs w:val="16"/>
              </w:rPr>
              <w:t>oraz</w:t>
            </w:r>
            <w:r w:rsidRPr="009A4B8F">
              <w:rPr>
                <w:rFonts w:cstheme="minorHAnsi"/>
                <w:sz w:val="16"/>
                <w:szCs w:val="16"/>
              </w:rPr>
              <w:t xml:space="preserve"> ich jednostki organizacyjne</w:t>
            </w:r>
          </w:p>
        </w:tc>
        <w:tc>
          <w:tcPr>
            <w:tcW w:w="1295" w:type="dxa"/>
            <w:shd w:val="clear" w:color="auto" w:fill="auto"/>
            <w:vAlign w:val="center"/>
          </w:tcPr>
          <w:p w14:paraId="6FE62E8C" w14:textId="77777777" w:rsidR="009A4B8F" w:rsidRPr="009A4B8F" w:rsidRDefault="009A4B8F" w:rsidP="009A4B8F">
            <w:pPr>
              <w:jc w:val="left"/>
              <w:rPr>
                <w:rFonts w:cstheme="minorHAnsi"/>
                <w:sz w:val="16"/>
                <w:szCs w:val="16"/>
              </w:rPr>
            </w:pPr>
            <w:r w:rsidRPr="009A4B8F">
              <w:rPr>
                <w:rFonts w:cstheme="minorHAnsi"/>
                <w:sz w:val="16"/>
                <w:szCs w:val="16"/>
              </w:rPr>
              <w:t>Komunalny MOF</w:t>
            </w:r>
          </w:p>
        </w:tc>
        <w:tc>
          <w:tcPr>
            <w:tcW w:w="1365" w:type="dxa"/>
            <w:shd w:val="clear" w:color="auto" w:fill="auto"/>
            <w:vAlign w:val="center"/>
          </w:tcPr>
          <w:p w14:paraId="6C94A658" w14:textId="77777777" w:rsidR="009A4B8F" w:rsidRPr="009A4B8F" w:rsidRDefault="009A4B8F" w:rsidP="009A4B8F">
            <w:pPr>
              <w:jc w:val="left"/>
              <w:rPr>
                <w:rFonts w:cstheme="minorHAnsi"/>
                <w:sz w:val="16"/>
                <w:szCs w:val="16"/>
              </w:rPr>
            </w:pPr>
            <w:r w:rsidRPr="009A4B8F">
              <w:rPr>
                <w:rFonts w:cstheme="minorHAnsi"/>
                <w:sz w:val="16"/>
                <w:szCs w:val="16"/>
              </w:rPr>
              <w:t>Gospodarka ściekowa na obszarach rozproszonej zabudowy w MOF Olsztyna - projekt parasolowy dla gospodarstw domowych bez dostępu do sieci kanalizacyjnej</w:t>
            </w:r>
          </w:p>
        </w:tc>
        <w:tc>
          <w:tcPr>
            <w:tcW w:w="970" w:type="dxa"/>
            <w:shd w:val="clear" w:color="auto" w:fill="auto"/>
            <w:vAlign w:val="center"/>
          </w:tcPr>
          <w:p w14:paraId="1DBE76FB" w14:textId="77777777" w:rsidR="009A4B8F" w:rsidRPr="009A4B8F" w:rsidRDefault="009A4B8F" w:rsidP="009A4B8F">
            <w:pPr>
              <w:jc w:val="left"/>
              <w:rPr>
                <w:rFonts w:cstheme="minorHAnsi"/>
                <w:sz w:val="16"/>
                <w:szCs w:val="16"/>
              </w:rPr>
            </w:pPr>
            <w:r w:rsidRPr="009A4B8F">
              <w:rPr>
                <w:rFonts w:cstheme="minorHAnsi"/>
                <w:sz w:val="16"/>
                <w:szCs w:val="16"/>
              </w:rPr>
              <w:t>2021-2027</w:t>
            </w:r>
          </w:p>
        </w:tc>
        <w:tc>
          <w:tcPr>
            <w:tcW w:w="1492" w:type="dxa"/>
            <w:shd w:val="clear" w:color="auto" w:fill="auto"/>
            <w:vAlign w:val="center"/>
          </w:tcPr>
          <w:p w14:paraId="2EE73C26" w14:textId="77777777" w:rsidR="009A4B8F" w:rsidRDefault="009A4B8F" w:rsidP="00CC272F">
            <w:pPr>
              <w:jc w:val="right"/>
              <w:rPr>
                <w:rFonts w:cstheme="minorHAnsi"/>
                <w:sz w:val="16"/>
                <w:szCs w:val="16"/>
              </w:rPr>
            </w:pPr>
            <w:r w:rsidRPr="009A4B8F">
              <w:rPr>
                <w:rFonts w:cstheme="minorHAnsi"/>
                <w:sz w:val="16"/>
                <w:szCs w:val="16"/>
              </w:rPr>
              <w:t>6 988</w:t>
            </w:r>
            <w:r w:rsidR="005A775A">
              <w:rPr>
                <w:rFonts w:cstheme="minorHAnsi"/>
                <w:sz w:val="16"/>
                <w:szCs w:val="16"/>
              </w:rPr>
              <w:t> </w:t>
            </w:r>
            <w:r w:rsidRPr="009A4B8F">
              <w:rPr>
                <w:rFonts w:cstheme="minorHAnsi"/>
                <w:sz w:val="16"/>
                <w:szCs w:val="16"/>
              </w:rPr>
              <w:t>896</w:t>
            </w:r>
            <w:r w:rsidR="005A775A">
              <w:rPr>
                <w:rFonts w:cstheme="minorHAnsi"/>
                <w:sz w:val="16"/>
                <w:szCs w:val="16"/>
              </w:rPr>
              <w:t xml:space="preserve"> PLN</w:t>
            </w:r>
          </w:p>
          <w:p w14:paraId="77FB43C9" w14:textId="77777777" w:rsidR="002C0E55" w:rsidRPr="009A4B8F" w:rsidRDefault="002C0E55" w:rsidP="00CC272F">
            <w:pPr>
              <w:jc w:val="right"/>
              <w:rPr>
                <w:rFonts w:cstheme="minorHAnsi"/>
                <w:sz w:val="16"/>
                <w:szCs w:val="16"/>
              </w:rPr>
            </w:pPr>
            <w:r>
              <w:rPr>
                <w:rFonts w:cstheme="minorHAnsi"/>
                <w:sz w:val="16"/>
                <w:szCs w:val="16"/>
              </w:rPr>
              <w:t>1 553 088 EUR</w:t>
            </w:r>
          </w:p>
        </w:tc>
        <w:tc>
          <w:tcPr>
            <w:tcW w:w="2917" w:type="dxa"/>
            <w:shd w:val="clear" w:color="auto" w:fill="auto"/>
            <w:vAlign w:val="center"/>
          </w:tcPr>
          <w:p w14:paraId="7D6468E2" w14:textId="77777777" w:rsidR="009A4B8F" w:rsidRPr="009A4B8F" w:rsidRDefault="009A4B8F" w:rsidP="009A4B8F">
            <w:pPr>
              <w:jc w:val="left"/>
              <w:rPr>
                <w:rFonts w:cstheme="minorHAnsi"/>
                <w:sz w:val="16"/>
                <w:szCs w:val="16"/>
              </w:rPr>
            </w:pPr>
            <w:r w:rsidRPr="009A4B8F">
              <w:rPr>
                <w:rFonts w:cstheme="minorHAnsi"/>
                <w:sz w:val="16"/>
                <w:szCs w:val="16"/>
              </w:rPr>
              <w:t>- wsparcie inwestycji w oczyszczalnie przydomowe i inne nowoczesne rozwiązania z zakresu zagospodarowania ścieków komunalnych</w:t>
            </w:r>
            <w:r w:rsidR="00DE1695">
              <w:rPr>
                <w:rFonts w:cstheme="minorHAnsi"/>
                <w:sz w:val="16"/>
                <w:szCs w:val="16"/>
              </w:rPr>
              <w:t xml:space="preserve"> (projekty parasolowe)</w:t>
            </w:r>
          </w:p>
        </w:tc>
        <w:tc>
          <w:tcPr>
            <w:tcW w:w="1133" w:type="dxa"/>
            <w:shd w:val="clear" w:color="auto" w:fill="auto"/>
            <w:vAlign w:val="center"/>
          </w:tcPr>
          <w:p w14:paraId="1018917A" w14:textId="77777777" w:rsidR="009A4B8F" w:rsidRPr="009A4B8F" w:rsidRDefault="009A4B8F" w:rsidP="009A4B8F">
            <w:pPr>
              <w:jc w:val="left"/>
              <w:rPr>
                <w:rFonts w:cstheme="minorHAnsi"/>
                <w:sz w:val="16"/>
                <w:szCs w:val="16"/>
              </w:rPr>
            </w:pPr>
            <w:r w:rsidRPr="009A4B8F">
              <w:rPr>
                <w:rFonts w:cstheme="minorHAnsi"/>
                <w:sz w:val="16"/>
                <w:szCs w:val="16"/>
              </w:rPr>
              <w:t>Gminy MOF Olsztyna:</w:t>
            </w:r>
          </w:p>
          <w:p w14:paraId="1991B40A" w14:textId="77777777" w:rsidR="009A4B8F" w:rsidRPr="009A4B8F" w:rsidRDefault="009A4B8F" w:rsidP="009A4B8F">
            <w:pPr>
              <w:jc w:val="left"/>
              <w:rPr>
                <w:rFonts w:cstheme="minorHAnsi"/>
                <w:sz w:val="16"/>
                <w:szCs w:val="16"/>
              </w:rPr>
            </w:pPr>
            <w:r w:rsidRPr="009A4B8F">
              <w:rPr>
                <w:rFonts w:cstheme="minorHAnsi"/>
                <w:sz w:val="16"/>
                <w:szCs w:val="16"/>
              </w:rPr>
              <w:t>- Gmina Barczewo</w:t>
            </w:r>
          </w:p>
          <w:p w14:paraId="05B49863" w14:textId="77777777" w:rsidR="009A4B8F" w:rsidRPr="009A4B8F" w:rsidRDefault="009A4B8F" w:rsidP="009A4B8F">
            <w:pPr>
              <w:jc w:val="left"/>
              <w:rPr>
                <w:rFonts w:cstheme="minorHAnsi"/>
                <w:sz w:val="16"/>
                <w:szCs w:val="16"/>
              </w:rPr>
            </w:pPr>
            <w:r w:rsidRPr="009A4B8F">
              <w:rPr>
                <w:rFonts w:cstheme="minorHAnsi"/>
                <w:sz w:val="16"/>
                <w:szCs w:val="16"/>
              </w:rPr>
              <w:t>- Gmina Dywity</w:t>
            </w:r>
          </w:p>
          <w:p w14:paraId="7C46BCA4" w14:textId="77777777" w:rsidR="009A4B8F" w:rsidRPr="009A4B8F" w:rsidRDefault="009A4B8F" w:rsidP="009A4B8F">
            <w:pPr>
              <w:jc w:val="left"/>
              <w:rPr>
                <w:rFonts w:cstheme="minorHAnsi"/>
                <w:sz w:val="16"/>
                <w:szCs w:val="16"/>
              </w:rPr>
            </w:pPr>
            <w:r w:rsidRPr="009A4B8F">
              <w:rPr>
                <w:rFonts w:cstheme="minorHAnsi"/>
                <w:sz w:val="16"/>
                <w:szCs w:val="16"/>
              </w:rPr>
              <w:t>- Gmina Gietrzwałd</w:t>
            </w:r>
          </w:p>
          <w:p w14:paraId="40BFE600" w14:textId="77777777" w:rsidR="009A4B8F" w:rsidRPr="009A4B8F" w:rsidRDefault="009A4B8F" w:rsidP="009A4B8F">
            <w:pPr>
              <w:jc w:val="left"/>
              <w:rPr>
                <w:rFonts w:cstheme="minorHAnsi"/>
                <w:sz w:val="16"/>
                <w:szCs w:val="16"/>
              </w:rPr>
            </w:pPr>
            <w:r w:rsidRPr="009A4B8F">
              <w:rPr>
                <w:rFonts w:cstheme="minorHAnsi"/>
                <w:sz w:val="16"/>
                <w:szCs w:val="16"/>
              </w:rPr>
              <w:t>- Gmina Jonkowo</w:t>
            </w:r>
          </w:p>
          <w:p w14:paraId="1CE762BF" w14:textId="77777777" w:rsidR="009A4B8F" w:rsidRPr="009A4B8F" w:rsidRDefault="009A4B8F" w:rsidP="009A4B8F">
            <w:pPr>
              <w:jc w:val="left"/>
              <w:rPr>
                <w:rFonts w:cstheme="minorHAnsi"/>
                <w:sz w:val="16"/>
                <w:szCs w:val="16"/>
              </w:rPr>
            </w:pPr>
            <w:r w:rsidRPr="009A4B8F">
              <w:rPr>
                <w:rFonts w:cstheme="minorHAnsi"/>
                <w:sz w:val="16"/>
                <w:szCs w:val="16"/>
              </w:rPr>
              <w:t>- Gmina Purda,</w:t>
            </w:r>
          </w:p>
          <w:p w14:paraId="73C3FD92" w14:textId="77777777" w:rsidR="009A4B8F" w:rsidRPr="009A4B8F" w:rsidRDefault="009A4B8F" w:rsidP="009A4B8F">
            <w:pPr>
              <w:jc w:val="left"/>
              <w:rPr>
                <w:rFonts w:cstheme="minorHAnsi"/>
                <w:sz w:val="16"/>
                <w:szCs w:val="16"/>
              </w:rPr>
            </w:pPr>
            <w:r w:rsidRPr="009A4B8F">
              <w:rPr>
                <w:rFonts w:cstheme="minorHAnsi"/>
                <w:sz w:val="16"/>
                <w:szCs w:val="16"/>
              </w:rPr>
              <w:t>- Gmina Stawiguda</w:t>
            </w:r>
          </w:p>
          <w:p w14:paraId="40E3AF1E" w14:textId="77777777" w:rsidR="009A4B8F" w:rsidRPr="009A4B8F" w:rsidRDefault="009A4B8F" w:rsidP="009A4B8F">
            <w:pPr>
              <w:jc w:val="left"/>
              <w:rPr>
                <w:rFonts w:cstheme="minorHAnsi"/>
                <w:sz w:val="16"/>
                <w:szCs w:val="16"/>
              </w:rPr>
            </w:pPr>
          </w:p>
          <w:p w14:paraId="79C1ED15" w14:textId="77777777" w:rsidR="009A4B8F" w:rsidRPr="009A4B8F" w:rsidRDefault="009A4B8F" w:rsidP="009A4B8F">
            <w:pPr>
              <w:jc w:val="left"/>
              <w:rPr>
                <w:rFonts w:cstheme="minorHAnsi"/>
                <w:sz w:val="16"/>
                <w:szCs w:val="16"/>
              </w:rPr>
            </w:pPr>
          </w:p>
        </w:tc>
        <w:tc>
          <w:tcPr>
            <w:tcW w:w="1799" w:type="dxa"/>
            <w:shd w:val="clear" w:color="auto" w:fill="auto"/>
            <w:vAlign w:val="center"/>
          </w:tcPr>
          <w:p w14:paraId="1FB14102" w14:textId="77777777" w:rsidR="009A4B8F" w:rsidRPr="009A4B8F" w:rsidRDefault="009A4B8F" w:rsidP="009A4B8F">
            <w:pPr>
              <w:jc w:val="left"/>
              <w:rPr>
                <w:rFonts w:cstheme="minorHAnsi"/>
                <w:sz w:val="16"/>
                <w:szCs w:val="16"/>
              </w:rPr>
            </w:pPr>
            <w:r w:rsidRPr="009A4B8F">
              <w:rPr>
                <w:rFonts w:cstheme="minorHAnsi"/>
                <w:sz w:val="16"/>
                <w:szCs w:val="16"/>
              </w:rPr>
              <w:t>FEWiM – priorytet 2 Środowisko</w:t>
            </w:r>
          </w:p>
          <w:p w14:paraId="6E179F4C" w14:textId="77777777" w:rsidR="009A4B8F" w:rsidRPr="009A4B8F" w:rsidRDefault="009A4B8F" w:rsidP="009A4B8F">
            <w:pPr>
              <w:jc w:val="left"/>
              <w:rPr>
                <w:rFonts w:cstheme="minorHAnsi"/>
                <w:sz w:val="16"/>
                <w:szCs w:val="16"/>
              </w:rPr>
            </w:pPr>
            <w:r w:rsidRPr="009A4B8F">
              <w:rPr>
                <w:rFonts w:cstheme="minorHAnsi"/>
                <w:sz w:val="16"/>
                <w:szCs w:val="16"/>
              </w:rPr>
              <w:t>CS. V – Wspieranie dostępu do wody oraz zrównoważonej gospodarki wodnej</w:t>
            </w:r>
          </w:p>
        </w:tc>
        <w:tc>
          <w:tcPr>
            <w:tcW w:w="1487" w:type="dxa"/>
            <w:shd w:val="clear" w:color="auto" w:fill="auto"/>
            <w:vAlign w:val="center"/>
          </w:tcPr>
          <w:p w14:paraId="1B4721F2" w14:textId="77777777" w:rsidR="009A4B8F" w:rsidRPr="009A4B8F" w:rsidRDefault="009A4B8F" w:rsidP="00932ABD">
            <w:pPr>
              <w:jc w:val="left"/>
              <w:rPr>
                <w:rFonts w:cstheme="minorHAnsi"/>
                <w:sz w:val="16"/>
                <w:szCs w:val="16"/>
              </w:rPr>
            </w:pPr>
            <w:r w:rsidRPr="009A4B8F">
              <w:rPr>
                <w:rFonts w:cstheme="minorHAnsi"/>
                <w:sz w:val="16"/>
                <w:szCs w:val="16"/>
              </w:rPr>
              <w:t>Sposób wskazania projektu został opisany w Strategii MOF Olsztyn w Rozdziale 13.5</w:t>
            </w:r>
          </w:p>
        </w:tc>
        <w:tc>
          <w:tcPr>
            <w:tcW w:w="1736" w:type="dxa"/>
            <w:shd w:val="clear" w:color="auto" w:fill="auto"/>
            <w:vAlign w:val="center"/>
          </w:tcPr>
          <w:p w14:paraId="12EDF3CB" w14:textId="77777777" w:rsidR="009A4B8F" w:rsidRPr="009A4B8F" w:rsidRDefault="009A4B8F" w:rsidP="009A4B8F">
            <w:pPr>
              <w:spacing w:after="40"/>
              <w:jc w:val="left"/>
              <w:rPr>
                <w:rFonts w:cstheme="minorHAnsi"/>
                <w:sz w:val="16"/>
                <w:szCs w:val="16"/>
              </w:rPr>
            </w:pPr>
            <w:r w:rsidRPr="009A4B8F">
              <w:rPr>
                <w:rFonts w:cstheme="minorHAnsi"/>
                <w:sz w:val="16"/>
                <w:szCs w:val="16"/>
              </w:rPr>
              <w:t>Wiązki projektowe o charakterze komplementarnym:</w:t>
            </w:r>
          </w:p>
          <w:p w14:paraId="4DAE7309" w14:textId="77777777" w:rsidR="009A4B8F" w:rsidRPr="009A4B8F" w:rsidRDefault="009A4B8F" w:rsidP="00500558">
            <w:pPr>
              <w:numPr>
                <w:ilvl w:val="0"/>
                <w:numId w:val="108"/>
              </w:numPr>
              <w:autoSpaceDE w:val="0"/>
              <w:autoSpaceDN w:val="0"/>
              <w:adjustRightInd w:val="0"/>
              <w:spacing w:after="40"/>
              <w:ind w:left="276" w:hanging="258"/>
              <w:contextualSpacing/>
              <w:jc w:val="left"/>
              <w:rPr>
                <w:rFonts w:cstheme="minorHAnsi"/>
                <w:sz w:val="16"/>
                <w:szCs w:val="16"/>
              </w:rPr>
            </w:pPr>
            <w:r w:rsidRPr="009A4B8F">
              <w:rPr>
                <w:rFonts w:cstheme="minorHAnsi"/>
                <w:sz w:val="16"/>
                <w:szCs w:val="16"/>
              </w:rPr>
              <w:t>Infrastruktura gospodarki komunalnej</w:t>
            </w:r>
          </w:p>
          <w:p w14:paraId="387FF444" w14:textId="77777777" w:rsidR="009A4B8F" w:rsidRPr="009A4B8F" w:rsidRDefault="009A4B8F" w:rsidP="00500558">
            <w:pPr>
              <w:numPr>
                <w:ilvl w:val="0"/>
                <w:numId w:val="108"/>
              </w:numPr>
              <w:autoSpaceDE w:val="0"/>
              <w:autoSpaceDN w:val="0"/>
              <w:adjustRightInd w:val="0"/>
              <w:spacing w:after="40"/>
              <w:ind w:left="276" w:hanging="258"/>
              <w:contextualSpacing/>
              <w:jc w:val="left"/>
              <w:rPr>
                <w:rFonts w:cstheme="minorHAnsi"/>
                <w:sz w:val="16"/>
                <w:szCs w:val="16"/>
              </w:rPr>
            </w:pPr>
            <w:r w:rsidRPr="009A4B8F">
              <w:rPr>
                <w:rFonts w:cstheme="minorHAnsi"/>
                <w:sz w:val="16"/>
                <w:szCs w:val="16"/>
              </w:rPr>
              <w:t>Odporny i zielony MOF</w:t>
            </w:r>
          </w:p>
          <w:p w14:paraId="1FCA9FEF" w14:textId="77777777" w:rsidR="009A4B8F" w:rsidRPr="009A4B8F" w:rsidRDefault="009A4B8F" w:rsidP="00500558">
            <w:pPr>
              <w:numPr>
                <w:ilvl w:val="0"/>
                <w:numId w:val="108"/>
              </w:numPr>
              <w:autoSpaceDE w:val="0"/>
              <w:autoSpaceDN w:val="0"/>
              <w:adjustRightInd w:val="0"/>
              <w:spacing w:after="40"/>
              <w:ind w:left="276" w:hanging="258"/>
              <w:contextualSpacing/>
              <w:jc w:val="left"/>
              <w:rPr>
                <w:rFonts w:cstheme="minorHAnsi"/>
                <w:sz w:val="16"/>
                <w:szCs w:val="16"/>
              </w:rPr>
            </w:pPr>
            <w:r w:rsidRPr="009A4B8F">
              <w:rPr>
                <w:rFonts w:cstheme="minorHAnsi"/>
                <w:sz w:val="16"/>
                <w:szCs w:val="16"/>
              </w:rPr>
              <w:t>Zwiększanie bioróżnorodności i rozwój ekoturystyki</w:t>
            </w:r>
          </w:p>
          <w:p w14:paraId="3B665563" w14:textId="77777777" w:rsidR="009A4B8F" w:rsidRPr="009A4B8F" w:rsidRDefault="009A4B8F" w:rsidP="00500558">
            <w:pPr>
              <w:numPr>
                <w:ilvl w:val="0"/>
                <w:numId w:val="108"/>
              </w:numPr>
              <w:autoSpaceDE w:val="0"/>
              <w:autoSpaceDN w:val="0"/>
              <w:adjustRightInd w:val="0"/>
              <w:spacing w:after="40"/>
              <w:ind w:left="276" w:hanging="258"/>
              <w:contextualSpacing/>
              <w:jc w:val="left"/>
              <w:rPr>
                <w:rFonts w:cstheme="minorHAnsi"/>
                <w:sz w:val="16"/>
                <w:szCs w:val="16"/>
              </w:rPr>
            </w:pPr>
            <w:r w:rsidRPr="009A4B8F">
              <w:rPr>
                <w:rFonts w:cstheme="minorHAnsi"/>
                <w:sz w:val="16"/>
                <w:szCs w:val="16"/>
              </w:rPr>
              <w:t>Rozwój potencjału turystycznego poprzez kulturę i dziedzictwo Warmii</w:t>
            </w:r>
          </w:p>
          <w:p w14:paraId="5FE68E54" w14:textId="77777777" w:rsidR="009A4B8F" w:rsidRPr="009A4B8F" w:rsidRDefault="009A4B8F" w:rsidP="009A4B8F">
            <w:pPr>
              <w:spacing w:after="40"/>
              <w:jc w:val="left"/>
              <w:rPr>
                <w:rFonts w:cstheme="minorHAnsi"/>
                <w:sz w:val="16"/>
                <w:szCs w:val="16"/>
              </w:rPr>
            </w:pPr>
          </w:p>
        </w:tc>
      </w:tr>
      <w:tr w:rsidR="007A037B" w:rsidRPr="009A4B8F" w14:paraId="3A8FA3E7" w14:textId="77777777" w:rsidTr="00CC272F">
        <w:tc>
          <w:tcPr>
            <w:tcW w:w="421" w:type="dxa"/>
            <w:shd w:val="clear" w:color="auto" w:fill="DEEAF6" w:themeFill="accent1" w:themeFillTint="33"/>
            <w:vAlign w:val="center"/>
          </w:tcPr>
          <w:p w14:paraId="3362AE3A" w14:textId="77777777" w:rsidR="009A4B8F" w:rsidRPr="009A4B8F" w:rsidRDefault="009A4B8F" w:rsidP="009A4B8F">
            <w:pPr>
              <w:jc w:val="left"/>
              <w:rPr>
                <w:rFonts w:cstheme="minorHAnsi"/>
                <w:sz w:val="16"/>
                <w:szCs w:val="16"/>
              </w:rPr>
            </w:pPr>
            <w:r w:rsidRPr="009A4B8F">
              <w:rPr>
                <w:rFonts w:cstheme="minorHAnsi"/>
                <w:sz w:val="16"/>
                <w:szCs w:val="16"/>
              </w:rPr>
              <w:t>8.</w:t>
            </w:r>
          </w:p>
        </w:tc>
        <w:tc>
          <w:tcPr>
            <w:tcW w:w="1540" w:type="dxa"/>
            <w:shd w:val="clear" w:color="auto" w:fill="DEEAF6" w:themeFill="accent1" w:themeFillTint="33"/>
            <w:vAlign w:val="center"/>
          </w:tcPr>
          <w:p w14:paraId="6BC2A8EE" w14:textId="77777777" w:rsidR="00DB4F08" w:rsidRPr="009A4B8F" w:rsidRDefault="00DB4F08" w:rsidP="00DB4F08">
            <w:pPr>
              <w:jc w:val="left"/>
              <w:rPr>
                <w:rFonts w:cstheme="minorHAnsi"/>
                <w:sz w:val="16"/>
                <w:szCs w:val="16"/>
              </w:rPr>
            </w:pPr>
            <w:r w:rsidRPr="009A4B8F">
              <w:rPr>
                <w:rFonts w:cstheme="minorHAnsi"/>
                <w:sz w:val="16"/>
                <w:szCs w:val="16"/>
              </w:rPr>
              <w:t>Gmin</w:t>
            </w:r>
            <w:r>
              <w:rPr>
                <w:rFonts w:cstheme="minorHAnsi"/>
                <w:sz w:val="16"/>
                <w:szCs w:val="16"/>
              </w:rPr>
              <w:t xml:space="preserve">y: Barczewo, Dywity, Gietrzwałd, Jonkowo, Purda, Stawiguda i </w:t>
            </w:r>
            <w:r w:rsidRPr="009A4B8F">
              <w:rPr>
                <w:rFonts w:cstheme="minorHAnsi"/>
                <w:sz w:val="16"/>
                <w:szCs w:val="16"/>
              </w:rPr>
              <w:t>Olsztyn</w:t>
            </w:r>
          </w:p>
          <w:p w14:paraId="25D7A5B4" w14:textId="77777777" w:rsidR="009A4B8F" w:rsidRPr="009A4B8F" w:rsidRDefault="00DB4F08" w:rsidP="00DB4F08">
            <w:pPr>
              <w:jc w:val="left"/>
              <w:rPr>
                <w:rFonts w:cstheme="minorHAnsi"/>
                <w:sz w:val="16"/>
                <w:szCs w:val="16"/>
              </w:rPr>
            </w:pPr>
            <w:r>
              <w:rPr>
                <w:rFonts w:cstheme="minorHAnsi"/>
                <w:sz w:val="16"/>
                <w:szCs w:val="16"/>
              </w:rPr>
              <w:lastRenderedPageBreak/>
              <w:t>oraz</w:t>
            </w:r>
            <w:r w:rsidRPr="009A4B8F">
              <w:rPr>
                <w:rFonts w:cstheme="minorHAnsi"/>
                <w:sz w:val="16"/>
                <w:szCs w:val="16"/>
              </w:rPr>
              <w:t xml:space="preserve"> ich jednostki organizacyjne</w:t>
            </w:r>
          </w:p>
        </w:tc>
        <w:tc>
          <w:tcPr>
            <w:tcW w:w="1295" w:type="dxa"/>
            <w:shd w:val="clear" w:color="auto" w:fill="DEEAF6" w:themeFill="accent1" w:themeFillTint="33"/>
            <w:vAlign w:val="center"/>
          </w:tcPr>
          <w:p w14:paraId="5CFCABF4" w14:textId="77777777" w:rsidR="009A4B8F" w:rsidRPr="009A4B8F" w:rsidRDefault="009A4B8F" w:rsidP="009A4B8F">
            <w:pPr>
              <w:jc w:val="left"/>
              <w:rPr>
                <w:rFonts w:cstheme="minorHAnsi"/>
                <w:sz w:val="16"/>
                <w:szCs w:val="16"/>
              </w:rPr>
            </w:pPr>
            <w:r w:rsidRPr="009A4B8F">
              <w:rPr>
                <w:rFonts w:cstheme="minorHAnsi"/>
                <w:sz w:val="16"/>
                <w:szCs w:val="16"/>
              </w:rPr>
              <w:lastRenderedPageBreak/>
              <w:t>Edukacyjny MOF</w:t>
            </w:r>
          </w:p>
        </w:tc>
        <w:tc>
          <w:tcPr>
            <w:tcW w:w="1365" w:type="dxa"/>
            <w:shd w:val="clear" w:color="auto" w:fill="DEEAF6" w:themeFill="accent1" w:themeFillTint="33"/>
            <w:vAlign w:val="center"/>
          </w:tcPr>
          <w:p w14:paraId="645D8701" w14:textId="77777777" w:rsidR="009A4B8F" w:rsidRPr="009A4B8F" w:rsidRDefault="009A4B8F" w:rsidP="009A4B8F">
            <w:pPr>
              <w:jc w:val="left"/>
              <w:rPr>
                <w:rFonts w:cstheme="minorHAnsi"/>
                <w:sz w:val="16"/>
                <w:szCs w:val="16"/>
              </w:rPr>
            </w:pPr>
            <w:r w:rsidRPr="009A4B8F">
              <w:rPr>
                <w:rFonts w:cstheme="minorHAnsi"/>
                <w:sz w:val="16"/>
                <w:szCs w:val="16"/>
              </w:rPr>
              <w:t xml:space="preserve">Wzrost kompetencji kluczowych dzieci i młodzieży </w:t>
            </w:r>
            <w:r w:rsidRPr="009A4B8F">
              <w:rPr>
                <w:rFonts w:cstheme="minorHAnsi"/>
                <w:sz w:val="16"/>
                <w:szCs w:val="16"/>
              </w:rPr>
              <w:lastRenderedPageBreak/>
              <w:t>w MOF Olsztyna obejmujący działania wspierające</w:t>
            </w:r>
          </w:p>
        </w:tc>
        <w:tc>
          <w:tcPr>
            <w:tcW w:w="970" w:type="dxa"/>
            <w:shd w:val="clear" w:color="auto" w:fill="DEEAF6" w:themeFill="accent1" w:themeFillTint="33"/>
            <w:vAlign w:val="center"/>
          </w:tcPr>
          <w:p w14:paraId="7311299F" w14:textId="77777777" w:rsidR="009A4B8F" w:rsidRPr="009A4B8F" w:rsidRDefault="009A4B8F" w:rsidP="009A4B8F">
            <w:pPr>
              <w:jc w:val="left"/>
              <w:rPr>
                <w:rFonts w:cstheme="minorHAnsi"/>
                <w:sz w:val="16"/>
                <w:szCs w:val="16"/>
              </w:rPr>
            </w:pPr>
            <w:r w:rsidRPr="009A4B8F">
              <w:rPr>
                <w:rFonts w:cstheme="minorHAnsi"/>
                <w:sz w:val="16"/>
                <w:szCs w:val="16"/>
              </w:rPr>
              <w:lastRenderedPageBreak/>
              <w:t>2021-2029</w:t>
            </w:r>
          </w:p>
        </w:tc>
        <w:tc>
          <w:tcPr>
            <w:tcW w:w="1492" w:type="dxa"/>
            <w:shd w:val="clear" w:color="auto" w:fill="DEEAF6" w:themeFill="accent1" w:themeFillTint="33"/>
            <w:vAlign w:val="center"/>
          </w:tcPr>
          <w:p w14:paraId="7476A70E" w14:textId="77777777" w:rsidR="009A4B8F" w:rsidRDefault="00932ABD" w:rsidP="00CC272F">
            <w:pPr>
              <w:jc w:val="right"/>
              <w:rPr>
                <w:rFonts w:cstheme="minorHAnsi"/>
                <w:sz w:val="16"/>
                <w:szCs w:val="16"/>
              </w:rPr>
            </w:pPr>
            <w:r w:rsidRPr="00932ABD">
              <w:rPr>
                <w:rFonts w:cstheme="minorHAnsi"/>
                <w:sz w:val="16"/>
                <w:szCs w:val="16"/>
              </w:rPr>
              <w:t>71 735 972</w:t>
            </w:r>
            <w:r>
              <w:rPr>
                <w:rFonts w:cstheme="minorHAnsi"/>
                <w:sz w:val="16"/>
                <w:szCs w:val="16"/>
              </w:rPr>
              <w:t xml:space="preserve"> </w:t>
            </w:r>
            <w:r w:rsidR="005A775A">
              <w:rPr>
                <w:rFonts w:cstheme="minorHAnsi"/>
                <w:sz w:val="16"/>
                <w:szCs w:val="16"/>
              </w:rPr>
              <w:t>PLN</w:t>
            </w:r>
          </w:p>
          <w:p w14:paraId="06F3AC51" w14:textId="77777777" w:rsidR="002C0E55" w:rsidRPr="009A4B8F" w:rsidRDefault="002C0E55" w:rsidP="00CC272F">
            <w:pPr>
              <w:jc w:val="right"/>
              <w:rPr>
                <w:rFonts w:cstheme="minorHAnsi"/>
                <w:sz w:val="16"/>
                <w:szCs w:val="16"/>
              </w:rPr>
            </w:pPr>
            <w:r w:rsidRPr="002C0E55">
              <w:rPr>
                <w:rFonts w:cstheme="minorHAnsi"/>
                <w:sz w:val="16"/>
                <w:szCs w:val="16"/>
              </w:rPr>
              <w:t>1</w:t>
            </w:r>
            <w:r>
              <w:rPr>
                <w:rFonts w:cstheme="minorHAnsi"/>
                <w:sz w:val="16"/>
                <w:szCs w:val="16"/>
              </w:rPr>
              <w:t>5 941 327 EUR</w:t>
            </w:r>
          </w:p>
        </w:tc>
        <w:tc>
          <w:tcPr>
            <w:tcW w:w="2917" w:type="dxa"/>
            <w:shd w:val="clear" w:color="auto" w:fill="DEEAF6" w:themeFill="accent1" w:themeFillTint="33"/>
            <w:vAlign w:val="center"/>
          </w:tcPr>
          <w:p w14:paraId="4D264603" w14:textId="77777777" w:rsidR="00932ABD" w:rsidRDefault="00932ABD" w:rsidP="009A4B8F">
            <w:pPr>
              <w:jc w:val="left"/>
              <w:rPr>
                <w:rFonts w:cstheme="minorHAnsi"/>
                <w:sz w:val="16"/>
                <w:szCs w:val="16"/>
              </w:rPr>
            </w:pPr>
            <w:r>
              <w:rPr>
                <w:rFonts w:cstheme="minorHAnsi"/>
                <w:sz w:val="16"/>
                <w:szCs w:val="16"/>
              </w:rPr>
              <w:t xml:space="preserve">Realizacja </w:t>
            </w:r>
            <w:r>
              <w:t xml:space="preserve"> </w:t>
            </w:r>
            <w:r w:rsidRPr="00932ABD">
              <w:rPr>
                <w:rFonts w:cstheme="minorHAnsi"/>
                <w:sz w:val="16"/>
                <w:szCs w:val="16"/>
              </w:rPr>
              <w:t>programów rozwojowych szkół/placówek systemu oświaty prowadzących kształcenie ogólne, poprzez</w:t>
            </w:r>
            <w:r>
              <w:rPr>
                <w:rFonts w:cstheme="minorHAnsi"/>
                <w:sz w:val="16"/>
                <w:szCs w:val="16"/>
              </w:rPr>
              <w:t>:</w:t>
            </w:r>
          </w:p>
          <w:p w14:paraId="5058CFD5" w14:textId="77777777" w:rsidR="009A4B8F" w:rsidRPr="009A4B8F" w:rsidRDefault="009A4B8F" w:rsidP="009A4B8F">
            <w:pPr>
              <w:jc w:val="left"/>
              <w:rPr>
                <w:rFonts w:cstheme="minorHAnsi"/>
                <w:sz w:val="16"/>
                <w:szCs w:val="16"/>
              </w:rPr>
            </w:pPr>
            <w:r w:rsidRPr="009A4B8F">
              <w:rPr>
                <w:rFonts w:cstheme="minorHAnsi"/>
                <w:sz w:val="16"/>
                <w:szCs w:val="16"/>
              </w:rPr>
              <w:lastRenderedPageBreak/>
              <w:t>- rozwój kompetencji cyfrowych;</w:t>
            </w:r>
          </w:p>
          <w:p w14:paraId="7A2A0A0C" w14:textId="77777777" w:rsidR="009A4B8F" w:rsidRPr="009A4B8F" w:rsidRDefault="009A4B8F" w:rsidP="009A4B8F">
            <w:pPr>
              <w:jc w:val="left"/>
              <w:rPr>
                <w:rFonts w:cstheme="minorHAnsi"/>
                <w:sz w:val="16"/>
                <w:szCs w:val="16"/>
              </w:rPr>
            </w:pPr>
            <w:r w:rsidRPr="009A4B8F">
              <w:rPr>
                <w:rFonts w:cstheme="minorHAnsi"/>
                <w:sz w:val="16"/>
                <w:szCs w:val="16"/>
              </w:rPr>
              <w:t>- poprawę rozumienia i tworzenia informacji, rozwój w zakresie wielojęzyczności, matematyki, nauk przyrodniczych, technologii, inżynierii itp.;</w:t>
            </w:r>
          </w:p>
          <w:p w14:paraId="39D06F3D" w14:textId="77777777" w:rsidR="009A4B8F" w:rsidRPr="009A4B8F" w:rsidRDefault="009A4B8F" w:rsidP="009A4B8F">
            <w:pPr>
              <w:jc w:val="left"/>
              <w:rPr>
                <w:rFonts w:cstheme="minorHAnsi"/>
                <w:sz w:val="16"/>
                <w:szCs w:val="16"/>
              </w:rPr>
            </w:pPr>
            <w:r w:rsidRPr="009A4B8F">
              <w:rPr>
                <w:rFonts w:cstheme="minorHAnsi"/>
                <w:sz w:val="16"/>
                <w:szCs w:val="16"/>
              </w:rPr>
              <w:t>- podnoszenie kompetencji osobistych, społecznych i w zakresie umiejętności uczenia się;</w:t>
            </w:r>
          </w:p>
          <w:p w14:paraId="0C483AD3" w14:textId="77777777" w:rsidR="009A4B8F" w:rsidRPr="009A4B8F" w:rsidRDefault="009A4B8F" w:rsidP="009A4B8F">
            <w:pPr>
              <w:jc w:val="left"/>
              <w:rPr>
                <w:rFonts w:cstheme="minorHAnsi"/>
                <w:sz w:val="16"/>
                <w:szCs w:val="16"/>
              </w:rPr>
            </w:pPr>
            <w:r w:rsidRPr="009A4B8F">
              <w:rPr>
                <w:rFonts w:cstheme="minorHAnsi"/>
                <w:sz w:val="16"/>
                <w:szCs w:val="16"/>
              </w:rPr>
              <w:t>- wzrost kompetencji obywatelskich oraz przedsiębiorczości,</w:t>
            </w:r>
          </w:p>
          <w:p w14:paraId="4A0564F4" w14:textId="77777777" w:rsidR="00932ABD" w:rsidRDefault="009A4B8F" w:rsidP="00932ABD">
            <w:pPr>
              <w:jc w:val="left"/>
              <w:rPr>
                <w:rFonts w:cstheme="minorHAnsi"/>
                <w:sz w:val="16"/>
                <w:szCs w:val="16"/>
              </w:rPr>
            </w:pPr>
            <w:r w:rsidRPr="009A4B8F">
              <w:rPr>
                <w:rFonts w:cstheme="minorHAnsi"/>
                <w:sz w:val="16"/>
                <w:szCs w:val="16"/>
              </w:rPr>
              <w:t>- rozwój świadomości i ekspresji kulturalnej</w:t>
            </w:r>
            <w:r w:rsidR="00932ABD">
              <w:rPr>
                <w:rFonts w:cstheme="minorHAnsi"/>
                <w:sz w:val="16"/>
                <w:szCs w:val="16"/>
              </w:rPr>
              <w:t>,</w:t>
            </w:r>
          </w:p>
          <w:p w14:paraId="4BFEB63D" w14:textId="77777777" w:rsidR="00932ABD" w:rsidRPr="009A4B8F" w:rsidRDefault="00932ABD" w:rsidP="00932ABD">
            <w:pPr>
              <w:jc w:val="left"/>
              <w:rPr>
                <w:rFonts w:cstheme="minorHAnsi"/>
                <w:sz w:val="16"/>
                <w:szCs w:val="16"/>
              </w:rPr>
            </w:pPr>
            <w:r w:rsidRPr="009A4B8F">
              <w:rPr>
                <w:rFonts w:cstheme="minorHAnsi"/>
                <w:sz w:val="16"/>
                <w:szCs w:val="16"/>
              </w:rPr>
              <w:t>- wsparcie placówek oświatowych w zakresie edukacji włączającej</w:t>
            </w:r>
          </w:p>
          <w:p w14:paraId="05A21496" w14:textId="77777777" w:rsidR="009A4B8F" w:rsidRPr="009A4B8F" w:rsidRDefault="00932ABD" w:rsidP="00932ABD">
            <w:pPr>
              <w:jc w:val="left"/>
              <w:rPr>
                <w:rFonts w:cstheme="minorHAnsi"/>
                <w:sz w:val="16"/>
                <w:szCs w:val="16"/>
              </w:rPr>
            </w:pPr>
            <w:r w:rsidRPr="009A4B8F">
              <w:rPr>
                <w:rFonts w:cstheme="minorHAnsi"/>
                <w:sz w:val="16"/>
                <w:szCs w:val="16"/>
              </w:rPr>
              <w:t>- wsparcie uczniów ze szczególnymi potrzebami edukacyjnymi oraz ich rodzin.</w:t>
            </w:r>
          </w:p>
        </w:tc>
        <w:tc>
          <w:tcPr>
            <w:tcW w:w="1133" w:type="dxa"/>
            <w:shd w:val="clear" w:color="auto" w:fill="DEEAF6" w:themeFill="accent1" w:themeFillTint="33"/>
            <w:vAlign w:val="center"/>
          </w:tcPr>
          <w:p w14:paraId="35FC6A7A" w14:textId="77777777" w:rsidR="009A4B8F" w:rsidRPr="009A4B8F" w:rsidRDefault="009A4B8F" w:rsidP="009A4B8F">
            <w:pPr>
              <w:jc w:val="left"/>
              <w:rPr>
                <w:rFonts w:cstheme="minorHAnsi"/>
                <w:sz w:val="16"/>
                <w:szCs w:val="16"/>
              </w:rPr>
            </w:pPr>
            <w:r w:rsidRPr="009A4B8F">
              <w:rPr>
                <w:rFonts w:cstheme="minorHAnsi"/>
                <w:sz w:val="16"/>
                <w:szCs w:val="16"/>
              </w:rPr>
              <w:lastRenderedPageBreak/>
              <w:t>Gminy MOF Olsztyna:</w:t>
            </w:r>
          </w:p>
          <w:p w14:paraId="2F8D95B3" w14:textId="77777777" w:rsidR="009A4B8F" w:rsidRPr="009A4B8F" w:rsidRDefault="009A4B8F" w:rsidP="009A4B8F">
            <w:pPr>
              <w:jc w:val="left"/>
              <w:rPr>
                <w:rFonts w:cstheme="minorHAnsi"/>
                <w:sz w:val="16"/>
                <w:szCs w:val="16"/>
              </w:rPr>
            </w:pPr>
            <w:r w:rsidRPr="009A4B8F">
              <w:rPr>
                <w:rFonts w:cstheme="minorHAnsi"/>
                <w:sz w:val="16"/>
                <w:szCs w:val="16"/>
              </w:rPr>
              <w:t>- Gmina Barczewo</w:t>
            </w:r>
          </w:p>
          <w:p w14:paraId="65B4C386" w14:textId="77777777" w:rsidR="009A4B8F" w:rsidRPr="009A4B8F" w:rsidRDefault="009A4B8F" w:rsidP="009A4B8F">
            <w:pPr>
              <w:jc w:val="left"/>
              <w:rPr>
                <w:rFonts w:cstheme="minorHAnsi"/>
                <w:sz w:val="16"/>
                <w:szCs w:val="16"/>
              </w:rPr>
            </w:pPr>
            <w:r w:rsidRPr="009A4B8F">
              <w:rPr>
                <w:rFonts w:cstheme="minorHAnsi"/>
                <w:sz w:val="16"/>
                <w:szCs w:val="16"/>
              </w:rPr>
              <w:lastRenderedPageBreak/>
              <w:t>- Gmina Dywity</w:t>
            </w:r>
          </w:p>
          <w:p w14:paraId="62BDE12A" w14:textId="77777777" w:rsidR="009A4B8F" w:rsidRPr="009A4B8F" w:rsidRDefault="009A4B8F" w:rsidP="009A4B8F">
            <w:pPr>
              <w:jc w:val="left"/>
              <w:rPr>
                <w:rFonts w:cstheme="minorHAnsi"/>
                <w:sz w:val="16"/>
                <w:szCs w:val="16"/>
              </w:rPr>
            </w:pPr>
            <w:r w:rsidRPr="009A4B8F">
              <w:rPr>
                <w:rFonts w:cstheme="minorHAnsi"/>
                <w:sz w:val="16"/>
                <w:szCs w:val="16"/>
              </w:rPr>
              <w:t>- Gmina Gietrzwałd</w:t>
            </w:r>
          </w:p>
          <w:p w14:paraId="29740145" w14:textId="77777777" w:rsidR="009A4B8F" w:rsidRPr="009A4B8F" w:rsidRDefault="009A4B8F" w:rsidP="009A4B8F">
            <w:pPr>
              <w:jc w:val="left"/>
              <w:rPr>
                <w:rFonts w:cstheme="minorHAnsi"/>
                <w:sz w:val="16"/>
                <w:szCs w:val="16"/>
              </w:rPr>
            </w:pPr>
            <w:r w:rsidRPr="009A4B8F">
              <w:rPr>
                <w:rFonts w:cstheme="minorHAnsi"/>
                <w:sz w:val="16"/>
                <w:szCs w:val="16"/>
              </w:rPr>
              <w:t>- Gmina Jonkowo</w:t>
            </w:r>
          </w:p>
          <w:p w14:paraId="626174F4" w14:textId="77777777" w:rsidR="009A4B8F" w:rsidRPr="009A4B8F" w:rsidRDefault="009A4B8F" w:rsidP="009A4B8F">
            <w:pPr>
              <w:jc w:val="left"/>
              <w:rPr>
                <w:rFonts w:cstheme="minorHAnsi"/>
                <w:sz w:val="16"/>
                <w:szCs w:val="16"/>
              </w:rPr>
            </w:pPr>
            <w:r w:rsidRPr="009A4B8F">
              <w:rPr>
                <w:rFonts w:cstheme="minorHAnsi"/>
                <w:sz w:val="16"/>
                <w:szCs w:val="16"/>
              </w:rPr>
              <w:t>- Gmina Purda,</w:t>
            </w:r>
          </w:p>
          <w:p w14:paraId="4FD09A05" w14:textId="77777777" w:rsidR="009A4B8F" w:rsidRPr="009A4B8F" w:rsidRDefault="009A4B8F" w:rsidP="009A4B8F">
            <w:pPr>
              <w:jc w:val="left"/>
              <w:rPr>
                <w:rFonts w:cstheme="minorHAnsi"/>
                <w:sz w:val="16"/>
                <w:szCs w:val="16"/>
              </w:rPr>
            </w:pPr>
            <w:r w:rsidRPr="009A4B8F">
              <w:rPr>
                <w:rFonts w:cstheme="minorHAnsi"/>
                <w:sz w:val="16"/>
                <w:szCs w:val="16"/>
              </w:rPr>
              <w:t>- Gmina Stawiguda</w:t>
            </w:r>
          </w:p>
          <w:p w14:paraId="10B18271" w14:textId="77777777" w:rsidR="009A4B8F" w:rsidRPr="009A4B8F" w:rsidRDefault="009A4B8F" w:rsidP="009A4B8F">
            <w:pPr>
              <w:jc w:val="left"/>
              <w:rPr>
                <w:rFonts w:cstheme="minorHAnsi"/>
                <w:sz w:val="16"/>
                <w:szCs w:val="16"/>
              </w:rPr>
            </w:pPr>
            <w:r w:rsidRPr="009A4B8F">
              <w:rPr>
                <w:rFonts w:cstheme="minorHAnsi"/>
                <w:sz w:val="16"/>
                <w:szCs w:val="16"/>
              </w:rPr>
              <w:t>- Olsztyn</w:t>
            </w:r>
          </w:p>
          <w:p w14:paraId="04E5ED9D" w14:textId="77777777" w:rsidR="009A4B8F" w:rsidRPr="009A4B8F" w:rsidRDefault="009A4B8F" w:rsidP="009A4B8F">
            <w:pPr>
              <w:jc w:val="left"/>
              <w:rPr>
                <w:rFonts w:cstheme="minorHAnsi"/>
                <w:sz w:val="16"/>
                <w:szCs w:val="16"/>
              </w:rPr>
            </w:pPr>
          </w:p>
        </w:tc>
        <w:tc>
          <w:tcPr>
            <w:tcW w:w="1799" w:type="dxa"/>
            <w:shd w:val="clear" w:color="auto" w:fill="DEEAF6" w:themeFill="accent1" w:themeFillTint="33"/>
            <w:vAlign w:val="center"/>
          </w:tcPr>
          <w:p w14:paraId="03D95B3C" w14:textId="77777777" w:rsidR="009A4B8F" w:rsidRPr="009A4B8F" w:rsidRDefault="009A4B8F" w:rsidP="009A4B8F">
            <w:pPr>
              <w:jc w:val="left"/>
              <w:rPr>
                <w:rFonts w:cstheme="minorHAnsi"/>
                <w:sz w:val="16"/>
                <w:szCs w:val="16"/>
              </w:rPr>
            </w:pPr>
            <w:r w:rsidRPr="009A4B8F">
              <w:rPr>
                <w:rFonts w:cstheme="minorHAnsi"/>
                <w:sz w:val="16"/>
                <w:szCs w:val="16"/>
              </w:rPr>
              <w:lastRenderedPageBreak/>
              <w:t>FEWiM – priorytet 6 Edukacja i kompetencje EFS+</w:t>
            </w:r>
          </w:p>
          <w:p w14:paraId="448DACF1" w14:textId="77777777" w:rsidR="009A4B8F" w:rsidRPr="009A4B8F" w:rsidRDefault="009A4B8F" w:rsidP="009A4B8F">
            <w:pPr>
              <w:jc w:val="left"/>
              <w:rPr>
                <w:rFonts w:cstheme="minorHAnsi"/>
                <w:sz w:val="16"/>
                <w:szCs w:val="16"/>
              </w:rPr>
            </w:pPr>
            <w:r w:rsidRPr="009A4B8F">
              <w:rPr>
                <w:rFonts w:cstheme="minorHAnsi"/>
                <w:sz w:val="16"/>
                <w:szCs w:val="16"/>
              </w:rPr>
              <w:lastRenderedPageBreak/>
              <w:t>CS4.f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w:t>
            </w:r>
          </w:p>
        </w:tc>
        <w:tc>
          <w:tcPr>
            <w:tcW w:w="1487" w:type="dxa"/>
            <w:shd w:val="clear" w:color="auto" w:fill="DEEAF6" w:themeFill="accent1" w:themeFillTint="33"/>
            <w:vAlign w:val="center"/>
          </w:tcPr>
          <w:p w14:paraId="0A307079" w14:textId="77777777" w:rsidR="009A4B8F" w:rsidRPr="009A4B8F" w:rsidRDefault="009A4B8F" w:rsidP="00932ABD">
            <w:pPr>
              <w:jc w:val="left"/>
              <w:rPr>
                <w:rFonts w:cstheme="minorHAnsi"/>
                <w:sz w:val="16"/>
                <w:szCs w:val="16"/>
              </w:rPr>
            </w:pPr>
            <w:r w:rsidRPr="009A4B8F">
              <w:rPr>
                <w:rFonts w:cstheme="minorHAnsi"/>
                <w:sz w:val="16"/>
                <w:szCs w:val="16"/>
              </w:rPr>
              <w:lastRenderedPageBreak/>
              <w:t xml:space="preserve">Sposób wskazania projektu został opisany w Strategii </w:t>
            </w:r>
            <w:r w:rsidRPr="009A4B8F">
              <w:rPr>
                <w:rFonts w:cstheme="minorHAnsi"/>
                <w:sz w:val="16"/>
                <w:szCs w:val="16"/>
              </w:rPr>
              <w:lastRenderedPageBreak/>
              <w:t>MOF Olsztyn w Rozdziale 13.5</w:t>
            </w:r>
          </w:p>
        </w:tc>
        <w:tc>
          <w:tcPr>
            <w:tcW w:w="1736" w:type="dxa"/>
            <w:shd w:val="clear" w:color="auto" w:fill="DEEAF6" w:themeFill="accent1" w:themeFillTint="33"/>
            <w:vAlign w:val="center"/>
          </w:tcPr>
          <w:p w14:paraId="7F577A0A" w14:textId="77777777" w:rsidR="009A4B8F" w:rsidRPr="009A4B8F" w:rsidRDefault="009A4B8F" w:rsidP="009A4B8F">
            <w:pPr>
              <w:spacing w:after="40"/>
              <w:jc w:val="left"/>
              <w:rPr>
                <w:rFonts w:cstheme="minorHAnsi"/>
                <w:sz w:val="16"/>
                <w:szCs w:val="16"/>
              </w:rPr>
            </w:pPr>
            <w:r w:rsidRPr="009A4B8F">
              <w:rPr>
                <w:rFonts w:cstheme="minorHAnsi"/>
                <w:sz w:val="16"/>
                <w:szCs w:val="16"/>
              </w:rPr>
              <w:lastRenderedPageBreak/>
              <w:t>Wiązki projektowe o charakterze komplementarnym:</w:t>
            </w:r>
          </w:p>
          <w:p w14:paraId="59F1D8A7" w14:textId="77777777" w:rsidR="009A4B8F" w:rsidRPr="009A4B8F" w:rsidRDefault="009A4B8F" w:rsidP="00500558">
            <w:pPr>
              <w:numPr>
                <w:ilvl w:val="0"/>
                <w:numId w:val="108"/>
              </w:numPr>
              <w:autoSpaceDE w:val="0"/>
              <w:autoSpaceDN w:val="0"/>
              <w:adjustRightInd w:val="0"/>
              <w:spacing w:after="40"/>
              <w:ind w:left="276" w:hanging="258"/>
              <w:contextualSpacing/>
              <w:jc w:val="left"/>
              <w:rPr>
                <w:rFonts w:cstheme="minorHAnsi"/>
                <w:sz w:val="16"/>
                <w:szCs w:val="16"/>
              </w:rPr>
            </w:pPr>
            <w:r w:rsidRPr="009A4B8F">
              <w:rPr>
                <w:rFonts w:cstheme="minorHAnsi"/>
                <w:sz w:val="16"/>
                <w:szCs w:val="16"/>
              </w:rPr>
              <w:lastRenderedPageBreak/>
              <w:t>Odporny i zielony MOF</w:t>
            </w:r>
          </w:p>
          <w:p w14:paraId="2E1164CC" w14:textId="77777777" w:rsidR="009A4B8F" w:rsidRPr="009A4B8F" w:rsidRDefault="009A4B8F" w:rsidP="00500558">
            <w:pPr>
              <w:numPr>
                <w:ilvl w:val="0"/>
                <w:numId w:val="108"/>
              </w:numPr>
              <w:autoSpaceDE w:val="0"/>
              <w:autoSpaceDN w:val="0"/>
              <w:adjustRightInd w:val="0"/>
              <w:spacing w:after="40"/>
              <w:ind w:left="276" w:hanging="258"/>
              <w:contextualSpacing/>
              <w:jc w:val="left"/>
              <w:rPr>
                <w:rFonts w:cstheme="minorHAnsi"/>
                <w:sz w:val="16"/>
                <w:szCs w:val="16"/>
              </w:rPr>
            </w:pPr>
            <w:r w:rsidRPr="009A4B8F">
              <w:rPr>
                <w:rFonts w:cstheme="minorHAnsi"/>
                <w:sz w:val="16"/>
                <w:szCs w:val="16"/>
              </w:rPr>
              <w:t>Zwiększanie bioróżnorodności i rozwój ekoturystyki</w:t>
            </w:r>
          </w:p>
          <w:p w14:paraId="6C54AFB0" w14:textId="77777777" w:rsidR="009A4B8F" w:rsidRPr="009A4B8F" w:rsidRDefault="009A4B8F" w:rsidP="00500558">
            <w:pPr>
              <w:numPr>
                <w:ilvl w:val="0"/>
                <w:numId w:val="108"/>
              </w:numPr>
              <w:autoSpaceDE w:val="0"/>
              <w:autoSpaceDN w:val="0"/>
              <w:adjustRightInd w:val="0"/>
              <w:spacing w:after="40"/>
              <w:ind w:left="276" w:hanging="258"/>
              <w:contextualSpacing/>
              <w:jc w:val="left"/>
              <w:rPr>
                <w:rFonts w:cstheme="minorHAnsi"/>
                <w:sz w:val="16"/>
                <w:szCs w:val="16"/>
              </w:rPr>
            </w:pPr>
            <w:r w:rsidRPr="009A4B8F">
              <w:rPr>
                <w:rFonts w:cstheme="minorHAnsi"/>
                <w:sz w:val="16"/>
                <w:szCs w:val="16"/>
              </w:rPr>
              <w:t>Rozwój potencjału turystycznego poprzez kulturę i dziedzictwo Warmii</w:t>
            </w:r>
          </w:p>
          <w:p w14:paraId="07E4DB04" w14:textId="77777777" w:rsidR="009A4B8F" w:rsidRPr="009A4B8F" w:rsidRDefault="009A4B8F" w:rsidP="00500558">
            <w:pPr>
              <w:numPr>
                <w:ilvl w:val="0"/>
                <w:numId w:val="108"/>
              </w:numPr>
              <w:autoSpaceDE w:val="0"/>
              <w:autoSpaceDN w:val="0"/>
              <w:adjustRightInd w:val="0"/>
              <w:spacing w:after="40"/>
              <w:ind w:left="276" w:hanging="258"/>
              <w:contextualSpacing/>
              <w:jc w:val="left"/>
              <w:rPr>
                <w:rFonts w:cstheme="minorHAnsi"/>
                <w:sz w:val="16"/>
                <w:szCs w:val="16"/>
              </w:rPr>
            </w:pPr>
            <w:r w:rsidRPr="009A4B8F">
              <w:rPr>
                <w:rFonts w:cstheme="minorHAnsi"/>
                <w:sz w:val="16"/>
                <w:szCs w:val="16"/>
              </w:rPr>
              <w:t>Rewitalizacja</w:t>
            </w:r>
          </w:p>
          <w:p w14:paraId="71B2E777" w14:textId="77777777" w:rsidR="009A4B8F" w:rsidRPr="009A4B8F" w:rsidRDefault="009A4B8F" w:rsidP="00500558">
            <w:pPr>
              <w:numPr>
                <w:ilvl w:val="0"/>
                <w:numId w:val="108"/>
              </w:numPr>
              <w:autoSpaceDE w:val="0"/>
              <w:autoSpaceDN w:val="0"/>
              <w:adjustRightInd w:val="0"/>
              <w:spacing w:after="40"/>
              <w:ind w:left="276" w:hanging="258"/>
              <w:contextualSpacing/>
              <w:jc w:val="left"/>
              <w:rPr>
                <w:rFonts w:cstheme="minorHAnsi"/>
                <w:sz w:val="16"/>
                <w:szCs w:val="16"/>
              </w:rPr>
            </w:pPr>
            <w:r w:rsidRPr="009A4B8F">
              <w:rPr>
                <w:rFonts w:cstheme="minorHAnsi"/>
                <w:sz w:val="16"/>
                <w:szCs w:val="16"/>
              </w:rPr>
              <w:t>Kreatywny przemysł</w:t>
            </w:r>
          </w:p>
          <w:p w14:paraId="7766B737" w14:textId="77777777" w:rsidR="009A4B8F" w:rsidRPr="009A4B8F" w:rsidRDefault="009A4B8F" w:rsidP="009A4B8F">
            <w:pPr>
              <w:spacing w:after="40"/>
              <w:jc w:val="left"/>
              <w:rPr>
                <w:rFonts w:cstheme="minorHAnsi"/>
                <w:sz w:val="16"/>
                <w:szCs w:val="16"/>
              </w:rPr>
            </w:pPr>
          </w:p>
        </w:tc>
      </w:tr>
      <w:tr w:rsidR="007A037B" w:rsidRPr="009A4B8F" w14:paraId="75EFA1B8" w14:textId="77777777" w:rsidTr="00CC272F">
        <w:trPr>
          <w:trHeight w:val="851"/>
        </w:trPr>
        <w:tc>
          <w:tcPr>
            <w:tcW w:w="421" w:type="dxa"/>
          </w:tcPr>
          <w:p w14:paraId="338FB68D" w14:textId="77777777" w:rsidR="009A4B8F" w:rsidRPr="009A4B8F" w:rsidRDefault="00932ABD" w:rsidP="00CC1B19">
            <w:pPr>
              <w:jc w:val="left"/>
              <w:rPr>
                <w:rFonts w:cstheme="minorHAnsi"/>
                <w:sz w:val="16"/>
                <w:szCs w:val="16"/>
              </w:rPr>
            </w:pPr>
            <w:r>
              <w:rPr>
                <w:rFonts w:cstheme="minorHAnsi"/>
                <w:sz w:val="16"/>
                <w:szCs w:val="16"/>
              </w:rPr>
              <w:lastRenderedPageBreak/>
              <w:t>9</w:t>
            </w:r>
            <w:r w:rsidR="009A4B8F" w:rsidRPr="009A4B8F">
              <w:rPr>
                <w:rFonts w:cstheme="minorHAnsi"/>
                <w:sz w:val="16"/>
                <w:szCs w:val="16"/>
              </w:rPr>
              <w:t>.</w:t>
            </w:r>
          </w:p>
        </w:tc>
        <w:tc>
          <w:tcPr>
            <w:tcW w:w="1540" w:type="dxa"/>
          </w:tcPr>
          <w:p w14:paraId="2B5B0CB3" w14:textId="77777777" w:rsidR="00DB4F08" w:rsidRPr="009A4B8F" w:rsidRDefault="00DB4F08" w:rsidP="00DB4F08">
            <w:pPr>
              <w:jc w:val="left"/>
              <w:rPr>
                <w:rFonts w:cstheme="minorHAnsi"/>
                <w:sz w:val="16"/>
                <w:szCs w:val="16"/>
              </w:rPr>
            </w:pPr>
            <w:r w:rsidRPr="009A4B8F">
              <w:rPr>
                <w:rFonts w:cstheme="minorHAnsi"/>
                <w:sz w:val="16"/>
                <w:szCs w:val="16"/>
              </w:rPr>
              <w:t>Gmin</w:t>
            </w:r>
            <w:r>
              <w:rPr>
                <w:rFonts w:cstheme="minorHAnsi"/>
                <w:sz w:val="16"/>
                <w:szCs w:val="16"/>
              </w:rPr>
              <w:t xml:space="preserve">y: Barczewo, Dywity, Gietrzwałd, Jonkowo, Purda, Stawiguda i </w:t>
            </w:r>
            <w:r w:rsidRPr="009A4B8F">
              <w:rPr>
                <w:rFonts w:cstheme="minorHAnsi"/>
                <w:sz w:val="16"/>
                <w:szCs w:val="16"/>
              </w:rPr>
              <w:t>Olsztyn</w:t>
            </w:r>
          </w:p>
          <w:p w14:paraId="5F0301D2" w14:textId="77777777" w:rsidR="009A4B8F" w:rsidRPr="009A4B8F" w:rsidRDefault="00DB4F08" w:rsidP="00CC1B19">
            <w:pPr>
              <w:jc w:val="left"/>
              <w:rPr>
                <w:rFonts w:cstheme="minorHAnsi"/>
                <w:sz w:val="16"/>
                <w:szCs w:val="16"/>
              </w:rPr>
            </w:pPr>
            <w:r>
              <w:rPr>
                <w:rFonts w:cstheme="minorHAnsi"/>
                <w:sz w:val="16"/>
                <w:szCs w:val="16"/>
              </w:rPr>
              <w:t>oraz</w:t>
            </w:r>
            <w:r w:rsidRPr="009A4B8F">
              <w:rPr>
                <w:rFonts w:cstheme="minorHAnsi"/>
                <w:sz w:val="16"/>
                <w:szCs w:val="16"/>
              </w:rPr>
              <w:t xml:space="preserve"> ich jednostki organizacyjne</w:t>
            </w:r>
            <w:r w:rsidR="009A4B8F" w:rsidRPr="009A4B8F">
              <w:rPr>
                <w:rFonts w:cstheme="minorHAnsi"/>
                <w:sz w:val="16"/>
                <w:szCs w:val="16"/>
              </w:rPr>
              <w:t>, organizacje pozarządowe, podmioty prywatne prowadzące działalność w obszarze pomocy społecznej</w:t>
            </w:r>
          </w:p>
        </w:tc>
        <w:tc>
          <w:tcPr>
            <w:tcW w:w="1295" w:type="dxa"/>
          </w:tcPr>
          <w:p w14:paraId="1169CA7B" w14:textId="77777777" w:rsidR="009A4B8F" w:rsidRPr="009A4B8F" w:rsidRDefault="009A4B8F" w:rsidP="009A4B8F">
            <w:pPr>
              <w:jc w:val="left"/>
              <w:rPr>
                <w:rFonts w:cstheme="minorHAnsi"/>
                <w:sz w:val="16"/>
                <w:szCs w:val="16"/>
              </w:rPr>
            </w:pPr>
            <w:r w:rsidRPr="009A4B8F">
              <w:rPr>
                <w:rFonts w:cstheme="minorHAnsi"/>
                <w:sz w:val="16"/>
                <w:szCs w:val="16"/>
              </w:rPr>
              <w:t>Społeczny MOF</w:t>
            </w:r>
          </w:p>
        </w:tc>
        <w:tc>
          <w:tcPr>
            <w:tcW w:w="1365" w:type="dxa"/>
          </w:tcPr>
          <w:p w14:paraId="22898775" w14:textId="77777777" w:rsidR="009A4B8F" w:rsidRPr="009A4B8F" w:rsidRDefault="009A4B8F" w:rsidP="009A4B8F">
            <w:pPr>
              <w:jc w:val="left"/>
              <w:rPr>
                <w:rFonts w:cstheme="minorHAnsi"/>
                <w:sz w:val="16"/>
                <w:szCs w:val="16"/>
              </w:rPr>
            </w:pPr>
            <w:r w:rsidRPr="009A4B8F">
              <w:rPr>
                <w:rFonts w:cstheme="minorHAnsi"/>
                <w:sz w:val="16"/>
                <w:szCs w:val="16"/>
              </w:rPr>
              <w:t>Centrum koordynacji i informacji na rzecz osób niesamodzielnych i ich rodzin</w:t>
            </w:r>
          </w:p>
        </w:tc>
        <w:tc>
          <w:tcPr>
            <w:tcW w:w="970" w:type="dxa"/>
          </w:tcPr>
          <w:p w14:paraId="111E64E1" w14:textId="77777777" w:rsidR="009A4B8F" w:rsidRPr="009A4B8F" w:rsidRDefault="009A4B8F" w:rsidP="009A4B8F">
            <w:pPr>
              <w:jc w:val="left"/>
              <w:rPr>
                <w:rFonts w:cstheme="minorHAnsi"/>
                <w:sz w:val="16"/>
                <w:szCs w:val="16"/>
              </w:rPr>
            </w:pPr>
            <w:r w:rsidRPr="009A4B8F">
              <w:rPr>
                <w:rFonts w:cstheme="minorHAnsi"/>
                <w:sz w:val="16"/>
                <w:szCs w:val="16"/>
              </w:rPr>
              <w:t>2021-2029</w:t>
            </w:r>
          </w:p>
        </w:tc>
        <w:tc>
          <w:tcPr>
            <w:tcW w:w="1492" w:type="dxa"/>
          </w:tcPr>
          <w:p w14:paraId="5610C941" w14:textId="77777777" w:rsidR="009A4B8F" w:rsidRDefault="009A4B8F" w:rsidP="00CC272F">
            <w:pPr>
              <w:jc w:val="right"/>
              <w:rPr>
                <w:rFonts w:cstheme="minorHAnsi"/>
                <w:sz w:val="16"/>
                <w:szCs w:val="16"/>
              </w:rPr>
            </w:pPr>
            <w:r w:rsidRPr="009A4B8F">
              <w:rPr>
                <w:rFonts w:cstheme="minorHAnsi"/>
                <w:sz w:val="16"/>
                <w:szCs w:val="16"/>
              </w:rPr>
              <w:t>15 279</w:t>
            </w:r>
            <w:r w:rsidR="002C0E55">
              <w:rPr>
                <w:rFonts w:cstheme="minorHAnsi"/>
                <w:sz w:val="16"/>
                <w:szCs w:val="16"/>
              </w:rPr>
              <w:t> </w:t>
            </w:r>
            <w:r w:rsidRPr="009A4B8F">
              <w:rPr>
                <w:rFonts w:cstheme="minorHAnsi"/>
                <w:sz w:val="16"/>
                <w:szCs w:val="16"/>
              </w:rPr>
              <w:t>454</w:t>
            </w:r>
            <w:r w:rsidR="002C0E55">
              <w:rPr>
                <w:rFonts w:cstheme="minorHAnsi"/>
                <w:sz w:val="16"/>
                <w:szCs w:val="16"/>
              </w:rPr>
              <w:t xml:space="preserve"> PLN</w:t>
            </w:r>
          </w:p>
          <w:p w14:paraId="5D05A152" w14:textId="77777777" w:rsidR="009A4B8F" w:rsidRPr="009A4B8F" w:rsidRDefault="002C0E55" w:rsidP="00CC272F">
            <w:pPr>
              <w:jc w:val="right"/>
              <w:rPr>
                <w:rFonts w:cstheme="minorHAnsi"/>
                <w:i/>
                <w:sz w:val="16"/>
                <w:szCs w:val="16"/>
              </w:rPr>
            </w:pPr>
            <w:r>
              <w:rPr>
                <w:rFonts w:cstheme="minorHAnsi"/>
                <w:sz w:val="16"/>
                <w:szCs w:val="16"/>
              </w:rPr>
              <w:t>3 395 434 EUR</w:t>
            </w:r>
          </w:p>
        </w:tc>
        <w:tc>
          <w:tcPr>
            <w:tcW w:w="2917" w:type="dxa"/>
          </w:tcPr>
          <w:p w14:paraId="3C0AB768" w14:textId="77777777" w:rsidR="009A4B8F" w:rsidRPr="009A4B8F" w:rsidRDefault="009A4B8F" w:rsidP="00500558">
            <w:pPr>
              <w:numPr>
                <w:ilvl w:val="0"/>
                <w:numId w:val="104"/>
              </w:numPr>
              <w:autoSpaceDE w:val="0"/>
              <w:autoSpaceDN w:val="0"/>
              <w:adjustRightInd w:val="0"/>
              <w:spacing w:line="276" w:lineRule="auto"/>
              <w:ind w:left="104" w:hanging="191"/>
              <w:contextualSpacing/>
              <w:jc w:val="left"/>
              <w:rPr>
                <w:rFonts w:cstheme="minorHAnsi"/>
                <w:sz w:val="16"/>
                <w:szCs w:val="16"/>
              </w:rPr>
            </w:pPr>
            <w:r w:rsidRPr="009A4B8F">
              <w:rPr>
                <w:rFonts w:cstheme="minorHAnsi"/>
                <w:sz w:val="16"/>
                <w:szCs w:val="16"/>
              </w:rPr>
              <w:t>rozwój usług świadczonych w społeczności lokalnej w oparciu o zdeinstytucjonalizowane formy opieki, jak np. usługi asystenckie, opiekuńcze, specjalistyczne i inne usługi opiekuńcze, oraz innych form wsparcia środowiskowego w miejscu zamieszkania,</w:t>
            </w:r>
          </w:p>
          <w:p w14:paraId="022AEAD9" w14:textId="77777777" w:rsidR="009A4B8F" w:rsidRPr="009A4B8F" w:rsidRDefault="009A4B8F" w:rsidP="00500558">
            <w:pPr>
              <w:numPr>
                <w:ilvl w:val="0"/>
                <w:numId w:val="104"/>
              </w:numPr>
              <w:autoSpaceDE w:val="0"/>
              <w:autoSpaceDN w:val="0"/>
              <w:adjustRightInd w:val="0"/>
              <w:spacing w:line="276" w:lineRule="auto"/>
              <w:ind w:left="104" w:hanging="191"/>
              <w:contextualSpacing/>
              <w:jc w:val="left"/>
              <w:rPr>
                <w:rFonts w:cstheme="minorHAnsi"/>
                <w:sz w:val="16"/>
                <w:szCs w:val="16"/>
              </w:rPr>
            </w:pPr>
            <w:r w:rsidRPr="009A4B8F">
              <w:rPr>
                <w:rFonts w:cstheme="minorHAnsi"/>
                <w:sz w:val="16"/>
                <w:szCs w:val="16"/>
              </w:rPr>
              <w:t>szkolenia oraz podnoszenie kwalifikacji i kompetencji kadr na potrzeby świadczenia usług w społeczności lokalnej oraz zapewnienie dostępu do superwizji,</w:t>
            </w:r>
          </w:p>
          <w:p w14:paraId="4380470C" w14:textId="77777777" w:rsidR="009A4B8F" w:rsidRPr="009A4B8F" w:rsidRDefault="009A4B8F" w:rsidP="00500558">
            <w:pPr>
              <w:numPr>
                <w:ilvl w:val="0"/>
                <w:numId w:val="104"/>
              </w:numPr>
              <w:autoSpaceDE w:val="0"/>
              <w:autoSpaceDN w:val="0"/>
              <w:adjustRightInd w:val="0"/>
              <w:spacing w:line="276" w:lineRule="auto"/>
              <w:ind w:left="104" w:hanging="191"/>
              <w:contextualSpacing/>
              <w:jc w:val="left"/>
              <w:rPr>
                <w:rFonts w:cstheme="minorHAnsi"/>
                <w:sz w:val="16"/>
                <w:szCs w:val="16"/>
              </w:rPr>
            </w:pPr>
            <w:r w:rsidRPr="009A4B8F">
              <w:rPr>
                <w:rFonts w:cstheme="minorHAnsi"/>
                <w:sz w:val="16"/>
                <w:szCs w:val="16"/>
              </w:rPr>
              <w:t>wsparcie opiekunów faktycznych osób potrzebujących wsparcia w codziennym funkcjonowaniu,</w:t>
            </w:r>
          </w:p>
          <w:p w14:paraId="2B326464" w14:textId="77777777" w:rsidR="009A4B8F" w:rsidRPr="009A4B8F" w:rsidRDefault="009A4B8F" w:rsidP="00500558">
            <w:pPr>
              <w:numPr>
                <w:ilvl w:val="0"/>
                <w:numId w:val="104"/>
              </w:numPr>
              <w:autoSpaceDE w:val="0"/>
              <w:autoSpaceDN w:val="0"/>
              <w:adjustRightInd w:val="0"/>
              <w:spacing w:line="276" w:lineRule="auto"/>
              <w:ind w:left="104" w:hanging="191"/>
              <w:contextualSpacing/>
              <w:jc w:val="left"/>
              <w:rPr>
                <w:rFonts w:cstheme="minorHAnsi"/>
                <w:sz w:val="16"/>
                <w:szCs w:val="16"/>
              </w:rPr>
            </w:pPr>
            <w:r w:rsidRPr="009A4B8F">
              <w:rPr>
                <w:rFonts w:cstheme="minorHAnsi"/>
                <w:sz w:val="16"/>
                <w:szCs w:val="16"/>
              </w:rPr>
              <w:t xml:space="preserve">wsparcie tworzenia i/lub funkcjonowania usług społecznych w społeczności lokalnej w formule </w:t>
            </w:r>
            <w:r w:rsidRPr="009A4B8F">
              <w:rPr>
                <w:rFonts w:cstheme="minorHAnsi"/>
                <w:sz w:val="16"/>
                <w:szCs w:val="16"/>
              </w:rPr>
              <w:lastRenderedPageBreak/>
              <w:t>deinstytucjonalizacji, w tym centrów usług społecznych,</w:t>
            </w:r>
          </w:p>
          <w:p w14:paraId="47421051" w14:textId="77777777" w:rsidR="009A4B8F" w:rsidRPr="009A4B8F" w:rsidRDefault="009A4B8F" w:rsidP="00500558">
            <w:pPr>
              <w:numPr>
                <w:ilvl w:val="0"/>
                <w:numId w:val="104"/>
              </w:numPr>
              <w:autoSpaceDE w:val="0"/>
              <w:autoSpaceDN w:val="0"/>
              <w:adjustRightInd w:val="0"/>
              <w:spacing w:line="276" w:lineRule="auto"/>
              <w:ind w:left="104" w:hanging="191"/>
              <w:contextualSpacing/>
              <w:jc w:val="left"/>
              <w:rPr>
                <w:rFonts w:cstheme="minorHAnsi"/>
                <w:sz w:val="16"/>
                <w:szCs w:val="16"/>
              </w:rPr>
            </w:pPr>
            <w:r w:rsidRPr="009A4B8F">
              <w:rPr>
                <w:rFonts w:cstheme="minorHAnsi"/>
                <w:sz w:val="16"/>
                <w:szCs w:val="16"/>
              </w:rPr>
              <w:t>poprawa dostępności usług i rozwój oferty wsparcia dziennego skierowanych do seniorów,</w:t>
            </w:r>
          </w:p>
          <w:p w14:paraId="4C78D1E9" w14:textId="77777777" w:rsidR="009A4B8F" w:rsidRPr="009A4B8F" w:rsidRDefault="009A4B8F" w:rsidP="00500558">
            <w:pPr>
              <w:numPr>
                <w:ilvl w:val="0"/>
                <w:numId w:val="104"/>
              </w:numPr>
              <w:autoSpaceDE w:val="0"/>
              <w:autoSpaceDN w:val="0"/>
              <w:adjustRightInd w:val="0"/>
              <w:spacing w:line="276" w:lineRule="auto"/>
              <w:ind w:left="104" w:hanging="191"/>
              <w:contextualSpacing/>
              <w:jc w:val="left"/>
              <w:rPr>
                <w:rFonts w:cstheme="minorHAnsi"/>
                <w:sz w:val="16"/>
                <w:szCs w:val="16"/>
              </w:rPr>
            </w:pPr>
            <w:r w:rsidRPr="009A4B8F">
              <w:rPr>
                <w:rFonts w:cstheme="minorHAnsi"/>
                <w:sz w:val="16"/>
                <w:szCs w:val="16"/>
              </w:rPr>
              <w:t>wspieranie działań w zakresie wzmacniania więzi i integracji międzypokoleniowej, w tym promujących ideę wolontariatu,</w:t>
            </w:r>
          </w:p>
          <w:p w14:paraId="5219B35B" w14:textId="77777777" w:rsidR="009A4B8F" w:rsidRPr="009A4B8F" w:rsidRDefault="009A4B8F" w:rsidP="00500558">
            <w:pPr>
              <w:numPr>
                <w:ilvl w:val="0"/>
                <w:numId w:val="104"/>
              </w:numPr>
              <w:autoSpaceDE w:val="0"/>
              <w:autoSpaceDN w:val="0"/>
              <w:adjustRightInd w:val="0"/>
              <w:spacing w:line="276" w:lineRule="auto"/>
              <w:ind w:left="104" w:hanging="191"/>
              <w:contextualSpacing/>
              <w:jc w:val="left"/>
              <w:rPr>
                <w:rFonts w:cstheme="minorHAnsi"/>
                <w:sz w:val="16"/>
                <w:szCs w:val="16"/>
              </w:rPr>
            </w:pPr>
            <w:r w:rsidRPr="009A4B8F">
              <w:rPr>
                <w:rFonts w:cstheme="minorHAnsi"/>
                <w:sz w:val="16"/>
                <w:szCs w:val="16"/>
              </w:rPr>
              <w:t>upowszechnienie transportu indywidualnego typu door-to-door dla osób  z potrzebą wsparcia w zakresie mobilności (jako część projektów wspierających).</w:t>
            </w:r>
          </w:p>
          <w:p w14:paraId="3F02907C" w14:textId="77777777" w:rsidR="009A4B8F" w:rsidRPr="009A4B8F" w:rsidRDefault="009A4B8F" w:rsidP="009A4B8F">
            <w:pPr>
              <w:ind w:left="104" w:hanging="77"/>
              <w:jc w:val="left"/>
              <w:rPr>
                <w:rFonts w:cstheme="minorHAnsi"/>
                <w:sz w:val="16"/>
                <w:szCs w:val="16"/>
              </w:rPr>
            </w:pPr>
          </w:p>
        </w:tc>
        <w:tc>
          <w:tcPr>
            <w:tcW w:w="1133" w:type="dxa"/>
          </w:tcPr>
          <w:p w14:paraId="606DCA80" w14:textId="77777777" w:rsidR="009A4B8F" w:rsidRPr="009A4B8F" w:rsidRDefault="009A4B8F" w:rsidP="009A4B8F">
            <w:pPr>
              <w:jc w:val="left"/>
              <w:rPr>
                <w:rFonts w:cstheme="minorHAnsi"/>
                <w:sz w:val="16"/>
                <w:szCs w:val="16"/>
              </w:rPr>
            </w:pPr>
            <w:r w:rsidRPr="009A4B8F">
              <w:rPr>
                <w:rFonts w:cstheme="minorHAnsi"/>
                <w:sz w:val="16"/>
                <w:szCs w:val="16"/>
              </w:rPr>
              <w:lastRenderedPageBreak/>
              <w:t>Gmina Olsztyn</w:t>
            </w:r>
          </w:p>
          <w:p w14:paraId="6EFE6817" w14:textId="77777777" w:rsidR="009A4B8F" w:rsidRPr="009A4B8F" w:rsidRDefault="009A4B8F" w:rsidP="009A4B8F">
            <w:pPr>
              <w:jc w:val="left"/>
              <w:rPr>
                <w:rFonts w:cstheme="minorHAnsi"/>
                <w:sz w:val="16"/>
                <w:szCs w:val="16"/>
              </w:rPr>
            </w:pPr>
          </w:p>
          <w:p w14:paraId="30EC2129" w14:textId="77777777" w:rsidR="009A4B8F" w:rsidRPr="009A4B8F" w:rsidRDefault="009A4B8F" w:rsidP="009A4B8F">
            <w:pPr>
              <w:jc w:val="left"/>
              <w:rPr>
                <w:rFonts w:cstheme="minorHAnsi"/>
                <w:i/>
                <w:sz w:val="16"/>
                <w:szCs w:val="16"/>
              </w:rPr>
            </w:pPr>
          </w:p>
        </w:tc>
        <w:tc>
          <w:tcPr>
            <w:tcW w:w="1799" w:type="dxa"/>
          </w:tcPr>
          <w:p w14:paraId="6DC0DD76" w14:textId="77777777" w:rsidR="009A4B8F" w:rsidRPr="009A4B8F" w:rsidRDefault="009A4B8F" w:rsidP="009A4B8F">
            <w:pPr>
              <w:spacing w:after="40"/>
              <w:jc w:val="left"/>
              <w:rPr>
                <w:rFonts w:cstheme="minorHAnsi"/>
                <w:sz w:val="16"/>
                <w:szCs w:val="16"/>
              </w:rPr>
            </w:pPr>
            <w:r w:rsidRPr="009A4B8F">
              <w:rPr>
                <w:rFonts w:cstheme="minorHAnsi"/>
                <w:sz w:val="16"/>
                <w:szCs w:val="16"/>
              </w:rPr>
              <w:t>FEWiM – priorytet 9. Włączenie i integracja EFS+</w:t>
            </w:r>
          </w:p>
          <w:p w14:paraId="1AFCE138" w14:textId="77777777" w:rsidR="009A4B8F" w:rsidRPr="009A4B8F" w:rsidRDefault="009A4B8F" w:rsidP="009A4B8F">
            <w:pPr>
              <w:jc w:val="left"/>
              <w:rPr>
                <w:rFonts w:cstheme="minorHAnsi"/>
                <w:sz w:val="16"/>
                <w:szCs w:val="16"/>
              </w:rPr>
            </w:pPr>
            <w:r w:rsidRPr="009A4B8F">
              <w:rPr>
                <w:rFonts w:cstheme="minorHAnsi"/>
                <w:sz w:val="16"/>
                <w:szCs w:val="16"/>
              </w:rPr>
              <w:t xml:space="preserve">CS4.k.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w:t>
            </w:r>
            <w:r w:rsidRPr="009A4B8F">
              <w:rPr>
                <w:rFonts w:cstheme="minorHAnsi"/>
                <w:sz w:val="16"/>
                <w:szCs w:val="16"/>
              </w:rPr>
              <w:lastRenderedPageBreak/>
              <w:t>osób z niepełnosprawnościami, skuteczności i odporności systemów ochrony zdrowia i usług opieki długoterminowej</w:t>
            </w:r>
          </w:p>
        </w:tc>
        <w:tc>
          <w:tcPr>
            <w:tcW w:w="1487" w:type="dxa"/>
            <w:vAlign w:val="center"/>
          </w:tcPr>
          <w:p w14:paraId="7258E3CD" w14:textId="77777777" w:rsidR="009A4B8F" w:rsidRPr="009A4B8F" w:rsidRDefault="009A4B8F" w:rsidP="00932ABD">
            <w:pPr>
              <w:spacing w:after="40"/>
              <w:jc w:val="left"/>
              <w:rPr>
                <w:rFonts w:cstheme="minorHAnsi"/>
                <w:sz w:val="16"/>
                <w:szCs w:val="16"/>
              </w:rPr>
            </w:pPr>
            <w:r w:rsidRPr="009A4B8F">
              <w:rPr>
                <w:rFonts w:cstheme="minorHAnsi"/>
                <w:sz w:val="16"/>
                <w:szCs w:val="16"/>
              </w:rPr>
              <w:lastRenderedPageBreak/>
              <w:t>Sposób wskazania projektu został opisany w Strategii MOF Olsztyn w Rozdziale 13.5</w:t>
            </w:r>
          </w:p>
        </w:tc>
        <w:tc>
          <w:tcPr>
            <w:tcW w:w="1736" w:type="dxa"/>
          </w:tcPr>
          <w:p w14:paraId="57283418" w14:textId="77777777" w:rsidR="009A4B8F" w:rsidRPr="009A4B8F" w:rsidRDefault="009A4B8F" w:rsidP="009A4B8F">
            <w:pPr>
              <w:spacing w:after="40"/>
              <w:jc w:val="left"/>
              <w:rPr>
                <w:rFonts w:cstheme="minorHAnsi"/>
                <w:sz w:val="16"/>
                <w:szCs w:val="16"/>
              </w:rPr>
            </w:pPr>
            <w:r w:rsidRPr="009A4B8F">
              <w:rPr>
                <w:rFonts w:cstheme="minorHAnsi"/>
                <w:sz w:val="16"/>
                <w:szCs w:val="16"/>
              </w:rPr>
              <w:t>Wiązki projektowe o charakterze komplementarnym:</w:t>
            </w:r>
          </w:p>
          <w:p w14:paraId="3C636A0A" w14:textId="77777777" w:rsidR="009A4B8F" w:rsidRPr="009A4B8F" w:rsidRDefault="009A4B8F" w:rsidP="00500558">
            <w:pPr>
              <w:numPr>
                <w:ilvl w:val="0"/>
                <w:numId w:val="108"/>
              </w:numPr>
              <w:autoSpaceDE w:val="0"/>
              <w:autoSpaceDN w:val="0"/>
              <w:adjustRightInd w:val="0"/>
              <w:spacing w:after="40"/>
              <w:ind w:left="276" w:hanging="258"/>
              <w:contextualSpacing/>
              <w:jc w:val="left"/>
              <w:rPr>
                <w:rFonts w:cstheme="minorHAnsi"/>
                <w:sz w:val="16"/>
                <w:szCs w:val="16"/>
              </w:rPr>
            </w:pPr>
            <w:r w:rsidRPr="009A4B8F">
              <w:rPr>
                <w:rFonts w:cstheme="minorHAnsi"/>
                <w:sz w:val="16"/>
                <w:szCs w:val="16"/>
              </w:rPr>
              <w:t>Rewitalizacja</w:t>
            </w:r>
          </w:p>
          <w:p w14:paraId="4CE7DBFF" w14:textId="77777777" w:rsidR="009A4B8F" w:rsidRPr="009A4B8F" w:rsidRDefault="009A4B8F" w:rsidP="00500558">
            <w:pPr>
              <w:numPr>
                <w:ilvl w:val="0"/>
                <w:numId w:val="108"/>
              </w:numPr>
              <w:autoSpaceDE w:val="0"/>
              <w:autoSpaceDN w:val="0"/>
              <w:adjustRightInd w:val="0"/>
              <w:ind w:left="276" w:hanging="258"/>
              <w:contextualSpacing/>
              <w:jc w:val="left"/>
              <w:rPr>
                <w:rFonts w:cstheme="minorHAnsi"/>
                <w:sz w:val="16"/>
                <w:szCs w:val="16"/>
              </w:rPr>
            </w:pPr>
            <w:r w:rsidRPr="009A4B8F">
              <w:rPr>
                <w:rFonts w:cstheme="minorHAnsi"/>
                <w:sz w:val="16"/>
                <w:szCs w:val="16"/>
              </w:rPr>
              <w:t>Usługi zdrowotne</w:t>
            </w:r>
          </w:p>
        </w:tc>
      </w:tr>
      <w:tr w:rsidR="007A037B" w:rsidRPr="009A4B8F" w14:paraId="7D70AE14" w14:textId="77777777" w:rsidTr="00CC272F">
        <w:trPr>
          <w:trHeight w:val="851"/>
        </w:trPr>
        <w:tc>
          <w:tcPr>
            <w:tcW w:w="421" w:type="dxa"/>
          </w:tcPr>
          <w:p w14:paraId="051C191E" w14:textId="77777777" w:rsidR="009A4B8F" w:rsidRPr="009A4B8F" w:rsidRDefault="009A4B8F" w:rsidP="00CC1B19">
            <w:pPr>
              <w:jc w:val="left"/>
              <w:rPr>
                <w:rFonts w:cstheme="minorHAnsi"/>
                <w:sz w:val="16"/>
                <w:szCs w:val="16"/>
              </w:rPr>
            </w:pPr>
            <w:r w:rsidRPr="009A4B8F">
              <w:rPr>
                <w:rFonts w:cstheme="minorHAnsi"/>
                <w:sz w:val="16"/>
                <w:szCs w:val="16"/>
              </w:rPr>
              <w:t>1</w:t>
            </w:r>
            <w:r w:rsidR="00932ABD">
              <w:rPr>
                <w:rFonts w:cstheme="minorHAnsi"/>
                <w:sz w:val="16"/>
                <w:szCs w:val="16"/>
              </w:rPr>
              <w:t>0</w:t>
            </w:r>
            <w:r w:rsidRPr="009A4B8F">
              <w:rPr>
                <w:rFonts w:cstheme="minorHAnsi"/>
                <w:sz w:val="16"/>
                <w:szCs w:val="16"/>
              </w:rPr>
              <w:t>.</w:t>
            </w:r>
          </w:p>
        </w:tc>
        <w:tc>
          <w:tcPr>
            <w:tcW w:w="1540" w:type="dxa"/>
          </w:tcPr>
          <w:p w14:paraId="21FC3E63" w14:textId="77777777" w:rsidR="00DB4F08" w:rsidRPr="009A4B8F" w:rsidRDefault="00DB4F08" w:rsidP="00DB4F08">
            <w:pPr>
              <w:jc w:val="left"/>
              <w:rPr>
                <w:rFonts w:cstheme="minorHAnsi"/>
                <w:sz w:val="16"/>
                <w:szCs w:val="16"/>
              </w:rPr>
            </w:pPr>
            <w:r w:rsidRPr="009A4B8F">
              <w:rPr>
                <w:rFonts w:cstheme="minorHAnsi"/>
                <w:sz w:val="16"/>
                <w:szCs w:val="16"/>
              </w:rPr>
              <w:t>Gmin</w:t>
            </w:r>
            <w:r>
              <w:rPr>
                <w:rFonts w:cstheme="minorHAnsi"/>
                <w:sz w:val="16"/>
                <w:szCs w:val="16"/>
              </w:rPr>
              <w:t xml:space="preserve">y: Barczewo, Dywity, Gietrzwałd, Jonkowo, Purda, Stawiguda i </w:t>
            </w:r>
            <w:r w:rsidRPr="009A4B8F">
              <w:rPr>
                <w:rFonts w:cstheme="minorHAnsi"/>
                <w:sz w:val="16"/>
                <w:szCs w:val="16"/>
              </w:rPr>
              <w:t>Olsztyn</w:t>
            </w:r>
          </w:p>
          <w:p w14:paraId="64F20F10" w14:textId="77777777" w:rsidR="009A4B8F" w:rsidRPr="009A4B8F" w:rsidRDefault="00DB4F08" w:rsidP="00DB4F08">
            <w:pPr>
              <w:jc w:val="left"/>
              <w:rPr>
                <w:rFonts w:cstheme="minorHAnsi"/>
                <w:sz w:val="16"/>
                <w:szCs w:val="16"/>
              </w:rPr>
            </w:pPr>
            <w:r>
              <w:rPr>
                <w:rFonts w:cstheme="minorHAnsi"/>
                <w:sz w:val="16"/>
                <w:szCs w:val="16"/>
              </w:rPr>
              <w:t>oraz</w:t>
            </w:r>
            <w:r w:rsidRPr="009A4B8F">
              <w:rPr>
                <w:rFonts w:cstheme="minorHAnsi"/>
                <w:sz w:val="16"/>
                <w:szCs w:val="16"/>
              </w:rPr>
              <w:t xml:space="preserve"> ich jednostki organizacyjne</w:t>
            </w:r>
            <w:r>
              <w:rPr>
                <w:rFonts w:cstheme="minorHAnsi"/>
                <w:sz w:val="16"/>
                <w:szCs w:val="16"/>
              </w:rPr>
              <w:t xml:space="preserve">, </w:t>
            </w:r>
            <w:r w:rsidR="009A4B8F" w:rsidRPr="009A4B8F">
              <w:rPr>
                <w:rFonts w:cstheme="minorHAnsi"/>
                <w:sz w:val="16"/>
                <w:szCs w:val="16"/>
              </w:rPr>
              <w:t>organizacje pozarządowe, podmioty prywatne prowadzące działalność w obszarze pomocy społecznej</w:t>
            </w:r>
          </w:p>
        </w:tc>
        <w:tc>
          <w:tcPr>
            <w:tcW w:w="1295" w:type="dxa"/>
          </w:tcPr>
          <w:p w14:paraId="3538D45F" w14:textId="77777777" w:rsidR="009A4B8F" w:rsidRPr="009A4B8F" w:rsidRDefault="009A4B8F" w:rsidP="009A4B8F">
            <w:pPr>
              <w:jc w:val="left"/>
              <w:rPr>
                <w:rFonts w:cstheme="minorHAnsi"/>
                <w:sz w:val="16"/>
                <w:szCs w:val="16"/>
              </w:rPr>
            </w:pPr>
            <w:r w:rsidRPr="009A4B8F">
              <w:rPr>
                <w:rFonts w:cstheme="minorHAnsi"/>
                <w:sz w:val="16"/>
                <w:szCs w:val="16"/>
              </w:rPr>
              <w:t>Społeczny MOF</w:t>
            </w:r>
          </w:p>
        </w:tc>
        <w:tc>
          <w:tcPr>
            <w:tcW w:w="1365" w:type="dxa"/>
          </w:tcPr>
          <w:p w14:paraId="60380824" w14:textId="77777777" w:rsidR="009A4B8F" w:rsidRPr="009A4B8F" w:rsidRDefault="009A4B8F" w:rsidP="009A4B8F">
            <w:pPr>
              <w:jc w:val="left"/>
              <w:rPr>
                <w:rFonts w:cstheme="minorHAnsi"/>
                <w:sz w:val="16"/>
                <w:szCs w:val="16"/>
              </w:rPr>
            </w:pPr>
            <w:r w:rsidRPr="009A4B8F">
              <w:rPr>
                <w:rFonts w:cstheme="minorHAnsi"/>
                <w:sz w:val="16"/>
                <w:szCs w:val="16"/>
              </w:rPr>
              <w:t>Centrum pomocy dzieciom pokrzywdzonym przestępstwem</w:t>
            </w:r>
          </w:p>
        </w:tc>
        <w:tc>
          <w:tcPr>
            <w:tcW w:w="970" w:type="dxa"/>
          </w:tcPr>
          <w:p w14:paraId="609D3FCB" w14:textId="77777777" w:rsidR="009A4B8F" w:rsidRPr="009A4B8F" w:rsidRDefault="009A4B8F" w:rsidP="009A4B8F">
            <w:pPr>
              <w:jc w:val="left"/>
              <w:rPr>
                <w:rFonts w:cstheme="minorHAnsi"/>
                <w:sz w:val="16"/>
                <w:szCs w:val="16"/>
              </w:rPr>
            </w:pPr>
            <w:r w:rsidRPr="009A4B8F">
              <w:rPr>
                <w:rFonts w:cstheme="minorHAnsi"/>
                <w:sz w:val="16"/>
                <w:szCs w:val="16"/>
              </w:rPr>
              <w:t>2021-2029</w:t>
            </w:r>
          </w:p>
        </w:tc>
        <w:tc>
          <w:tcPr>
            <w:tcW w:w="1492" w:type="dxa"/>
          </w:tcPr>
          <w:p w14:paraId="0BA52C1C" w14:textId="77777777" w:rsidR="009A4B8F" w:rsidRDefault="009A4B8F" w:rsidP="00CC272F">
            <w:pPr>
              <w:jc w:val="right"/>
              <w:rPr>
                <w:rFonts w:cstheme="minorHAnsi"/>
                <w:sz w:val="16"/>
                <w:szCs w:val="16"/>
              </w:rPr>
            </w:pPr>
            <w:r w:rsidRPr="009A4B8F">
              <w:rPr>
                <w:rFonts w:cstheme="minorHAnsi"/>
                <w:sz w:val="16"/>
                <w:szCs w:val="16"/>
              </w:rPr>
              <w:t>15 279</w:t>
            </w:r>
            <w:r w:rsidR="002C0E55">
              <w:rPr>
                <w:rFonts w:cstheme="minorHAnsi"/>
                <w:sz w:val="16"/>
                <w:szCs w:val="16"/>
              </w:rPr>
              <w:t> </w:t>
            </w:r>
            <w:r w:rsidRPr="009A4B8F">
              <w:rPr>
                <w:rFonts w:cstheme="minorHAnsi"/>
                <w:sz w:val="16"/>
                <w:szCs w:val="16"/>
              </w:rPr>
              <w:t>454</w:t>
            </w:r>
            <w:r w:rsidR="002C0E55">
              <w:rPr>
                <w:rFonts w:cstheme="minorHAnsi"/>
                <w:sz w:val="16"/>
                <w:szCs w:val="16"/>
              </w:rPr>
              <w:t xml:space="preserve"> PLN</w:t>
            </w:r>
          </w:p>
          <w:p w14:paraId="5A99EE16" w14:textId="77777777" w:rsidR="002C0E55" w:rsidRPr="009A4B8F" w:rsidRDefault="002C0E55" w:rsidP="00CC272F">
            <w:pPr>
              <w:jc w:val="right"/>
              <w:rPr>
                <w:rFonts w:cstheme="minorHAnsi"/>
                <w:sz w:val="16"/>
                <w:szCs w:val="16"/>
              </w:rPr>
            </w:pPr>
            <w:r>
              <w:rPr>
                <w:rFonts w:cstheme="minorHAnsi"/>
                <w:sz w:val="16"/>
                <w:szCs w:val="16"/>
              </w:rPr>
              <w:t>3 395 434 EUR</w:t>
            </w:r>
          </w:p>
          <w:p w14:paraId="5E4F9982" w14:textId="77777777" w:rsidR="009A4B8F" w:rsidRPr="009A4B8F" w:rsidRDefault="009A4B8F" w:rsidP="00CC272F">
            <w:pPr>
              <w:jc w:val="right"/>
              <w:rPr>
                <w:rFonts w:cstheme="minorHAnsi"/>
                <w:sz w:val="16"/>
                <w:szCs w:val="16"/>
              </w:rPr>
            </w:pPr>
          </w:p>
        </w:tc>
        <w:tc>
          <w:tcPr>
            <w:tcW w:w="2917" w:type="dxa"/>
          </w:tcPr>
          <w:p w14:paraId="2EC0F010" w14:textId="77777777" w:rsidR="009A4B8F" w:rsidRPr="009A4B8F" w:rsidRDefault="009A4B8F" w:rsidP="00500558">
            <w:pPr>
              <w:numPr>
                <w:ilvl w:val="0"/>
                <w:numId w:val="107"/>
              </w:numPr>
              <w:autoSpaceDE w:val="0"/>
              <w:autoSpaceDN w:val="0"/>
              <w:adjustRightInd w:val="0"/>
              <w:ind w:left="81" w:hanging="142"/>
              <w:contextualSpacing/>
              <w:jc w:val="left"/>
              <w:rPr>
                <w:rFonts w:cstheme="minorHAnsi"/>
                <w:sz w:val="16"/>
                <w:szCs w:val="16"/>
              </w:rPr>
            </w:pPr>
            <w:r w:rsidRPr="009A4B8F">
              <w:rPr>
                <w:rFonts w:cstheme="minorHAnsi"/>
                <w:sz w:val="16"/>
                <w:szCs w:val="16"/>
              </w:rPr>
              <w:t>usługi interwencji kryzysowej,</w:t>
            </w:r>
          </w:p>
          <w:p w14:paraId="3AC65581" w14:textId="77777777" w:rsidR="009A4B8F" w:rsidRPr="009A4B8F" w:rsidRDefault="009A4B8F" w:rsidP="00500558">
            <w:pPr>
              <w:numPr>
                <w:ilvl w:val="0"/>
                <w:numId w:val="107"/>
              </w:numPr>
              <w:autoSpaceDE w:val="0"/>
              <w:autoSpaceDN w:val="0"/>
              <w:adjustRightInd w:val="0"/>
              <w:ind w:left="81" w:hanging="142"/>
              <w:contextualSpacing/>
              <w:jc w:val="left"/>
              <w:rPr>
                <w:rFonts w:cstheme="minorHAnsi"/>
                <w:sz w:val="16"/>
                <w:szCs w:val="16"/>
              </w:rPr>
            </w:pPr>
            <w:r w:rsidRPr="009A4B8F">
              <w:rPr>
                <w:rFonts w:cstheme="minorHAnsi"/>
                <w:sz w:val="16"/>
                <w:szCs w:val="16"/>
              </w:rPr>
              <w:t>usługi w zakresie przeciwdziałania przemocy, w tym przemocy w rodzinie oraz w zakresie kompleksowej pomocy dzieciom pokrzywdzonym przestępstwem (i ich rodzinom).</w:t>
            </w:r>
          </w:p>
        </w:tc>
        <w:tc>
          <w:tcPr>
            <w:tcW w:w="1133" w:type="dxa"/>
          </w:tcPr>
          <w:p w14:paraId="65CAF879" w14:textId="77777777" w:rsidR="009A4B8F" w:rsidRPr="009A4B8F" w:rsidRDefault="009A4B8F" w:rsidP="009A4B8F">
            <w:pPr>
              <w:jc w:val="left"/>
              <w:rPr>
                <w:rFonts w:cstheme="minorHAnsi"/>
                <w:sz w:val="16"/>
                <w:szCs w:val="16"/>
              </w:rPr>
            </w:pPr>
            <w:r w:rsidRPr="009A4B8F">
              <w:rPr>
                <w:rFonts w:cstheme="minorHAnsi"/>
                <w:sz w:val="16"/>
                <w:szCs w:val="16"/>
              </w:rPr>
              <w:t>Gmina Olsztyn</w:t>
            </w:r>
          </w:p>
          <w:p w14:paraId="36AB2628" w14:textId="77777777" w:rsidR="009A4B8F" w:rsidRPr="009A4B8F" w:rsidRDefault="009A4B8F" w:rsidP="009A4B8F">
            <w:pPr>
              <w:jc w:val="left"/>
              <w:rPr>
                <w:rFonts w:cstheme="minorHAnsi"/>
                <w:sz w:val="16"/>
                <w:szCs w:val="16"/>
              </w:rPr>
            </w:pPr>
          </w:p>
          <w:p w14:paraId="5EE38B18" w14:textId="77777777" w:rsidR="009A4B8F" w:rsidRPr="009A4B8F" w:rsidRDefault="009A4B8F" w:rsidP="009A4B8F">
            <w:pPr>
              <w:jc w:val="left"/>
              <w:rPr>
                <w:rFonts w:cstheme="minorHAnsi"/>
                <w:sz w:val="16"/>
                <w:szCs w:val="16"/>
              </w:rPr>
            </w:pPr>
          </w:p>
        </w:tc>
        <w:tc>
          <w:tcPr>
            <w:tcW w:w="1799" w:type="dxa"/>
          </w:tcPr>
          <w:p w14:paraId="5A5C0B42" w14:textId="77777777" w:rsidR="009A4B8F" w:rsidRPr="009A4B8F" w:rsidRDefault="009A4B8F" w:rsidP="009A4B8F">
            <w:pPr>
              <w:spacing w:after="40"/>
              <w:jc w:val="left"/>
              <w:rPr>
                <w:rFonts w:cstheme="minorHAnsi"/>
                <w:sz w:val="16"/>
                <w:szCs w:val="16"/>
              </w:rPr>
            </w:pPr>
            <w:r w:rsidRPr="009A4B8F">
              <w:rPr>
                <w:rFonts w:cstheme="minorHAnsi"/>
                <w:sz w:val="16"/>
                <w:szCs w:val="16"/>
              </w:rPr>
              <w:t>FEWiM – priorytet 9. Włączenie i integracja EFS+</w:t>
            </w:r>
          </w:p>
          <w:p w14:paraId="1828C044" w14:textId="77777777" w:rsidR="009A4B8F" w:rsidRPr="009A4B8F" w:rsidRDefault="009A4B8F" w:rsidP="009A4B8F">
            <w:pPr>
              <w:jc w:val="left"/>
              <w:rPr>
                <w:rFonts w:cstheme="minorHAnsi"/>
                <w:sz w:val="16"/>
                <w:szCs w:val="16"/>
              </w:rPr>
            </w:pPr>
            <w:r w:rsidRPr="009A4B8F">
              <w:rPr>
                <w:rFonts w:cstheme="minorHAnsi"/>
                <w:sz w:val="16"/>
                <w:szCs w:val="16"/>
              </w:rPr>
              <w:t xml:space="preserve">CS4.l Wspieranie integracji społecznej osób zagrożonych ubóstwem lub wykluczeniem społecznym, w tym osób najbardziej potrzebujących i dzieci </w:t>
            </w:r>
          </w:p>
        </w:tc>
        <w:tc>
          <w:tcPr>
            <w:tcW w:w="1487" w:type="dxa"/>
            <w:vAlign w:val="center"/>
          </w:tcPr>
          <w:p w14:paraId="6E64A9A5" w14:textId="77777777" w:rsidR="009A4B8F" w:rsidRPr="009A4B8F" w:rsidRDefault="009A4B8F" w:rsidP="00932ABD">
            <w:pPr>
              <w:spacing w:after="40"/>
              <w:jc w:val="left"/>
              <w:rPr>
                <w:rFonts w:cstheme="minorHAnsi"/>
                <w:sz w:val="16"/>
                <w:szCs w:val="16"/>
              </w:rPr>
            </w:pPr>
            <w:r w:rsidRPr="009A4B8F">
              <w:rPr>
                <w:rFonts w:cstheme="minorHAnsi"/>
                <w:sz w:val="16"/>
                <w:szCs w:val="16"/>
              </w:rPr>
              <w:t>Sposób wskazania projektu został opisany w Strategii MOF Olsztyn w Rozdziale 13.5</w:t>
            </w:r>
          </w:p>
        </w:tc>
        <w:tc>
          <w:tcPr>
            <w:tcW w:w="1736" w:type="dxa"/>
          </w:tcPr>
          <w:p w14:paraId="26CD20F2" w14:textId="77777777" w:rsidR="009A4B8F" w:rsidRPr="009A4B8F" w:rsidRDefault="009A4B8F" w:rsidP="009A4B8F">
            <w:pPr>
              <w:spacing w:after="40"/>
              <w:jc w:val="left"/>
              <w:rPr>
                <w:rFonts w:cstheme="minorHAnsi"/>
                <w:sz w:val="16"/>
                <w:szCs w:val="16"/>
              </w:rPr>
            </w:pPr>
            <w:r w:rsidRPr="009A4B8F">
              <w:rPr>
                <w:rFonts w:cstheme="minorHAnsi"/>
                <w:sz w:val="16"/>
                <w:szCs w:val="16"/>
              </w:rPr>
              <w:t>Wiązki projektowe o charakterze komplementarnym:</w:t>
            </w:r>
          </w:p>
          <w:p w14:paraId="26759D16" w14:textId="77777777" w:rsidR="009A4B8F" w:rsidRPr="009A4B8F" w:rsidRDefault="009A4B8F" w:rsidP="00500558">
            <w:pPr>
              <w:numPr>
                <w:ilvl w:val="0"/>
                <w:numId w:val="108"/>
              </w:numPr>
              <w:autoSpaceDE w:val="0"/>
              <w:autoSpaceDN w:val="0"/>
              <w:adjustRightInd w:val="0"/>
              <w:spacing w:after="40"/>
              <w:ind w:left="276" w:hanging="258"/>
              <w:contextualSpacing/>
              <w:jc w:val="left"/>
              <w:rPr>
                <w:rFonts w:cstheme="minorHAnsi"/>
                <w:sz w:val="16"/>
                <w:szCs w:val="16"/>
              </w:rPr>
            </w:pPr>
            <w:r w:rsidRPr="009A4B8F">
              <w:rPr>
                <w:rFonts w:cstheme="minorHAnsi"/>
                <w:sz w:val="16"/>
                <w:szCs w:val="16"/>
              </w:rPr>
              <w:t>Rewitalizacja</w:t>
            </w:r>
          </w:p>
          <w:p w14:paraId="09181F2D" w14:textId="77777777" w:rsidR="009A4B8F" w:rsidRPr="009A4B8F" w:rsidRDefault="009A4B8F" w:rsidP="009A4B8F">
            <w:pPr>
              <w:jc w:val="left"/>
              <w:rPr>
                <w:rFonts w:cstheme="minorHAnsi"/>
                <w:sz w:val="16"/>
                <w:szCs w:val="16"/>
              </w:rPr>
            </w:pPr>
          </w:p>
        </w:tc>
      </w:tr>
      <w:tr w:rsidR="0043424E" w:rsidRPr="009A4B8F" w14:paraId="47510B48" w14:textId="77777777" w:rsidTr="00CC272F">
        <w:trPr>
          <w:trHeight w:val="851"/>
        </w:trPr>
        <w:tc>
          <w:tcPr>
            <w:tcW w:w="421" w:type="dxa"/>
          </w:tcPr>
          <w:p w14:paraId="66D31FF6" w14:textId="77777777" w:rsidR="0043424E" w:rsidRPr="009A4B8F" w:rsidRDefault="00A3713B" w:rsidP="00CC1B19">
            <w:pPr>
              <w:jc w:val="left"/>
              <w:rPr>
                <w:rFonts w:cstheme="minorHAnsi"/>
                <w:sz w:val="16"/>
                <w:szCs w:val="16"/>
              </w:rPr>
            </w:pPr>
            <w:r>
              <w:rPr>
                <w:rFonts w:cstheme="minorHAnsi"/>
                <w:sz w:val="16"/>
                <w:szCs w:val="16"/>
              </w:rPr>
              <w:t>11.</w:t>
            </w:r>
          </w:p>
        </w:tc>
        <w:tc>
          <w:tcPr>
            <w:tcW w:w="1540" w:type="dxa"/>
          </w:tcPr>
          <w:p w14:paraId="4C7E1362" w14:textId="77777777" w:rsidR="0043424E" w:rsidRPr="009A4B8F" w:rsidRDefault="00A3713B" w:rsidP="00DB4F08">
            <w:pPr>
              <w:jc w:val="left"/>
              <w:rPr>
                <w:rFonts w:cstheme="minorHAnsi"/>
                <w:sz w:val="16"/>
                <w:szCs w:val="16"/>
              </w:rPr>
            </w:pPr>
            <w:r>
              <w:rPr>
                <w:rFonts w:cstheme="minorHAnsi"/>
                <w:sz w:val="16"/>
                <w:szCs w:val="16"/>
              </w:rPr>
              <w:t>Gmina Olsztyn wraz z jej jednostkami organizacyjnymi.</w:t>
            </w:r>
            <w:r>
              <w:rPr>
                <w:rStyle w:val="Odwoanieprzypisudolnego"/>
                <w:rFonts w:cstheme="minorHAnsi"/>
                <w:sz w:val="16"/>
                <w:szCs w:val="16"/>
              </w:rPr>
              <w:footnoteReference w:id="8"/>
            </w:r>
          </w:p>
        </w:tc>
        <w:tc>
          <w:tcPr>
            <w:tcW w:w="1295" w:type="dxa"/>
          </w:tcPr>
          <w:p w14:paraId="1BBA697A" w14:textId="77777777" w:rsidR="0043424E" w:rsidRPr="009A4B8F" w:rsidRDefault="0043424E" w:rsidP="009A4B8F">
            <w:pPr>
              <w:jc w:val="left"/>
              <w:rPr>
                <w:rFonts w:cstheme="minorHAnsi"/>
                <w:sz w:val="16"/>
                <w:szCs w:val="16"/>
              </w:rPr>
            </w:pPr>
          </w:p>
        </w:tc>
        <w:tc>
          <w:tcPr>
            <w:tcW w:w="1365" w:type="dxa"/>
          </w:tcPr>
          <w:p w14:paraId="596D1CC0" w14:textId="77777777" w:rsidR="0043424E" w:rsidRPr="009A4B8F" w:rsidRDefault="00A3713B" w:rsidP="009A4B8F">
            <w:pPr>
              <w:jc w:val="left"/>
              <w:rPr>
                <w:rFonts w:cstheme="minorHAnsi"/>
                <w:sz w:val="16"/>
                <w:szCs w:val="16"/>
              </w:rPr>
            </w:pPr>
            <w:r>
              <w:rPr>
                <w:rFonts w:cstheme="minorHAnsi"/>
                <w:sz w:val="16"/>
                <w:szCs w:val="16"/>
              </w:rPr>
              <w:t>Zrównoważona mobilność na terenie Olsztyna</w:t>
            </w:r>
          </w:p>
        </w:tc>
        <w:tc>
          <w:tcPr>
            <w:tcW w:w="970" w:type="dxa"/>
          </w:tcPr>
          <w:p w14:paraId="49F4CAC4" w14:textId="77777777" w:rsidR="0043424E" w:rsidRPr="009A4B8F" w:rsidRDefault="00A3713B" w:rsidP="009A4B8F">
            <w:pPr>
              <w:jc w:val="left"/>
              <w:rPr>
                <w:rFonts w:cstheme="minorHAnsi"/>
                <w:sz w:val="16"/>
                <w:szCs w:val="16"/>
              </w:rPr>
            </w:pPr>
            <w:r>
              <w:rPr>
                <w:rFonts w:cstheme="minorHAnsi"/>
                <w:sz w:val="16"/>
                <w:szCs w:val="16"/>
              </w:rPr>
              <w:t>2021-2029</w:t>
            </w:r>
          </w:p>
        </w:tc>
        <w:tc>
          <w:tcPr>
            <w:tcW w:w="1492" w:type="dxa"/>
          </w:tcPr>
          <w:p w14:paraId="4F1392F3" w14:textId="77777777" w:rsidR="0043424E" w:rsidRDefault="00A3713B" w:rsidP="00CC272F">
            <w:pPr>
              <w:jc w:val="right"/>
              <w:rPr>
                <w:rFonts w:cstheme="minorHAnsi"/>
                <w:sz w:val="16"/>
                <w:szCs w:val="16"/>
              </w:rPr>
            </w:pPr>
            <w:r>
              <w:rPr>
                <w:rFonts w:cstheme="minorHAnsi"/>
                <w:sz w:val="16"/>
                <w:szCs w:val="16"/>
              </w:rPr>
              <w:t>202 500 000 PLN</w:t>
            </w:r>
          </w:p>
          <w:p w14:paraId="3CF954A3" w14:textId="77777777" w:rsidR="00A3713B" w:rsidRPr="009A4B8F" w:rsidRDefault="00A3713B" w:rsidP="00CC272F">
            <w:pPr>
              <w:jc w:val="right"/>
              <w:rPr>
                <w:rFonts w:cstheme="minorHAnsi"/>
                <w:sz w:val="16"/>
                <w:szCs w:val="16"/>
              </w:rPr>
            </w:pPr>
            <w:r>
              <w:rPr>
                <w:rFonts w:cstheme="minorHAnsi"/>
                <w:sz w:val="16"/>
                <w:szCs w:val="16"/>
              </w:rPr>
              <w:t>45 000 000 EUR</w:t>
            </w:r>
          </w:p>
        </w:tc>
        <w:tc>
          <w:tcPr>
            <w:tcW w:w="2917" w:type="dxa"/>
          </w:tcPr>
          <w:p w14:paraId="4430BB52" w14:textId="77777777" w:rsidR="0043424E" w:rsidRDefault="00A3713B" w:rsidP="00500558">
            <w:pPr>
              <w:numPr>
                <w:ilvl w:val="0"/>
                <w:numId w:val="107"/>
              </w:numPr>
              <w:autoSpaceDE w:val="0"/>
              <w:autoSpaceDN w:val="0"/>
              <w:adjustRightInd w:val="0"/>
              <w:ind w:left="81" w:hanging="142"/>
              <w:contextualSpacing/>
              <w:jc w:val="left"/>
              <w:rPr>
                <w:rFonts w:cstheme="minorHAnsi"/>
                <w:sz w:val="16"/>
                <w:szCs w:val="16"/>
              </w:rPr>
            </w:pPr>
            <w:r w:rsidRPr="00A3713B">
              <w:rPr>
                <w:rFonts w:cstheme="minorHAnsi"/>
                <w:sz w:val="16"/>
                <w:szCs w:val="16"/>
              </w:rPr>
              <w:t>Podstawowym celem projektu jest poprawa warunków mobilności dla mieszkańców Olsztyna przy zachowaniu zasad zrównoważonego rozwoju</w:t>
            </w:r>
            <w:r>
              <w:rPr>
                <w:rFonts w:cstheme="minorHAnsi"/>
                <w:sz w:val="16"/>
                <w:szCs w:val="16"/>
              </w:rPr>
              <w:t>.</w:t>
            </w:r>
          </w:p>
          <w:p w14:paraId="1C8F04EB" w14:textId="77777777" w:rsidR="00A3713B" w:rsidRDefault="00A3713B" w:rsidP="00500558">
            <w:pPr>
              <w:numPr>
                <w:ilvl w:val="0"/>
                <w:numId w:val="107"/>
              </w:numPr>
              <w:autoSpaceDE w:val="0"/>
              <w:autoSpaceDN w:val="0"/>
              <w:adjustRightInd w:val="0"/>
              <w:ind w:left="81" w:hanging="142"/>
              <w:contextualSpacing/>
              <w:jc w:val="left"/>
              <w:rPr>
                <w:rFonts w:cstheme="minorHAnsi"/>
                <w:sz w:val="16"/>
                <w:szCs w:val="16"/>
              </w:rPr>
            </w:pPr>
            <w:r>
              <w:rPr>
                <w:rFonts w:cstheme="minorHAnsi"/>
                <w:sz w:val="16"/>
                <w:szCs w:val="16"/>
              </w:rPr>
              <w:t>Zakup autobusów elektrycznych,</w:t>
            </w:r>
          </w:p>
          <w:p w14:paraId="35BC73D4" w14:textId="77777777" w:rsidR="00A3713B" w:rsidRDefault="00A3713B" w:rsidP="00500558">
            <w:pPr>
              <w:numPr>
                <w:ilvl w:val="0"/>
                <w:numId w:val="107"/>
              </w:numPr>
              <w:autoSpaceDE w:val="0"/>
              <w:autoSpaceDN w:val="0"/>
              <w:adjustRightInd w:val="0"/>
              <w:ind w:left="81" w:hanging="142"/>
              <w:contextualSpacing/>
              <w:jc w:val="left"/>
              <w:rPr>
                <w:rFonts w:cstheme="minorHAnsi"/>
                <w:sz w:val="16"/>
                <w:szCs w:val="16"/>
              </w:rPr>
            </w:pPr>
            <w:r>
              <w:rPr>
                <w:rFonts w:cstheme="minorHAnsi"/>
                <w:sz w:val="16"/>
                <w:szCs w:val="16"/>
              </w:rPr>
              <w:t>Rozbudowa zajezdni autobusowej,</w:t>
            </w:r>
          </w:p>
          <w:p w14:paraId="19B4584C" w14:textId="77777777" w:rsidR="00A3713B" w:rsidRDefault="00A3713B" w:rsidP="00500558">
            <w:pPr>
              <w:numPr>
                <w:ilvl w:val="0"/>
                <w:numId w:val="107"/>
              </w:numPr>
              <w:autoSpaceDE w:val="0"/>
              <w:autoSpaceDN w:val="0"/>
              <w:adjustRightInd w:val="0"/>
              <w:ind w:left="81" w:hanging="142"/>
              <w:contextualSpacing/>
              <w:jc w:val="left"/>
              <w:rPr>
                <w:rFonts w:cstheme="minorHAnsi"/>
                <w:sz w:val="16"/>
                <w:szCs w:val="16"/>
              </w:rPr>
            </w:pPr>
            <w:r>
              <w:rPr>
                <w:rFonts w:cstheme="minorHAnsi"/>
                <w:sz w:val="16"/>
                <w:szCs w:val="16"/>
              </w:rPr>
              <w:t>Systemy ładowania autobusów elektrycznych,</w:t>
            </w:r>
          </w:p>
          <w:p w14:paraId="36AC0BA4" w14:textId="77777777" w:rsidR="00A3713B" w:rsidRDefault="00A3713B" w:rsidP="00500558">
            <w:pPr>
              <w:numPr>
                <w:ilvl w:val="0"/>
                <w:numId w:val="107"/>
              </w:numPr>
              <w:autoSpaceDE w:val="0"/>
              <w:autoSpaceDN w:val="0"/>
              <w:adjustRightInd w:val="0"/>
              <w:ind w:left="81" w:hanging="142"/>
              <w:contextualSpacing/>
              <w:jc w:val="left"/>
              <w:rPr>
                <w:rFonts w:cstheme="minorHAnsi"/>
                <w:sz w:val="16"/>
                <w:szCs w:val="16"/>
              </w:rPr>
            </w:pPr>
            <w:r>
              <w:rPr>
                <w:rFonts w:cstheme="minorHAnsi"/>
                <w:sz w:val="16"/>
                <w:szCs w:val="16"/>
              </w:rPr>
              <w:t>Budowa/przebudowa infrastruktury służącej transportowi zbiorowemu,</w:t>
            </w:r>
          </w:p>
          <w:p w14:paraId="0147569E" w14:textId="77777777" w:rsidR="00A3713B" w:rsidRDefault="00A3713B" w:rsidP="00500558">
            <w:pPr>
              <w:numPr>
                <w:ilvl w:val="0"/>
                <w:numId w:val="107"/>
              </w:numPr>
              <w:autoSpaceDE w:val="0"/>
              <w:autoSpaceDN w:val="0"/>
              <w:adjustRightInd w:val="0"/>
              <w:ind w:left="81" w:hanging="142"/>
              <w:contextualSpacing/>
              <w:jc w:val="left"/>
              <w:rPr>
                <w:rFonts w:cstheme="minorHAnsi"/>
                <w:sz w:val="16"/>
                <w:szCs w:val="16"/>
              </w:rPr>
            </w:pPr>
            <w:r>
              <w:rPr>
                <w:rFonts w:cstheme="minorHAnsi"/>
                <w:sz w:val="16"/>
                <w:szCs w:val="16"/>
              </w:rPr>
              <w:t>Utworzenie węzła przesiadkowego,</w:t>
            </w:r>
          </w:p>
          <w:p w14:paraId="28D29C2E" w14:textId="77777777" w:rsidR="00A3713B" w:rsidRDefault="00A3713B" w:rsidP="00500558">
            <w:pPr>
              <w:numPr>
                <w:ilvl w:val="0"/>
                <w:numId w:val="107"/>
              </w:numPr>
              <w:autoSpaceDE w:val="0"/>
              <w:autoSpaceDN w:val="0"/>
              <w:adjustRightInd w:val="0"/>
              <w:ind w:left="81" w:hanging="142"/>
              <w:contextualSpacing/>
              <w:jc w:val="left"/>
              <w:rPr>
                <w:rFonts w:cstheme="minorHAnsi"/>
                <w:sz w:val="16"/>
                <w:szCs w:val="16"/>
              </w:rPr>
            </w:pPr>
            <w:r>
              <w:rPr>
                <w:rFonts w:cstheme="minorHAnsi"/>
                <w:sz w:val="16"/>
                <w:szCs w:val="16"/>
              </w:rPr>
              <w:t>Rozbudowa ITS,</w:t>
            </w:r>
          </w:p>
          <w:p w14:paraId="32BE4DB4" w14:textId="77777777" w:rsidR="00A3713B" w:rsidRDefault="00C55AAD" w:rsidP="00500558">
            <w:pPr>
              <w:numPr>
                <w:ilvl w:val="0"/>
                <w:numId w:val="107"/>
              </w:numPr>
              <w:autoSpaceDE w:val="0"/>
              <w:autoSpaceDN w:val="0"/>
              <w:adjustRightInd w:val="0"/>
              <w:ind w:left="81" w:hanging="142"/>
              <w:contextualSpacing/>
              <w:jc w:val="left"/>
              <w:rPr>
                <w:rFonts w:cstheme="minorHAnsi"/>
                <w:sz w:val="16"/>
                <w:szCs w:val="16"/>
              </w:rPr>
            </w:pPr>
            <w:r>
              <w:rPr>
                <w:rFonts w:cstheme="minorHAnsi"/>
                <w:sz w:val="16"/>
                <w:szCs w:val="16"/>
              </w:rPr>
              <w:t>Galanteria miejska,</w:t>
            </w:r>
          </w:p>
          <w:p w14:paraId="49B7D230" w14:textId="77777777" w:rsidR="00C55AAD" w:rsidRDefault="00C55AAD" w:rsidP="00500558">
            <w:pPr>
              <w:numPr>
                <w:ilvl w:val="0"/>
                <w:numId w:val="107"/>
              </w:numPr>
              <w:autoSpaceDE w:val="0"/>
              <w:autoSpaceDN w:val="0"/>
              <w:adjustRightInd w:val="0"/>
              <w:ind w:left="81" w:hanging="142"/>
              <w:contextualSpacing/>
              <w:jc w:val="left"/>
              <w:rPr>
                <w:rFonts w:cstheme="minorHAnsi"/>
                <w:sz w:val="16"/>
                <w:szCs w:val="16"/>
              </w:rPr>
            </w:pPr>
            <w:r>
              <w:rPr>
                <w:rFonts w:cstheme="minorHAnsi"/>
                <w:sz w:val="16"/>
                <w:szCs w:val="16"/>
              </w:rPr>
              <w:lastRenderedPageBreak/>
              <w:t>Budowa/rozbudowa ciągów rowerowych, pieszych i pieszo-rowerowych</w:t>
            </w:r>
          </w:p>
          <w:p w14:paraId="2C074AD3" w14:textId="77777777" w:rsidR="00C55AAD" w:rsidRDefault="00C55AAD" w:rsidP="00500558">
            <w:pPr>
              <w:numPr>
                <w:ilvl w:val="0"/>
                <w:numId w:val="107"/>
              </w:numPr>
              <w:autoSpaceDE w:val="0"/>
              <w:autoSpaceDN w:val="0"/>
              <w:adjustRightInd w:val="0"/>
              <w:ind w:left="81" w:hanging="142"/>
              <w:contextualSpacing/>
              <w:jc w:val="left"/>
              <w:rPr>
                <w:rFonts w:cstheme="minorHAnsi"/>
                <w:sz w:val="16"/>
                <w:szCs w:val="16"/>
              </w:rPr>
            </w:pPr>
            <w:r>
              <w:rPr>
                <w:rFonts w:cstheme="minorHAnsi"/>
                <w:sz w:val="16"/>
                <w:szCs w:val="16"/>
              </w:rPr>
              <w:t>Działania dostosowujące do zmian klimatu,</w:t>
            </w:r>
          </w:p>
          <w:p w14:paraId="2ECE5878" w14:textId="77777777" w:rsidR="00D11252" w:rsidRDefault="00C55AAD" w:rsidP="00DB6081">
            <w:pPr>
              <w:numPr>
                <w:ilvl w:val="0"/>
                <w:numId w:val="107"/>
              </w:numPr>
              <w:autoSpaceDE w:val="0"/>
              <w:autoSpaceDN w:val="0"/>
              <w:adjustRightInd w:val="0"/>
              <w:ind w:left="81" w:hanging="142"/>
              <w:contextualSpacing/>
              <w:jc w:val="left"/>
              <w:rPr>
                <w:rFonts w:cstheme="minorHAnsi"/>
                <w:sz w:val="16"/>
                <w:szCs w:val="16"/>
              </w:rPr>
            </w:pPr>
            <w:r>
              <w:rPr>
                <w:rFonts w:cstheme="minorHAnsi"/>
                <w:sz w:val="16"/>
                <w:szCs w:val="16"/>
              </w:rPr>
              <w:t>Oznaczenia ciągów drogowych</w:t>
            </w:r>
          </w:p>
          <w:p w14:paraId="3D24C8F0" w14:textId="77777777" w:rsidR="00D11252" w:rsidRPr="00D11252" w:rsidRDefault="00D11252" w:rsidP="00DB6081">
            <w:pPr>
              <w:numPr>
                <w:ilvl w:val="0"/>
                <w:numId w:val="107"/>
              </w:numPr>
              <w:autoSpaceDE w:val="0"/>
              <w:autoSpaceDN w:val="0"/>
              <w:adjustRightInd w:val="0"/>
              <w:ind w:left="81" w:hanging="142"/>
              <w:contextualSpacing/>
              <w:jc w:val="left"/>
              <w:rPr>
                <w:rFonts w:cstheme="minorHAnsi"/>
                <w:sz w:val="16"/>
                <w:szCs w:val="16"/>
              </w:rPr>
            </w:pPr>
            <w:r w:rsidRPr="00D11252">
              <w:rPr>
                <w:rFonts w:cstheme="minorHAnsi"/>
                <w:sz w:val="16"/>
                <w:szCs w:val="16"/>
              </w:rPr>
              <w:t xml:space="preserve">wsparcie aktualizacji </w:t>
            </w:r>
            <w:r>
              <w:rPr>
                <w:rFonts w:cstheme="minorHAnsi"/>
                <w:sz w:val="16"/>
                <w:szCs w:val="16"/>
              </w:rPr>
              <w:t xml:space="preserve">SUMP  oraz przygotowania lub aktualizacji innych dokumentów </w:t>
            </w:r>
            <w:r w:rsidRPr="00D11252">
              <w:rPr>
                <w:rFonts w:cstheme="minorHAnsi"/>
                <w:sz w:val="16"/>
                <w:szCs w:val="16"/>
              </w:rPr>
              <w:t>ni</w:t>
            </w:r>
            <w:r>
              <w:rPr>
                <w:rFonts w:cstheme="minorHAnsi"/>
                <w:sz w:val="16"/>
                <w:szCs w:val="16"/>
              </w:rPr>
              <w:t>ezbędnych do realizacji przedsięwzięć z zakresu zrównoważonej mobilności</w:t>
            </w:r>
          </w:p>
        </w:tc>
        <w:tc>
          <w:tcPr>
            <w:tcW w:w="1133" w:type="dxa"/>
          </w:tcPr>
          <w:p w14:paraId="473D74C1" w14:textId="77777777" w:rsidR="0043424E" w:rsidRPr="009A4B8F" w:rsidRDefault="00C55AAD" w:rsidP="009A4B8F">
            <w:pPr>
              <w:jc w:val="left"/>
              <w:rPr>
                <w:rFonts w:cstheme="minorHAnsi"/>
                <w:sz w:val="16"/>
                <w:szCs w:val="16"/>
              </w:rPr>
            </w:pPr>
            <w:r>
              <w:rPr>
                <w:rFonts w:cstheme="minorHAnsi"/>
                <w:sz w:val="16"/>
                <w:szCs w:val="16"/>
              </w:rPr>
              <w:lastRenderedPageBreak/>
              <w:t>Gmina Olsztyn</w:t>
            </w:r>
          </w:p>
        </w:tc>
        <w:tc>
          <w:tcPr>
            <w:tcW w:w="1799" w:type="dxa"/>
          </w:tcPr>
          <w:p w14:paraId="1BB4FA97" w14:textId="77777777" w:rsidR="0043424E" w:rsidRDefault="00C55AAD" w:rsidP="009A4B8F">
            <w:pPr>
              <w:spacing w:after="40"/>
              <w:jc w:val="left"/>
              <w:rPr>
                <w:rFonts w:cstheme="minorHAnsi"/>
                <w:sz w:val="16"/>
                <w:szCs w:val="16"/>
              </w:rPr>
            </w:pPr>
            <w:r>
              <w:rPr>
                <w:rFonts w:cstheme="minorHAnsi"/>
                <w:sz w:val="16"/>
                <w:szCs w:val="16"/>
              </w:rPr>
              <w:t>FEPW – priorytet 03 Zrównoważona mobilność miejska</w:t>
            </w:r>
          </w:p>
          <w:p w14:paraId="08FE2A9B" w14:textId="77777777" w:rsidR="00C55AAD" w:rsidRDefault="00C55AAD" w:rsidP="009A4B8F">
            <w:pPr>
              <w:spacing w:after="40"/>
              <w:jc w:val="left"/>
              <w:rPr>
                <w:rFonts w:cstheme="minorHAnsi"/>
                <w:sz w:val="16"/>
                <w:szCs w:val="16"/>
              </w:rPr>
            </w:pPr>
            <w:r>
              <w:rPr>
                <w:rFonts w:cstheme="minorHAnsi"/>
                <w:sz w:val="16"/>
                <w:szCs w:val="16"/>
              </w:rPr>
              <w:t>Działanie 03.01.Zrównoważona mobilność miejska</w:t>
            </w:r>
          </w:p>
          <w:p w14:paraId="19B5352F" w14:textId="77777777" w:rsidR="00C55AAD" w:rsidRPr="009A4B8F" w:rsidRDefault="00C55AAD" w:rsidP="009A4B8F">
            <w:pPr>
              <w:spacing w:after="40"/>
              <w:jc w:val="left"/>
              <w:rPr>
                <w:rFonts w:cstheme="minorHAnsi"/>
                <w:sz w:val="16"/>
                <w:szCs w:val="16"/>
              </w:rPr>
            </w:pPr>
            <w:r>
              <w:rPr>
                <w:rFonts w:cstheme="minorHAnsi"/>
                <w:sz w:val="16"/>
                <w:szCs w:val="16"/>
              </w:rPr>
              <w:t xml:space="preserve">CS2.viii- wspieranie zrównoważonej multimodalnej mobilności miejskiej jako elementu transformacji w </w:t>
            </w:r>
            <w:r>
              <w:rPr>
                <w:rFonts w:cstheme="minorHAnsi"/>
                <w:sz w:val="16"/>
                <w:szCs w:val="16"/>
              </w:rPr>
              <w:lastRenderedPageBreak/>
              <w:t>kierunku gospodarki zeroemisyjnej.</w:t>
            </w:r>
          </w:p>
        </w:tc>
        <w:tc>
          <w:tcPr>
            <w:tcW w:w="1487" w:type="dxa"/>
            <w:vAlign w:val="center"/>
          </w:tcPr>
          <w:p w14:paraId="57C5FA61" w14:textId="77777777" w:rsidR="0043424E" w:rsidRPr="009A4B8F" w:rsidRDefault="00C55AAD" w:rsidP="00932ABD">
            <w:pPr>
              <w:spacing w:after="40"/>
              <w:jc w:val="left"/>
              <w:rPr>
                <w:rFonts w:cstheme="minorHAnsi"/>
                <w:sz w:val="16"/>
                <w:szCs w:val="16"/>
              </w:rPr>
            </w:pPr>
            <w:r w:rsidRPr="009A4B8F">
              <w:rPr>
                <w:rFonts w:cstheme="minorHAnsi"/>
                <w:sz w:val="16"/>
                <w:szCs w:val="16"/>
              </w:rPr>
              <w:lastRenderedPageBreak/>
              <w:t>Sposób wskazania projektu został opisany w Strategii MOF Olsztyn w Rozdziale 13.5</w:t>
            </w:r>
          </w:p>
        </w:tc>
        <w:tc>
          <w:tcPr>
            <w:tcW w:w="1736" w:type="dxa"/>
          </w:tcPr>
          <w:p w14:paraId="61233ED1" w14:textId="77777777" w:rsidR="00C55AAD" w:rsidRPr="009A4B8F" w:rsidRDefault="00C55AAD" w:rsidP="00C55AAD">
            <w:pPr>
              <w:spacing w:after="40"/>
              <w:jc w:val="left"/>
              <w:rPr>
                <w:rFonts w:cstheme="minorHAnsi"/>
                <w:sz w:val="16"/>
                <w:szCs w:val="16"/>
              </w:rPr>
            </w:pPr>
            <w:r w:rsidRPr="009A4B8F">
              <w:rPr>
                <w:rFonts w:cstheme="minorHAnsi"/>
                <w:sz w:val="16"/>
                <w:szCs w:val="16"/>
              </w:rPr>
              <w:t>Wiązki projektowe o charakterze komplementarnym:</w:t>
            </w:r>
          </w:p>
          <w:p w14:paraId="202DC121" w14:textId="77777777" w:rsidR="00C55AAD" w:rsidRDefault="00C55AAD" w:rsidP="00C55AAD">
            <w:pPr>
              <w:numPr>
                <w:ilvl w:val="0"/>
                <w:numId w:val="108"/>
              </w:numPr>
              <w:autoSpaceDE w:val="0"/>
              <w:autoSpaceDN w:val="0"/>
              <w:adjustRightInd w:val="0"/>
              <w:spacing w:after="40"/>
              <w:ind w:left="276" w:hanging="258"/>
              <w:contextualSpacing/>
              <w:jc w:val="left"/>
              <w:rPr>
                <w:rFonts w:cstheme="minorHAnsi"/>
                <w:sz w:val="16"/>
                <w:szCs w:val="16"/>
              </w:rPr>
            </w:pPr>
            <w:r w:rsidRPr="009A4B8F">
              <w:rPr>
                <w:rFonts w:cstheme="minorHAnsi"/>
                <w:sz w:val="16"/>
                <w:szCs w:val="16"/>
              </w:rPr>
              <w:t>Mobilny MOF</w:t>
            </w:r>
          </w:p>
          <w:p w14:paraId="1656C35E" w14:textId="77777777" w:rsidR="00923651" w:rsidRPr="009A4B8F" w:rsidRDefault="00923651" w:rsidP="00C55AAD">
            <w:pPr>
              <w:numPr>
                <w:ilvl w:val="0"/>
                <w:numId w:val="108"/>
              </w:numPr>
              <w:autoSpaceDE w:val="0"/>
              <w:autoSpaceDN w:val="0"/>
              <w:adjustRightInd w:val="0"/>
              <w:spacing w:after="40"/>
              <w:ind w:left="276" w:hanging="258"/>
              <w:contextualSpacing/>
              <w:jc w:val="left"/>
              <w:rPr>
                <w:rFonts w:cstheme="minorHAnsi"/>
                <w:sz w:val="16"/>
                <w:szCs w:val="16"/>
              </w:rPr>
            </w:pPr>
            <w:r>
              <w:rPr>
                <w:rFonts w:cstheme="minorHAnsi"/>
                <w:sz w:val="16"/>
                <w:szCs w:val="16"/>
              </w:rPr>
              <w:t>Termiczny MOF</w:t>
            </w:r>
          </w:p>
          <w:p w14:paraId="19919F5A" w14:textId="77777777" w:rsidR="00C55AAD" w:rsidRPr="009A4B8F" w:rsidRDefault="00C55AAD" w:rsidP="00C55AAD">
            <w:pPr>
              <w:numPr>
                <w:ilvl w:val="0"/>
                <w:numId w:val="108"/>
              </w:numPr>
              <w:autoSpaceDE w:val="0"/>
              <w:autoSpaceDN w:val="0"/>
              <w:adjustRightInd w:val="0"/>
              <w:spacing w:after="40"/>
              <w:ind w:left="276" w:hanging="258"/>
              <w:contextualSpacing/>
              <w:jc w:val="left"/>
              <w:rPr>
                <w:rFonts w:cstheme="minorHAnsi"/>
                <w:sz w:val="16"/>
                <w:szCs w:val="16"/>
              </w:rPr>
            </w:pPr>
            <w:r w:rsidRPr="009A4B8F">
              <w:rPr>
                <w:rFonts w:cstheme="minorHAnsi"/>
                <w:sz w:val="16"/>
                <w:szCs w:val="16"/>
              </w:rPr>
              <w:t>Odporny i zielony MOF</w:t>
            </w:r>
          </w:p>
          <w:p w14:paraId="029B0E00" w14:textId="77777777" w:rsidR="00C55AAD" w:rsidRPr="009A4B8F" w:rsidRDefault="00C55AAD" w:rsidP="00C55AAD">
            <w:pPr>
              <w:numPr>
                <w:ilvl w:val="0"/>
                <w:numId w:val="108"/>
              </w:numPr>
              <w:autoSpaceDE w:val="0"/>
              <w:autoSpaceDN w:val="0"/>
              <w:adjustRightInd w:val="0"/>
              <w:spacing w:after="40"/>
              <w:ind w:left="276" w:hanging="258"/>
              <w:contextualSpacing/>
              <w:jc w:val="left"/>
              <w:rPr>
                <w:rFonts w:cstheme="minorHAnsi"/>
                <w:sz w:val="16"/>
                <w:szCs w:val="16"/>
              </w:rPr>
            </w:pPr>
            <w:r w:rsidRPr="009A4B8F">
              <w:rPr>
                <w:rFonts w:cstheme="minorHAnsi"/>
                <w:sz w:val="16"/>
                <w:szCs w:val="16"/>
              </w:rPr>
              <w:t>Zwiększanie bioróżnorodności i rozwój ekoturystyki</w:t>
            </w:r>
          </w:p>
          <w:p w14:paraId="1174C25C" w14:textId="77777777" w:rsidR="0043424E" w:rsidRPr="009A4B8F" w:rsidRDefault="0043424E" w:rsidP="009A4B8F">
            <w:pPr>
              <w:spacing w:after="40"/>
              <w:jc w:val="left"/>
              <w:rPr>
                <w:rFonts w:cstheme="minorHAnsi"/>
                <w:sz w:val="16"/>
                <w:szCs w:val="16"/>
              </w:rPr>
            </w:pPr>
          </w:p>
        </w:tc>
      </w:tr>
    </w:tbl>
    <w:p w14:paraId="0B2A9B0E" w14:textId="77777777" w:rsidR="009A4B8F" w:rsidRPr="009A4B8F" w:rsidRDefault="009A4B8F" w:rsidP="009A4B8F"/>
    <w:p w14:paraId="7C8B3004" w14:textId="77777777" w:rsidR="009A4B8F" w:rsidRDefault="009A4B8F" w:rsidP="009A4B8F"/>
    <w:p w14:paraId="02BDF1AF" w14:textId="77777777" w:rsidR="009A4B8F" w:rsidRDefault="009A4B8F" w:rsidP="009A4B8F">
      <w:pPr>
        <w:sectPr w:rsidR="009A4B8F" w:rsidSect="009A4B8F">
          <w:pgSz w:w="16838" w:h="11906" w:orient="landscape"/>
          <w:pgMar w:top="1418" w:right="1418" w:bottom="1418" w:left="1418" w:header="709" w:footer="709" w:gutter="0"/>
          <w:cols w:space="708"/>
          <w:docGrid w:linePitch="299"/>
        </w:sectPr>
      </w:pPr>
    </w:p>
    <w:p w14:paraId="4BED6D29" w14:textId="77777777" w:rsidR="009A4B8F" w:rsidRPr="009A4B8F" w:rsidRDefault="009A4B8F" w:rsidP="009A4B8F"/>
    <w:p w14:paraId="6E81ACA3" w14:textId="77777777" w:rsidR="006C6E3B" w:rsidRDefault="006C6E3B" w:rsidP="000E0F2B">
      <w:pPr>
        <w:pStyle w:val="Nagwek2"/>
      </w:pPr>
      <w:bookmarkStart w:id="356" w:name="_heading=h.3x8tuzt" w:colFirst="0" w:colLast="0"/>
      <w:bookmarkStart w:id="357" w:name="_Toc150424646"/>
      <w:bookmarkStart w:id="358" w:name="_Toc105747689"/>
      <w:bookmarkStart w:id="359" w:name="_Toc105748062"/>
      <w:bookmarkEnd w:id="356"/>
      <w:r w:rsidRPr="006C6E3B">
        <w:t>Projekty strategiczne do realizacji na obszarze MOF Olsztyna</w:t>
      </w:r>
      <w:r w:rsidR="00D156FE">
        <w:t xml:space="preserve"> </w:t>
      </w:r>
      <w:r w:rsidR="0074110E">
        <w:br/>
      </w:r>
      <w:r w:rsidR="00D156FE">
        <w:t>w ramach alokacji FEWIM</w:t>
      </w:r>
      <w:bookmarkEnd w:id="357"/>
    </w:p>
    <w:tbl>
      <w:tblPr>
        <w:tblStyle w:val="af6"/>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6514"/>
      </w:tblGrid>
      <w:tr w:rsidR="00D156FE" w:rsidRPr="0053490F" w14:paraId="5A0E5B46" w14:textId="77777777" w:rsidTr="00656515">
        <w:tc>
          <w:tcPr>
            <w:tcW w:w="9060" w:type="dxa"/>
            <w:gridSpan w:val="2"/>
            <w:tcBorders>
              <w:bottom w:val="single" w:sz="4" w:space="0" w:color="000000"/>
            </w:tcBorders>
            <w:shd w:val="clear" w:color="auto" w:fill="BDD7EE"/>
            <w:vAlign w:val="center"/>
          </w:tcPr>
          <w:p w14:paraId="7FC8EBE3" w14:textId="77777777" w:rsidR="00D156FE" w:rsidRPr="00D156FE" w:rsidRDefault="00D156FE" w:rsidP="00995159">
            <w:pPr>
              <w:spacing w:after="160" w:line="259" w:lineRule="auto"/>
              <w:rPr>
                <w:b/>
                <w:color w:val="auto"/>
                <w:sz w:val="24"/>
                <w:szCs w:val="24"/>
              </w:rPr>
            </w:pPr>
            <w:r w:rsidRPr="00D156FE">
              <w:rPr>
                <w:b/>
                <w:color w:val="auto"/>
              </w:rPr>
              <w:t>Budowa nowego przebiegu drogi wojewódzkiej nr 527 w Olsztynie na odcinku od granicy miasta do wiaduktu kolejowego w ciągu ul. Bałtyckiej</w:t>
            </w:r>
          </w:p>
        </w:tc>
      </w:tr>
      <w:tr w:rsidR="00D156FE" w:rsidRPr="0053490F" w14:paraId="600150EB" w14:textId="77777777" w:rsidTr="00656515">
        <w:tc>
          <w:tcPr>
            <w:tcW w:w="2546" w:type="dxa"/>
            <w:shd w:val="clear" w:color="auto" w:fill="DEEAF6" w:themeFill="accent1" w:themeFillTint="33"/>
            <w:vAlign w:val="center"/>
          </w:tcPr>
          <w:p w14:paraId="73D07759" w14:textId="77777777" w:rsidR="00D156FE" w:rsidRPr="00B66D9C" w:rsidRDefault="00D156FE" w:rsidP="00995159">
            <w:pPr>
              <w:spacing w:after="160" w:line="259" w:lineRule="auto"/>
              <w:rPr>
                <w:color w:val="auto"/>
                <w:sz w:val="20"/>
                <w:szCs w:val="20"/>
              </w:rPr>
            </w:pPr>
            <w:r w:rsidRPr="00B66D9C">
              <w:rPr>
                <w:color w:val="auto"/>
                <w:sz w:val="20"/>
                <w:szCs w:val="20"/>
              </w:rPr>
              <w:t>Cel Polityki Spójności</w:t>
            </w:r>
          </w:p>
        </w:tc>
        <w:tc>
          <w:tcPr>
            <w:tcW w:w="6514" w:type="dxa"/>
            <w:shd w:val="clear" w:color="auto" w:fill="DEEAF6" w:themeFill="accent1" w:themeFillTint="33"/>
          </w:tcPr>
          <w:p w14:paraId="1F7F9941" w14:textId="77777777" w:rsidR="00384EE6" w:rsidRPr="00384EE6" w:rsidRDefault="00BB66F5" w:rsidP="00384EE6">
            <w:pPr>
              <w:spacing w:after="160" w:line="259" w:lineRule="auto"/>
              <w:rPr>
                <w:color w:val="auto"/>
                <w:sz w:val="20"/>
                <w:szCs w:val="20"/>
              </w:rPr>
            </w:pPr>
            <w:r>
              <w:rPr>
                <w:color w:val="auto"/>
                <w:sz w:val="20"/>
                <w:szCs w:val="20"/>
              </w:rPr>
              <w:t xml:space="preserve">Cel główny: </w:t>
            </w:r>
            <w:r w:rsidR="00384EE6" w:rsidRPr="00384EE6">
              <w:rPr>
                <w:color w:val="auto"/>
                <w:sz w:val="20"/>
                <w:szCs w:val="20"/>
              </w:rPr>
              <w:t>Lepiej połączona Europa</w:t>
            </w:r>
            <w:r>
              <w:rPr>
                <w:color w:val="auto"/>
                <w:sz w:val="20"/>
                <w:szCs w:val="20"/>
              </w:rPr>
              <w:t xml:space="preserve"> dzięki zwiększeniu mobilności (CP3)</w:t>
            </w:r>
          </w:p>
          <w:p w14:paraId="7D271944" w14:textId="77777777" w:rsidR="00B66D9C" w:rsidRPr="00B66D9C" w:rsidRDefault="004D7290" w:rsidP="004D7290">
            <w:pPr>
              <w:spacing w:after="160" w:line="259" w:lineRule="auto"/>
              <w:rPr>
                <w:color w:val="auto"/>
                <w:sz w:val="20"/>
                <w:szCs w:val="20"/>
              </w:rPr>
            </w:pPr>
            <w:r>
              <w:rPr>
                <w:color w:val="auto"/>
                <w:sz w:val="20"/>
                <w:szCs w:val="20"/>
              </w:rPr>
              <w:t xml:space="preserve">Cel szczegółowy: </w:t>
            </w:r>
            <w:r w:rsidRPr="004D7290">
              <w:rPr>
                <w:color w:val="auto"/>
                <w:sz w:val="20"/>
                <w:szCs w:val="20"/>
              </w:rPr>
              <w:t>Rozwój i udoskonalanie zrównoważonej, odpornej n</w:t>
            </w:r>
            <w:r>
              <w:rPr>
                <w:color w:val="auto"/>
                <w:sz w:val="20"/>
                <w:szCs w:val="20"/>
              </w:rPr>
              <w:t xml:space="preserve">a zmiany klimatu, inteligentnej </w:t>
            </w:r>
            <w:r w:rsidRPr="004D7290">
              <w:rPr>
                <w:color w:val="auto"/>
                <w:sz w:val="20"/>
                <w:szCs w:val="20"/>
              </w:rPr>
              <w:t>i intermodalnej mobilności na poziomie krajowym, region</w:t>
            </w:r>
            <w:r>
              <w:rPr>
                <w:color w:val="auto"/>
                <w:sz w:val="20"/>
                <w:szCs w:val="20"/>
              </w:rPr>
              <w:t xml:space="preserve">alnym i lokalnym, w tym poprawę </w:t>
            </w:r>
            <w:r w:rsidRPr="004D7290">
              <w:rPr>
                <w:color w:val="auto"/>
                <w:sz w:val="20"/>
                <w:szCs w:val="20"/>
              </w:rPr>
              <w:t>dostępu do TEN-T oraz mobilności transgranicznej (CS3.ii)</w:t>
            </w:r>
          </w:p>
        </w:tc>
      </w:tr>
      <w:tr w:rsidR="00D156FE" w:rsidRPr="0053490F" w14:paraId="398A26C5" w14:textId="77777777" w:rsidTr="00656515">
        <w:tc>
          <w:tcPr>
            <w:tcW w:w="2546" w:type="dxa"/>
            <w:shd w:val="clear" w:color="auto" w:fill="DEEAF6" w:themeFill="accent1" w:themeFillTint="33"/>
            <w:vAlign w:val="center"/>
          </w:tcPr>
          <w:p w14:paraId="2D8A3418" w14:textId="77777777" w:rsidR="00D156FE" w:rsidRPr="00B66D9C" w:rsidRDefault="00D156FE" w:rsidP="00995159">
            <w:pPr>
              <w:spacing w:after="160" w:line="259" w:lineRule="auto"/>
              <w:rPr>
                <w:color w:val="auto"/>
                <w:sz w:val="20"/>
                <w:szCs w:val="20"/>
              </w:rPr>
            </w:pPr>
            <w:r w:rsidRPr="00B66D9C">
              <w:rPr>
                <w:color w:val="auto"/>
                <w:sz w:val="20"/>
                <w:szCs w:val="20"/>
              </w:rPr>
              <w:t>Cel strategiczne</w:t>
            </w:r>
            <w:r w:rsidR="00B66D9C">
              <w:rPr>
                <w:color w:val="auto"/>
                <w:sz w:val="20"/>
                <w:szCs w:val="20"/>
              </w:rPr>
              <w:t xml:space="preserve"> i operacyjne</w:t>
            </w:r>
            <w:r w:rsidRPr="00B66D9C">
              <w:rPr>
                <w:color w:val="auto"/>
                <w:sz w:val="20"/>
                <w:szCs w:val="20"/>
              </w:rPr>
              <w:t xml:space="preserve"> Strategii MOF Olsztyna 2030+</w:t>
            </w:r>
          </w:p>
        </w:tc>
        <w:tc>
          <w:tcPr>
            <w:tcW w:w="6514" w:type="dxa"/>
            <w:shd w:val="clear" w:color="auto" w:fill="DEEAF6" w:themeFill="accent1" w:themeFillTint="33"/>
            <w:vAlign w:val="center"/>
          </w:tcPr>
          <w:p w14:paraId="29FD45B3" w14:textId="77777777" w:rsidR="00D156FE" w:rsidRPr="00B66D9C" w:rsidRDefault="00B161EF" w:rsidP="00B66D9C">
            <w:pPr>
              <w:spacing w:after="160" w:line="259" w:lineRule="auto"/>
              <w:rPr>
                <w:color w:val="auto"/>
                <w:sz w:val="20"/>
                <w:szCs w:val="20"/>
              </w:rPr>
            </w:pPr>
            <w:r>
              <w:rPr>
                <w:color w:val="auto"/>
                <w:sz w:val="20"/>
                <w:szCs w:val="20"/>
              </w:rPr>
              <w:t xml:space="preserve">Cel </w:t>
            </w:r>
            <w:r w:rsidR="001C48E7">
              <w:rPr>
                <w:color w:val="auto"/>
                <w:sz w:val="20"/>
                <w:szCs w:val="20"/>
              </w:rPr>
              <w:t>s</w:t>
            </w:r>
            <w:r>
              <w:rPr>
                <w:color w:val="auto"/>
                <w:sz w:val="20"/>
                <w:szCs w:val="20"/>
              </w:rPr>
              <w:t xml:space="preserve">trategiczny </w:t>
            </w:r>
            <w:r w:rsidR="00B66D9C" w:rsidRPr="00B66D9C">
              <w:rPr>
                <w:color w:val="auto"/>
                <w:sz w:val="20"/>
                <w:szCs w:val="20"/>
              </w:rPr>
              <w:t>2. Silne sieci powiązań życia społeczno-gospodarczego</w:t>
            </w:r>
          </w:p>
          <w:p w14:paraId="7467BAB7" w14:textId="77777777" w:rsidR="00B66D9C" w:rsidRDefault="00B161EF" w:rsidP="007E6D22">
            <w:pPr>
              <w:spacing w:after="160" w:line="259" w:lineRule="auto"/>
              <w:rPr>
                <w:color w:val="auto"/>
                <w:sz w:val="20"/>
                <w:szCs w:val="20"/>
              </w:rPr>
            </w:pPr>
            <w:r>
              <w:rPr>
                <w:color w:val="auto"/>
                <w:sz w:val="20"/>
                <w:szCs w:val="20"/>
              </w:rPr>
              <w:t xml:space="preserve">Cel operacyjny </w:t>
            </w:r>
            <w:r w:rsidR="00B66D9C" w:rsidRPr="00B66D9C">
              <w:rPr>
                <w:color w:val="auto"/>
                <w:sz w:val="20"/>
                <w:szCs w:val="20"/>
              </w:rPr>
              <w:t>2.2. Dostępność i bezpieczeństwo komunikacyjne</w:t>
            </w:r>
          </w:p>
          <w:p w14:paraId="4A7304C0" w14:textId="77777777" w:rsidR="00503E20" w:rsidRPr="00B66D9C" w:rsidRDefault="00503E20" w:rsidP="00B66D9C">
            <w:pPr>
              <w:rPr>
                <w:color w:val="auto"/>
              </w:rPr>
            </w:pPr>
            <w:r>
              <w:rPr>
                <w:color w:val="auto"/>
                <w:sz w:val="20"/>
                <w:szCs w:val="20"/>
              </w:rPr>
              <w:t>Kierunek</w:t>
            </w:r>
            <w:r w:rsidR="00A700F3">
              <w:rPr>
                <w:color w:val="auto"/>
                <w:sz w:val="20"/>
                <w:szCs w:val="20"/>
              </w:rPr>
              <w:t xml:space="preserve"> A</w:t>
            </w:r>
            <w:r>
              <w:rPr>
                <w:color w:val="auto"/>
                <w:sz w:val="20"/>
                <w:szCs w:val="20"/>
              </w:rPr>
              <w:t xml:space="preserve">: </w:t>
            </w:r>
            <w:r w:rsidR="00A700F3">
              <w:rPr>
                <w:color w:val="auto"/>
                <w:sz w:val="20"/>
                <w:szCs w:val="20"/>
              </w:rPr>
              <w:t>Budowa i przebudowa infrastruktury transportowej</w:t>
            </w:r>
          </w:p>
        </w:tc>
      </w:tr>
      <w:tr w:rsidR="00D156FE" w:rsidRPr="0053490F" w14:paraId="634A0D05" w14:textId="77777777" w:rsidTr="00656515">
        <w:tc>
          <w:tcPr>
            <w:tcW w:w="2546" w:type="dxa"/>
            <w:shd w:val="clear" w:color="auto" w:fill="DEEAF6" w:themeFill="accent1" w:themeFillTint="33"/>
            <w:vAlign w:val="center"/>
          </w:tcPr>
          <w:p w14:paraId="03FE386D" w14:textId="77777777" w:rsidR="00D156FE" w:rsidRPr="00B66D9C" w:rsidRDefault="006653BA" w:rsidP="006653BA">
            <w:pPr>
              <w:spacing w:after="160" w:line="259" w:lineRule="auto"/>
              <w:rPr>
                <w:rFonts w:asciiTheme="minorHAnsi" w:hAnsiTheme="minorHAnsi" w:cstheme="minorHAnsi"/>
                <w:color w:val="auto"/>
                <w:sz w:val="20"/>
                <w:szCs w:val="20"/>
              </w:rPr>
            </w:pPr>
            <w:r w:rsidRPr="00B66D9C">
              <w:rPr>
                <w:color w:val="auto"/>
                <w:sz w:val="20"/>
                <w:szCs w:val="20"/>
              </w:rPr>
              <w:t>Cel</w:t>
            </w:r>
            <w:r>
              <w:rPr>
                <w:color w:val="auto"/>
                <w:sz w:val="20"/>
                <w:szCs w:val="20"/>
              </w:rPr>
              <w:t>e i kierunki działania Strategii rozwoju społeczno –gospodarczego Warmińsko – Mazurskie 2030 w jakie wpisuje się projekt</w:t>
            </w:r>
          </w:p>
        </w:tc>
        <w:tc>
          <w:tcPr>
            <w:tcW w:w="6514" w:type="dxa"/>
            <w:shd w:val="clear" w:color="auto" w:fill="DEEAF6" w:themeFill="accent1" w:themeFillTint="33"/>
            <w:vAlign w:val="center"/>
          </w:tcPr>
          <w:p w14:paraId="4AC74D71" w14:textId="77777777" w:rsidR="006653BA" w:rsidRPr="006653BA" w:rsidRDefault="006653BA" w:rsidP="006653BA">
            <w:pPr>
              <w:spacing w:line="259" w:lineRule="auto"/>
              <w:rPr>
                <w:color w:val="auto"/>
                <w:sz w:val="20"/>
                <w:szCs w:val="20"/>
              </w:rPr>
            </w:pPr>
            <w:r w:rsidRPr="006653BA">
              <w:rPr>
                <w:color w:val="auto"/>
                <w:sz w:val="20"/>
                <w:szCs w:val="20"/>
              </w:rPr>
              <w:t>Projekt wpisuje się w :</w:t>
            </w:r>
          </w:p>
          <w:p w14:paraId="5AF2C975" w14:textId="77777777" w:rsidR="006653BA" w:rsidRPr="006653BA" w:rsidRDefault="006653BA" w:rsidP="006653BA">
            <w:pPr>
              <w:spacing w:line="259" w:lineRule="auto"/>
              <w:rPr>
                <w:color w:val="auto"/>
                <w:sz w:val="20"/>
                <w:szCs w:val="20"/>
              </w:rPr>
            </w:pPr>
            <w:r w:rsidRPr="006653BA">
              <w:rPr>
                <w:color w:val="auto"/>
                <w:sz w:val="20"/>
                <w:szCs w:val="20"/>
              </w:rPr>
              <w:t xml:space="preserve">Cel </w:t>
            </w:r>
            <w:r w:rsidRPr="005559AA">
              <w:rPr>
                <w:color w:val="auto"/>
                <w:sz w:val="20"/>
                <w:szCs w:val="20"/>
              </w:rPr>
              <w:t>strategiczny</w:t>
            </w:r>
            <w:r w:rsidRPr="006653BA">
              <w:rPr>
                <w:color w:val="auto"/>
                <w:sz w:val="20"/>
                <w:szCs w:val="20"/>
              </w:rPr>
              <w:t>: Mocne fundamenty</w:t>
            </w:r>
          </w:p>
          <w:p w14:paraId="2F276C70" w14:textId="77777777" w:rsidR="00772279" w:rsidRDefault="006653BA" w:rsidP="006653BA">
            <w:pPr>
              <w:spacing w:line="259" w:lineRule="auto"/>
              <w:rPr>
                <w:color w:val="auto"/>
                <w:sz w:val="20"/>
                <w:szCs w:val="20"/>
              </w:rPr>
            </w:pPr>
            <w:r w:rsidRPr="006653BA">
              <w:rPr>
                <w:color w:val="auto"/>
                <w:sz w:val="20"/>
                <w:szCs w:val="20"/>
              </w:rPr>
              <w:t>Cel operacyjny: Optymalna infrastruktura rozwoju Kierunek działań:</w:t>
            </w:r>
          </w:p>
          <w:p w14:paraId="1677E3D9" w14:textId="77777777" w:rsidR="006653BA" w:rsidRPr="006653BA" w:rsidRDefault="006653BA" w:rsidP="006653BA">
            <w:pPr>
              <w:spacing w:line="259" w:lineRule="auto"/>
              <w:rPr>
                <w:color w:val="auto"/>
                <w:sz w:val="20"/>
                <w:szCs w:val="20"/>
              </w:rPr>
            </w:pPr>
            <w:r w:rsidRPr="006653BA">
              <w:rPr>
                <w:color w:val="auto"/>
                <w:sz w:val="20"/>
                <w:szCs w:val="20"/>
              </w:rPr>
              <w:t>C. infrastruktura komunikacyjna</w:t>
            </w:r>
          </w:p>
          <w:p w14:paraId="106CC989" w14:textId="77777777" w:rsidR="006653BA" w:rsidRPr="006653BA" w:rsidRDefault="006653BA" w:rsidP="00500558">
            <w:pPr>
              <w:pStyle w:val="Akapitzlist"/>
              <w:numPr>
                <w:ilvl w:val="0"/>
                <w:numId w:val="96"/>
              </w:numPr>
              <w:spacing w:line="259" w:lineRule="auto"/>
              <w:ind w:left="592" w:hanging="567"/>
              <w:jc w:val="left"/>
              <w:rPr>
                <w:color w:val="auto"/>
                <w:sz w:val="20"/>
                <w:szCs w:val="20"/>
              </w:rPr>
            </w:pPr>
            <w:r w:rsidRPr="006653BA">
              <w:rPr>
                <w:color w:val="auto"/>
                <w:sz w:val="20"/>
                <w:szCs w:val="20"/>
              </w:rPr>
              <w:t>udrożnienie obszaru Olsztyna poprzez wyprowadzenie ruchu tranzytowego z miasta,</w:t>
            </w:r>
          </w:p>
          <w:p w14:paraId="387C4E1C" w14:textId="77777777" w:rsidR="006653BA" w:rsidRPr="006653BA" w:rsidRDefault="006653BA" w:rsidP="00500558">
            <w:pPr>
              <w:pStyle w:val="Akapitzlist"/>
              <w:numPr>
                <w:ilvl w:val="0"/>
                <w:numId w:val="96"/>
              </w:numPr>
              <w:spacing w:line="259" w:lineRule="auto"/>
              <w:ind w:left="592" w:hanging="567"/>
              <w:jc w:val="left"/>
              <w:rPr>
                <w:color w:val="auto"/>
                <w:sz w:val="20"/>
                <w:szCs w:val="20"/>
              </w:rPr>
            </w:pPr>
            <w:r w:rsidRPr="006653BA">
              <w:rPr>
                <w:color w:val="auto"/>
                <w:sz w:val="20"/>
                <w:szCs w:val="20"/>
              </w:rPr>
              <w:t>rozwiązanie problemów komunikacyjnych w obszarach funkcjonalnych Olsztyna, Elbląga i Ełku,</w:t>
            </w:r>
          </w:p>
          <w:p w14:paraId="13CD4AA3" w14:textId="77777777" w:rsidR="006653BA" w:rsidRPr="006653BA" w:rsidRDefault="006653BA" w:rsidP="00500558">
            <w:pPr>
              <w:pStyle w:val="Akapitzlist"/>
              <w:numPr>
                <w:ilvl w:val="0"/>
                <w:numId w:val="96"/>
              </w:numPr>
              <w:spacing w:line="259" w:lineRule="auto"/>
              <w:ind w:left="592" w:hanging="567"/>
              <w:jc w:val="left"/>
              <w:rPr>
                <w:color w:val="auto"/>
                <w:sz w:val="20"/>
                <w:szCs w:val="20"/>
              </w:rPr>
            </w:pPr>
            <w:r w:rsidRPr="006653BA">
              <w:rPr>
                <w:color w:val="auto"/>
                <w:sz w:val="20"/>
                <w:szCs w:val="20"/>
              </w:rPr>
              <w:t>zapewnienie bezpieczeństwa drogowego,</w:t>
            </w:r>
          </w:p>
          <w:p w14:paraId="45B5071D" w14:textId="77777777" w:rsidR="006653BA" w:rsidRPr="006653BA" w:rsidRDefault="006653BA" w:rsidP="00500558">
            <w:pPr>
              <w:pStyle w:val="Akapitzlist"/>
              <w:numPr>
                <w:ilvl w:val="0"/>
                <w:numId w:val="96"/>
              </w:numPr>
              <w:spacing w:line="259" w:lineRule="auto"/>
              <w:ind w:left="592" w:hanging="567"/>
              <w:jc w:val="left"/>
              <w:rPr>
                <w:color w:val="auto"/>
                <w:sz w:val="20"/>
                <w:szCs w:val="20"/>
              </w:rPr>
            </w:pPr>
            <w:r w:rsidRPr="006653BA">
              <w:rPr>
                <w:color w:val="auto"/>
                <w:sz w:val="20"/>
                <w:szCs w:val="20"/>
              </w:rPr>
              <w:t>poprawa skomunikowania międzyregionalnego,</w:t>
            </w:r>
          </w:p>
          <w:p w14:paraId="4CDEAA58" w14:textId="77777777" w:rsidR="006653BA" w:rsidRPr="006653BA" w:rsidRDefault="006653BA" w:rsidP="00500558">
            <w:pPr>
              <w:pStyle w:val="Akapitzlist"/>
              <w:numPr>
                <w:ilvl w:val="0"/>
                <w:numId w:val="96"/>
              </w:numPr>
              <w:spacing w:line="259" w:lineRule="auto"/>
              <w:ind w:left="592" w:hanging="567"/>
              <w:jc w:val="left"/>
              <w:rPr>
                <w:color w:val="auto"/>
                <w:sz w:val="20"/>
                <w:szCs w:val="20"/>
              </w:rPr>
            </w:pPr>
            <w:r w:rsidRPr="006653BA">
              <w:rPr>
                <w:color w:val="auto"/>
                <w:sz w:val="20"/>
                <w:szCs w:val="20"/>
              </w:rPr>
              <w:t>rozwój dróg rowerowych poprawiających bezpieczeństwo ruchu,</w:t>
            </w:r>
          </w:p>
          <w:p w14:paraId="1539BE66" w14:textId="77777777" w:rsidR="00B66D9C" w:rsidRPr="00B66D9C" w:rsidRDefault="006653BA" w:rsidP="00500558">
            <w:pPr>
              <w:pStyle w:val="Akapitzlist"/>
              <w:numPr>
                <w:ilvl w:val="0"/>
                <w:numId w:val="96"/>
              </w:numPr>
              <w:spacing w:line="259" w:lineRule="auto"/>
              <w:ind w:left="592" w:hanging="567"/>
              <w:jc w:val="left"/>
              <w:rPr>
                <w:color w:val="auto"/>
                <w:sz w:val="20"/>
                <w:szCs w:val="20"/>
              </w:rPr>
            </w:pPr>
            <w:r w:rsidRPr="006653BA">
              <w:rPr>
                <w:color w:val="auto"/>
                <w:sz w:val="20"/>
                <w:szCs w:val="20"/>
              </w:rPr>
              <w:t>poprawa dostępności przestrzennej obszarów o najniższym jej poziomie do Olsztyna i subregionalnych ośrodków wzrostu, w tym budowa i modernizacja dróg lokalnych</w:t>
            </w:r>
            <w:r w:rsidR="009F005C">
              <w:rPr>
                <w:color w:val="auto"/>
                <w:sz w:val="20"/>
                <w:szCs w:val="20"/>
              </w:rPr>
              <w:t>.</w:t>
            </w:r>
          </w:p>
        </w:tc>
      </w:tr>
      <w:tr w:rsidR="004F5B60" w:rsidRPr="0053490F" w14:paraId="5A5E7B4E" w14:textId="77777777" w:rsidTr="00656515">
        <w:tc>
          <w:tcPr>
            <w:tcW w:w="2546" w:type="dxa"/>
            <w:shd w:val="clear" w:color="auto" w:fill="DEEAF6" w:themeFill="accent1" w:themeFillTint="33"/>
            <w:vAlign w:val="center"/>
          </w:tcPr>
          <w:p w14:paraId="2AE25AF9" w14:textId="77777777" w:rsidR="004F5B60" w:rsidRPr="007E6D22" w:rsidRDefault="004D7290" w:rsidP="006653BA">
            <w:pPr>
              <w:spacing w:after="160" w:line="259" w:lineRule="auto"/>
              <w:rPr>
                <w:color w:val="auto"/>
                <w:sz w:val="20"/>
                <w:szCs w:val="20"/>
              </w:rPr>
            </w:pPr>
            <w:r w:rsidRPr="00F24B43">
              <w:rPr>
                <w:sz w:val="20"/>
                <w:szCs w:val="20"/>
              </w:rPr>
              <w:t>Priorytet</w:t>
            </w:r>
            <w:r w:rsidR="004F5B60" w:rsidRPr="00F24B43">
              <w:rPr>
                <w:sz w:val="20"/>
                <w:szCs w:val="20"/>
              </w:rPr>
              <w:t xml:space="preserve"> FEWiM 2021-2027</w:t>
            </w:r>
          </w:p>
        </w:tc>
        <w:tc>
          <w:tcPr>
            <w:tcW w:w="6514" w:type="dxa"/>
            <w:shd w:val="clear" w:color="auto" w:fill="DEEAF6" w:themeFill="accent1" w:themeFillTint="33"/>
            <w:vAlign w:val="center"/>
          </w:tcPr>
          <w:p w14:paraId="48C8DA59" w14:textId="77777777" w:rsidR="004F5B60" w:rsidRPr="007E6D22" w:rsidRDefault="004D7290" w:rsidP="006653BA">
            <w:pPr>
              <w:spacing w:line="259" w:lineRule="auto"/>
              <w:rPr>
                <w:color w:val="auto"/>
                <w:sz w:val="20"/>
                <w:szCs w:val="20"/>
              </w:rPr>
            </w:pPr>
            <w:r w:rsidRPr="007E6D22">
              <w:rPr>
                <w:color w:val="auto"/>
                <w:sz w:val="20"/>
                <w:szCs w:val="20"/>
              </w:rPr>
              <w:t>2.4. Mobilność regionalna</w:t>
            </w:r>
          </w:p>
          <w:p w14:paraId="5C6D64A4" w14:textId="77777777" w:rsidR="00772279" w:rsidRPr="007E6D22" w:rsidRDefault="00043061" w:rsidP="006653BA">
            <w:pPr>
              <w:spacing w:line="259" w:lineRule="auto"/>
              <w:rPr>
                <w:color w:val="auto"/>
                <w:sz w:val="20"/>
                <w:szCs w:val="20"/>
              </w:rPr>
            </w:pPr>
            <w:r w:rsidRPr="007E6D22">
              <w:rPr>
                <w:color w:val="auto"/>
                <w:sz w:val="20"/>
                <w:szCs w:val="20"/>
              </w:rPr>
              <w:t>Możliwe k</w:t>
            </w:r>
            <w:r w:rsidR="00772279" w:rsidRPr="007E6D22">
              <w:rPr>
                <w:color w:val="auto"/>
                <w:sz w:val="20"/>
                <w:szCs w:val="20"/>
              </w:rPr>
              <w:t>ierunki interwencji to m.in.:</w:t>
            </w:r>
          </w:p>
          <w:p w14:paraId="6BBADF63" w14:textId="77777777" w:rsidR="00772279" w:rsidRPr="007E6D22" w:rsidRDefault="00772279" w:rsidP="00772279">
            <w:pPr>
              <w:spacing w:line="259" w:lineRule="auto"/>
              <w:rPr>
                <w:color w:val="auto"/>
                <w:sz w:val="20"/>
                <w:szCs w:val="20"/>
              </w:rPr>
            </w:pPr>
            <w:r w:rsidRPr="007E6D22">
              <w:rPr>
                <w:color w:val="auto"/>
                <w:sz w:val="20"/>
                <w:szCs w:val="20"/>
              </w:rPr>
              <w:t>1) inwestycje infrastrukturalne o charakterze tzw. dostępowym w połączenia drogowe wraz</w:t>
            </w:r>
          </w:p>
          <w:p w14:paraId="7B18C3CF" w14:textId="77777777" w:rsidR="00772279" w:rsidRPr="007E6D22" w:rsidRDefault="00772279" w:rsidP="00772279">
            <w:pPr>
              <w:spacing w:line="259" w:lineRule="auto"/>
              <w:rPr>
                <w:color w:val="auto"/>
                <w:sz w:val="20"/>
                <w:szCs w:val="20"/>
              </w:rPr>
            </w:pPr>
            <w:r w:rsidRPr="007E6D22">
              <w:rPr>
                <w:color w:val="auto"/>
                <w:sz w:val="20"/>
                <w:szCs w:val="20"/>
              </w:rPr>
              <w:t>z infrastrukturą towarzyszącą (drogi wojewódzkie, powiatowe i gminne);</w:t>
            </w:r>
          </w:p>
          <w:p w14:paraId="001CDD4E" w14:textId="77777777" w:rsidR="00772279" w:rsidRPr="007E6D22" w:rsidRDefault="00772279" w:rsidP="00772279">
            <w:pPr>
              <w:spacing w:line="259" w:lineRule="auto"/>
              <w:rPr>
                <w:color w:val="auto"/>
                <w:sz w:val="20"/>
                <w:szCs w:val="20"/>
              </w:rPr>
            </w:pPr>
            <w:r w:rsidRPr="007E6D22">
              <w:rPr>
                <w:color w:val="auto"/>
                <w:sz w:val="20"/>
                <w:szCs w:val="20"/>
              </w:rPr>
              <w:t>2. inwestycje w drogi w miastach wraz z infrastrukturą towarzyszącą w celu wyprowadzenia ruchu</w:t>
            </w:r>
          </w:p>
          <w:p w14:paraId="6E62AB9C" w14:textId="77777777" w:rsidR="00772279" w:rsidRPr="007E6D22" w:rsidRDefault="00772279" w:rsidP="00772279">
            <w:pPr>
              <w:spacing w:line="259" w:lineRule="auto"/>
              <w:rPr>
                <w:color w:val="auto"/>
                <w:sz w:val="20"/>
                <w:szCs w:val="20"/>
              </w:rPr>
            </w:pPr>
            <w:r w:rsidRPr="007E6D22">
              <w:rPr>
                <w:color w:val="auto"/>
                <w:sz w:val="20"/>
                <w:szCs w:val="20"/>
              </w:rPr>
              <w:t>z centrów miast;</w:t>
            </w:r>
          </w:p>
        </w:tc>
      </w:tr>
      <w:tr w:rsidR="00D156FE" w:rsidRPr="0053490F" w14:paraId="3F2D099D" w14:textId="77777777" w:rsidTr="00656515">
        <w:tc>
          <w:tcPr>
            <w:tcW w:w="2546" w:type="dxa"/>
            <w:shd w:val="clear" w:color="auto" w:fill="DEEAF6" w:themeFill="accent1" w:themeFillTint="33"/>
            <w:vAlign w:val="center"/>
          </w:tcPr>
          <w:p w14:paraId="75AD3C52" w14:textId="77777777" w:rsidR="00D156FE" w:rsidRPr="00B66D9C" w:rsidRDefault="006653BA" w:rsidP="006653BA">
            <w:pPr>
              <w:spacing w:after="160" w:line="259" w:lineRule="auto"/>
              <w:rPr>
                <w:color w:val="auto"/>
                <w:sz w:val="20"/>
                <w:szCs w:val="20"/>
              </w:rPr>
            </w:pPr>
            <w:r w:rsidRPr="006653BA">
              <w:rPr>
                <w:color w:val="auto"/>
                <w:sz w:val="20"/>
                <w:szCs w:val="20"/>
              </w:rPr>
              <w:t>Strategiczność projektu —</w:t>
            </w:r>
            <w:r>
              <w:rPr>
                <w:color w:val="auto"/>
                <w:sz w:val="20"/>
                <w:szCs w:val="20"/>
              </w:rPr>
              <w:t>s</w:t>
            </w:r>
            <w:r w:rsidRPr="006653BA">
              <w:rPr>
                <w:color w:val="auto"/>
                <w:sz w:val="20"/>
                <w:szCs w:val="20"/>
              </w:rPr>
              <w:t xml:space="preserve">trategiczny wpływ projektu na rozwój województwa warmińsko-mazurskiego </w:t>
            </w:r>
          </w:p>
        </w:tc>
        <w:tc>
          <w:tcPr>
            <w:tcW w:w="6514" w:type="dxa"/>
            <w:shd w:val="clear" w:color="auto" w:fill="DEEAF6" w:themeFill="accent1" w:themeFillTint="33"/>
            <w:vAlign w:val="center"/>
          </w:tcPr>
          <w:p w14:paraId="11EFFF97" w14:textId="77777777" w:rsidR="00D156FE" w:rsidRPr="00B66D9C" w:rsidRDefault="006653BA" w:rsidP="009F005C">
            <w:pPr>
              <w:spacing w:line="259" w:lineRule="auto"/>
              <w:ind w:left="25"/>
              <w:rPr>
                <w:color w:val="auto"/>
                <w:sz w:val="20"/>
                <w:szCs w:val="20"/>
              </w:rPr>
            </w:pPr>
            <w:r w:rsidRPr="006653BA">
              <w:rPr>
                <w:color w:val="auto"/>
                <w:sz w:val="20"/>
                <w:szCs w:val="20"/>
              </w:rPr>
              <w:t xml:space="preserve">Projekt odpowiada na potrzeby wskazane w strategii w zakresie poprawy niekorzystnej sytuacji województwa dot. spójności komunikacyjnej oraz wewnętrznej spójności w odniesieniu do wskaźników ogólnokrajowych. Przyczyni się do zwiększenia dostępności komunikacyjnej Olsztyna, a takie ważnych ośrodków takich jak Pasłęk, Morąg czy Łukta, co ma istotne znaczenie z punktu widzenia dostępności usług wyższego rzędu w regionie. Dobry dojazd do Olsztyna zachęci mieszkańców Warmii i Mazur do korzystania z usług w stolicy województwa, która musi konkurować w tym zakresie z </w:t>
            </w:r>
            <w:r w:rsidRPr="006653BA">
              <w:rPr>
                <w:color w:val="auto"/>
                <w:sz w:val="20"/>
                <w:szCs w:val="20"/>
              </w:rPr>
              <w:lastRenderedPageBreak/>
              <w:t>Trójmiastem. Z uwagi na niekorzystne trendy demograficzne w województwie</w:t>
            </w:r>
            <w:r w:rsidR="00BB5BE1">
              <w:rPr>
                <w:color w:val="auto"/>
                <w:sz w:val="20"/>
                <w:szCs w:val="20"/>
              </w:rPr>
              <w:t>,</w:t>
            </w:r>
            <w:r w:rsidRPr="006653BA">
              <w:rPr>
                <w:color w:val="auto"/>
                <w:sz w:val="20"/>
                <w:szCs w:val="20"/>
              </w:rPr>
              <w:t xml:space="preserve"> wzmacnianie funkcji metropolitalnych Olsztyna przyczyniać się może do ograniczania wyjazdów mieszkańców regionu poza jego granice, a w szczególności na Pomorze. Jednocześnie projekt</w:t>
            </w:r>
            <w:r w:rsidR="009F005C">
              <w:rPr>
                <w:color w:val="auto"/>
                <w:sz w:val="20"/>
                <w:szCs w:val="20"/>
              </w:rPr>
              <w:t xml:space="preserve"> będzie miał wpływ</w:t>
            </w:r>
            <w:r w:rsidRPr="006653BA">
              <w:rPr>
                <w:color w:val="auto"/>
                <w:sz w:val="20"/>
                <w:szCs w:val="20"/>
              </w:rPr>
              <w:t xml:space="preserve"> na zwiększenie bezpieczeństwa w ruchu drogowym i spowoduje </w:t>
            </w:r>
            <w:r w:rsidR="009F005C" w:rsidRPr="006653BA">
              <w:rPr>
                <w:color w:val="auto"/>
                <w:sz w:val="20"/>
                <w:szCs w:val="20"/>
              </w:rPr>
              <w:t>uruchomienie</w:t>
            </w:r>
            <w:r w:rsidRPr="006653BA">
              <w:rPr>
                <w:color w:val="auto"/>
                <w:sz w:val="20"/>
                <w:szCs w:val="20"/>
              </w:rPr>
              <w:t xml:space="preserve"> nowych terenów inwestycyjnych, co dodatkowo poprawi pozycję Olsztyna na mapie osadniczej kraju.</w:t>
            </w:r>
          </w:p>
        </w:tc>
      </w:tr>
      <w:tr w:rsidR="00B14315" w:rsidRPr="0053490F" w14:paraId="2F13E9BD" w14:textId="77777777" w:rsidTr="00995159">
        <w:tc>
          <w:tcPr>
            <w:tcW w:w="2546" w:type="dxa"/>
            <w:shd w:val="clear" w:color="auto" w:fill="DEEAF6" w:themeFill="accent1" w:themeFillTint="33"/>
            <w:vAlign w:val="center"/>
          </w:tcPr>
          <w:p w14:paraId="3DD6A9FF" w14:textId="77777777" w:rsidR="00B14315" w:rsidRPr="007E6D22" w:rsidRDefault="00B14315" w:rsidP="006653BA">
            <w:pPr>
              <w:spacing w:after="160" w:line="259" w:lineRule="auto"/>
              <w:rPr>
                <w:color w:val="auto"/>
                <w:sz w:val="20"/>
                <w:szCs w:val="20"/>
              </w:rPr>
            </w:pPr>
            <w:r w:rsidRPr="005559AA">
              <w:rPr>
                <w:color w:val="auto"/>
                <w:sz w:val="20"/>
                <w:szCs w:val="20"/>
              </w:rPr>
              <w:lastRenderedPageBreak/>
              <w:t>Orientacyjna wartość projektu / dofinansowania</w:t>
            </w:r>
          </w:p>
        </w:tc>
        <w:tc>
          <w:tcPr>
            <w:tcW w:w="6514" w:type="dxa"/>
            <w:shd w:val="clear" w:color="auto" w:fill="DEEAF6" w:themeFill="accent1" w:themeFillTint="33"/>
            <w:vAlign w:val="center"/>
          </w:tcPr>
          <w:p w14:paraId="6F446CEE" w14:textId="77777777" w:rsidR="00B14315" w:rsidRPr="007E6D22" w:rsidRDefault="007974D0" w:rsidP="00BB66F5">
            <w:pPr>
              <w:spacing w:line="259" w:lineRule="auto"/>
              <w:ind w:left="25"/>
              <w:rPr>
                <w:color w:val="auto"/>
                <w:sz w:val="20"/>
                <w:szCs w:val="20"/>
              </w:rPr>
            </w:pPr>
            <w:r w:rsidRPr="007E6D22">
              <w:rPr>
                <w:color w:val="auto"/>
                <w:sz w:val="20"/>
                <w:szCs w:val="20"/>
              </w:rPr>
              <w:t xml:space="preserve">Wartość projektu wynosi </w:t>
            </w:r>
            <w:r w:rsidR="00BB66F5" w:rsidRPr="007E6D22">
              <w:rPr>
                <w:color w:val="auto"/>
                <w:sz w:val="20"/>
                <w:szCs w:val="20"/>
              </w:rPr>
              <w:t>240 000 000,00 zł</w:t>
            </w:r>
            <w:r w:rsidRPr="007E6D22">
              <w:rPr>
                <w:color w:val="auto"/>
                <w:sz w:val="20"/>
                <w:szCs w:val="20"/>
              </w:rPr>
              <w:t>, w tym dofinansowanie 153 000 000,00 zł</w:t>
            </w:r>
          </w:p>
        </w:tc>
      </w:tr>
      <w:tr w:rsidR="009F005C" w:rsidRPr="0053490F" w14:paraId="1CCED12A" w14:textId="77777777" w:rsidTr="00914C60">
        <w:tc>
          <w:tcPr>
            <w:tcW w:w="2546" w:type="dxa"/>
            <w:shd w:val="clear" w:color="auto" w:fill="DEEAF6" w:themeFill="accent1" w:themeFillTint="33"/>
            <w:vAlign w:val="center"/>
          </w:tcPr>
          <w:p w14:paraId="29FAB421" w14:textId="77777777" w:rsidR="009F005C" w:rsidRPr="009F005C" w:rsidRDefault="009F005C" w:rsidP="006653BA">
            <w:pPr>
              <w:spacing w:after="160" w:line="259" w:lineRule="auto"/>
              <w:rPr>
                <w:color w:val="auto"/>
                <w:sz w:val="20"/>
                <w:szCs w:val="20"/>
              </w:rPr>
            </w:pPr>
            <w:r w:rsidRPr="009F005C">
              <w:rPr>
                <w:color w:val="auto"/>
                <w:sz w:val="20"/>
                <w:szCs w:val="20"/>
              </w:rPr>
              <w:t>Opis projektu</w:t>
            </w:r>
          </w:p>
        </w:tc>
        <w:tc>
          <w:tcPr>
            <w:tcW w:w="6514" w:type="dxa"/>
            <w:shd w:val="clear" w:color="auto" w:fill="DEEAF6" w:themeFill="accent1" w:themeFillTint="33"/>
            <w:vAlign w:val="center"/>
          </w:tcPr>
          <w:p w14:paraId="11DD1FDF" w14:textId="77777777" w:rsidR="009F005C" w:rsidRPr="009F005C" w:rsidRDefault="009F005C" w:rsidP="0086755E">
            <w:pPr>
              <w:spacing w:line="259" w:lineRule="auto"/>
              <w:ind w:left="25"/>
              <w:rPr>
                <w:color w:val="auto"/>
                <w:sz w:val="20"/>
                <w:szCs w:val="20"/>
              </w:rPr>
            </w:pPr>
            <w:r w:rsidRPr="009F005C">
              <w:rPr>
                <w:color w:val="auto"/>
                <w:sz w:val="20"/>
                <w:szCs w:val="20"/>
              </w:rPr>
              <w:t>Podstawowym celem projektu jest zwiększenie dostępności transportowej wewnętrznej i zewnętrznej miasta wojewódzkiego Olsztyna. Projekt</w:t>
            </w:r>
            <w:r>
              <w:rPr>
                <w:color w:val="auto"/>
                <w:sz w:val="20"/>
                <w:szCs w:val="20"/>
              </w:rPr>
              <w:t xml:space="preserve"> </w:t>
            </w:r>
            <w:r w:rsidRPr="009F005C">
              <w:rPr>
                <w:color w:val="auto"/>
                <w:sz w:val="20"/>
                <w:szCs w:val="20"/>
              </w:rPr>
              <w:t>wzmocni pozycję Olsztyna jako regionalnego ośrodka gospodarczego,</w:t>
            </w:r>
            <w:r w:rsidR="007974D0">
              <w:rPr>
                <w:color w:val="auto"/>
                <w:sz w:val="20"/>
                <w:szCs w:val="20"/>
              </w:rPr>
              <w:t xml:space="preserve"> </w:t>
            </w:r>
            <w:r w:rsidRPr="009F005C">
              <w:rPr>
                <w:color w:val="auto"/>
                <w:sz w:val="20"/>
                <w:szCs w:val="20"/>
              </w:rPr>
              <w:t>w tym posiadającego największy potencjał do rozwoju innowacji w regionie oraz podniesie jego konkurencyjność gospodarczą w przestrzeni wojewódzkiej i krajowej poprzez integracji przestrzenną i transportową.</w:t>
            </w:r>
          </w:p>
          <w:p w14:paraId="6B1C653B" w14:textId="77777777" w:rsidR="009F005C" w:rsidRPr="009F005C" w:rsidRDefault="009F005C" w:rsidP="009F005C">
            <w:pPr>
              <w:spacing w:line="259" w:lineRule="auto"/>
              <w:ind w:left="25"/>
              <w:rPr>
                <w:color w:val="auto"/>
                <w:sz w:val="20"/>
                <w:szCs w:val="20"/>
              </w:rPr>
            </w:pPr>
            <w:r w:rsidRPr="009F005C">
              <w:rPr>
                <w:color w:val="auto"/>
                <w:sz w:val="20"/>
                <w:szCs w:val="20"/>
              </w:rPr>
              <w:t>Nastąpi także udostępnienie niezagospodarowanych bądź częściowo zagospodarowanych terenów inwestycyjnych (z przeznaczeniem na usługi, zabudowę mieszkaniową, przemysłową) i kompleksów turystycznych.</w:t>
            </w:r>
          </w:p>
          <w:p w14:paraId="3B64839E" w14:textId="77777777" w:rsidR="009F005C" w:rsidRDefault="009F005C" w:rsidP="009F005C">
            <w:pPr>
              <w:spacing w:line="259" w:lineRule="auto"/>
              <w:ind w:left="25"/>
              <w:rPr>
                <w:color w:val="auto"/>
                <w:sz w:val="20"/>
                <w:szCs w:val="20"/>
              </w:rPr>
            </w:pPr>
            <w:r w:rsidRPr="009F005C">
              <w:rPr>
                <w:color w:val="auto"/>
                <w:sz w:val="20"/>
                <w:szCs w:val="20"/>
              </w:rPr>
              <w:t>W ramach projektu zostanie wybudowany nowy przebieg drogi wojewódzkiej nr 527 w kat. GP wraz z infrastrukturą towarzyszącą. Droga ma na celu wyprowadzenie ruchu lokalnego i ponadlokalnego bezpośrednio w kierunku węzła Olsztyn Południe poprzez al. Schumana, ul. Armii Krajowej i al. Warszawską.</w:t>
            </w:r>
          </w:p>
          <w:p w14:paraId="1A1A0F8E" w14:textId="77777777" w:rsidR="0086755E" w:rsidRPr="00BB66F5" w:rsidRDefault="0086755E" w:rsidP="009F005C">
            <w:pPr>
              <w:spacing w:line="259" w:lineRule="auto"/>
              <w:ind w:left="25"/>
              <w:rPr>
                <w:color w:val="auto"/>
                <w:sz w:val="20"/>
                <w:szCs w:val="20"/>
                <w:u w:val="single"/>
              </w:rPr>
            </w:pPr>
            <w:r w:rsidRPr="00BB66F5">
              <w:rPr>
                <w:color w:val="auto"/>
                <w:sz w:val="20"/>
                <w:szCs w:val="20"/>
                <w:u w:val="single"/>
              </w:rPr>
              <w:t>Wybudowane zostaną:</w:t>
            </w:r>
          </w:p>
          <w:p w14:paraId="74D3752D" w14:textId="77777777" w:rsidR="0086755E" w:rsidRDefault="0086755E" w:rsidP="00500558">
            <w:pPr>
              <w:pStyle w:val="Akapitzlist"/>
              <w:numPr>
                <w:ilvl w:val="0"/>
                <w:numId w:val="97"/>
              </w:numPr>
              <w:spacing w:line="259" w:lineRule="auto"/>
              <w:rPr>
                <w:color w:val="auto"/>
                <w:sz w:val="20"/>
                <w:szCs w:val="20"/>
              </w:rPr>
            </w:pPr>
            <w:r>
              <w:rPr>
                <w:color w:val="auto"/>
                <w:sz w:val="20"/>
                <w:szCs w:val="20"/>
              </w:rPr>
              <w:t>ulica w przekroju dwujezdniowym o szerokości 2 x 7,0m,</w:t>
            </w:r>
          </w:p>
          <w:p w14:paraId="6F434132" w14:textId="77777777" w:rsidR="0086755E" w:rsidRDefault="0086755E" w:rsidP="00500558">
            <w:pPr>
              <w:pStyle w:val="Akapitzlist"/>
              <w:numPr>
                <w:ilvl w:val="0"/>
                <w:numId w:val="97"/>
              </w:numPr>
              <w:spacing w:line="259" w:lineRule="auto"/>
              <w:rPr>
                <w:color w:val="auto"/>
                <w:sz w:val="20"/>
                <w:szCs w:val="20"/>
              </w:rPr>
            </w:pPr>
            <w:r>
              <w:rPr>
                <w:color w:val="auto"/>
                <w:sz w:val="20"/>
                <w:szCs w:val="20"/>
              </w:rPr>
              <w:t>wiadukt drogowy nad koleją,</w:t>
            </w:r>
          </w:p>
          <w:p w14:paraId="02291321" w14:textId="77777777" w:rsidR="0086755E" w:rsidRDefault="0086755E" w:rsidP="00500558">
            <w:pPr>
              <w:pStyle w:val="Akapitzlist"/>
              <w:numPr>
                <w:ilvl w:val="0"/>
                <w:numId w:val="97"/>
              </w:numPr>
              <w:spacing w:line="259" w:lineRule="auto"/>
              <w:rPr>
                <w:color w:val="auto"/>
                <w:sz w:val="20"/>
                <w:szCs w:val="20"/>
              </w:rPr>
            </w:pPr>
            <w:r>
              <w:rPr>
                <w:color w:val="auto"/>
                <w:sz w:val="20"/>
                <w:szCs w:val="20"/>
              </w:rPr>
              <w:t>przejście podziemne pod ulicą,</w:t>
            </w:r>
          </w:p>
          <w:p w14:paraId="7CCF851E" w14:textId="77777777" w:rsidR="0086755E" w:rsidRDefault="0086755E" w:rsidP="00500558">
            <w:pPr>
              <w:pStyle w:val="Akapitzlist"/>
              <w:numPr>
                <w:ilvl w:val="0"/>
                <w:numId w:val="97"/>
              </w:numPr>
              <w:spacing w:line="259" w:lineRule="auto"/>
              <w:rPr>
                <w:color w:val="auto"/>
                <w:sz w:val="20"/>
                <w:szCs w:val="20"/>
              </w:rPr>
            </w:pPr>
            <w:r>
              <w:rPr>
                <w:color w:val="auto"/>
                <w:sz w:val="20"/>
                <w:szCs w:val="20"/>
              </w:rPr>
              <w:t>ekrany akustyczne,</w:t>
            </w:r>
          </w:p>
          <w:p w14:paraId="4032CF94" w14:textId="77777777" w:rsidR="0086755E" w:rsidRDefault="0086755E" w:rsidP="00500558">
            <w:pPr>
              <w:pStyle w:val="Akapitzlist"/>
              <w:numPr>
                <w:ilvl w:val="0"/>
                <w:numId w:val="97"/>
              </w:numPr>
              <w:spacing w:line="259" w:lineRule="auto"/>
              <w:rPr>
                <w:color w:val="auto"/>
                <w:sz w:val="20"/>
                <w:szCs w:val="20"/>
              </w:rPr>
            </w:pPr>
            <w:r>
              <w:rPr>
                <w:color w:val="auto"/>
                <w:sz w:val="20"/>
                <w:szCs w:val="20"/>
              </w:rPr>
              <w:t>ciągi piesze i rowerowe,</w:t>
            </w:r>
          </w:p>
          <w:p w14:paraId="78523F19" w14:textId="77777777" w:rsidR="0086755E" w:rsidRDefault="0086755E" w:rsidP="00500558">
            <w:pPr>
              <w:pStyle w:val="Akapitzlist"/>
              <w:numPr>
                <w:ilvl w:val="0"/>
                <w:numId w:val="97"/>
              </w:numPr>
              <w:spacing w:line="259" w:lineRule="auto"/>
              <w:rPr>
                <w:color w:val="auto"/>
                <w:sz w:val="20"/>
                <w:szCs w:val="20"/>
              </w:rPr>
            </w:pPr>
            <w:r>
              <w:rPr>
                <w:color w:val="auto"/>
                <w:sz w:val="20"/>
                <w:szCs w:val="20"/>
              </w:rPr>
              <w:t>sygnalizacja świetlna,</w:t>
            </w:r>
          </w:p>
          <w:p w14:paraId="064B963A" w14:textId="77777777" w:rsidR="009F005C" w:rsidRPr="00BB66F5" w:rsidRDefault="0086755E" w:rsidP="00500558">
            <w:pPr>
              <w:pStyle w:val="Akapitzlist"/>
              <w:numPr>
                <w:ilvl w:val="0"/>
                <w:numId w:val="97"/>
              </w:numPr>
              <w:spacing w:line="259" w:lineRule="auto"/>
              <w:rPr>
                <w:color w:val="auto"/>
                <w:sz w:val="20"/>
                <w:szCs w:val="20"/>
              </w:rPr>
            </w:pPr>
            <w:r>
              <w:rPr>
                <w:color w:val="auto"/>
                <w:sz w:val="20"/>
                <w:szCs w:val="20"/>
              </w:rPr>
              <w:t>odwodnienie, oświetlenie, przebudowa kolizji z urządzeniami pod- i nadziemnymi.</w:t>
            </w:r>
          </w:p>
        </w:tc>
      </w:tr>
    </w:tbl>
    <w:p w14:paraId="453B0489" w14:textId="77777777" w:rsidR="00D156FE" w:rsidRDefault="00D156FE" w:rsidP="006C6E3B"/>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6514"/>
      </w:tblGrid>
      <w:tr w:rsidR="009F005C" w:rsidRPr="00D156FE" w14:paraId="5370594B" w14:textId="77777777" w:rsidTr="00995159">
        <w:tc>
          <w:tcPr>
            <w:tcW w:w="9060" w:type="dxa"/>
            <w:gridSpan w:val="2"/>
            <w:tcBorders>
              <w:bottom w:val="single" w:sz="4" w:space="0" w:color="000000"/>
            </w:tcBorders>
            <w:shd w:val="clear" w:color="auto" w:fill="BDD7EE"/>
            <w:vAlign w:val="center"/>
          </w:tcPr>
          <w:p w14:paraId="0429D22A" w14:textId="77777777" w:rsidR="009F005C" w:rsidRPr="007E6D22" w:rsidRDefault="009F005C" w:rsidP="004D7290">
            <w:pPr>
              <w:spacing w:after="160" w:line="259" w:lineRule="auto"/>
              <w:rPr>
                <w:b/>
                <w:i/>
                <w:vanish/>
                <w:sz w:val="24"/>
                <w:szCs w:val="24"/>
              </w:rPr>
            </w:pPr>
            <w:r w:rsidRPr="00D156FE">
              <w:rPr>
                <w:b/>
              </w:rPr>
              <w:t xml:space="preserve">Modernizacja </w:t>
            </w:r>
            <w:r w:rsidR="004D7290">
              <w:rPr>
                <w:b/>
              </w:rPr>
              <w:t xml:space="preserve">Olsztyńskiego Planetarium wraz z utworzeniem </w:t>
            </w:r>
            <w:r w:rsidR="004D7290">
              <w:rPr>
                <w:b/>
                <w:i/>
              </w:rPr>
              <w:t>Habitatu księżycowego</w:t>
            </w:r>
          </w:p>
        </w:tc>
      </w:tr>
      <w:tr w:rsidR="009F005C" w:rsidRPr="00B66D9C" w14:paraId="3A9D40BB" w14:textId="77777777" w:rsidTr="00995159">
        <w:tc>
          <w:tcPr>
            <w:tcW w:w="2546" w:type="dxa"/>
            <w:shd w:val="clear" w:color="auto" w:fill="DEEAF6" w:themeFill="accent1" w:themeFillTint="33"/>
            <w:vAlign w:val="center"/>
          </w:tcPr>
          <w:p w14:paraId="181E6964" w14:textId="77777777" w:rsidR="009F005C" w:rsidRPr="00B66D9C" w:rsidRDefault="009F005C" w:rsidP="00995159">
            <w:pPr>
              <w:spacing w:after="160" w:line="259" w:lineRule="auto"/>
              <w:rPr>
                <w:sz w:val="20"/>
                <w:szCs w:val="20"/>
              </w:rPr>
            </w:pPr>
            <w:r w:rsidRPr="00B66D9C">
              <w:rPr>
                <w:sz w:val="20"/>
                <w:szCs w:val="20"/>
              </w:rPr>
              <w:t>Cel Polityki Spójności</w:t>
            </w:r>
          </w:p>
        </w:tc>
        <w:tc>
          <w:tcPr>
            <w:tcW w:w="6514" w:type="dxa"/>
            <w:shd w:val="clear" w:color="auto" w:fill="DEEAF6" w:themeFill="accent1" w:themeFillTint="33"/>
          </w:tcPr>
          <w:p w14:paraId="61BDDE51" w14:textId="77777777" w:rsidR="00384EE6" w:rsidRPr="00384EE6" w:rsidRDefault="00542A34" w:rsidP="00542A34">
            <w:pPr>
              <w:spacing w:before="40" w:after="160" w:line="259" w:lineRule="auto"/>
              <w:rPr>
                <w:sz w:val="20"/>
                <w:szCs w:val="20"/>
              </w:rPr>
            </w:pPr>
            <w:r>
              <w:rPr>
                <w:sz w:val="20"/>
                <w:szCs w:val="20"/>
              </w:rPr>
              <w:t xml:space="preserve">Cel główny: </w:t>
            </w:r>
            <w:r w:rsidRPr="00542A34">
              <w:rPr>
                <w:sz w:val="20"/>
                <w:szCs w:val="20"/>
              </w:rPr>
              <w:t>Europa o silniejszym wymiarze społecznym, bardziej sprzyjająca włączeniu społecznem</w:t>
            </w:r>
            <w:r>
              <w:rPr>
                <w:sz w:val="20"/>
                <w:szCs w:val="20"/>
              </w:rPr>
              <w:t xml:space="preserve">u i wdrażająca Europejski filar </w:t>
            </w:r>
            <w:r w:rsidRPr="00542A34">
              <w:rPr>
                <w:sz w:val="20"/>
                <w:szCs w:val="20"/>
              </w:rPr>
              <w:t>praw socjalnych (CP 4)</w:t>
            </w:r>
          </w:p>
          <w:p w14:paraId="4C06C415" w14:textId="77777777" w:rsidR="009F005C" w:rsidRPr="00B66D9C" w:rsidRDefault="00542A34" w:rsidP="00542A34">
            <w:pPr>
              <w:spacing w:after="160" w:line="259" w:lineRule="auto"/>
              <w:rPr>
                <w:sz w:val="20"/>
                <w:szCs w:val="20"/>
              </w:rPr>
            </w:pPr>
            <w:r>
              <w:rPr>
                <w:sz w:val="20"/>
                <w:szCs w:val="20"/>
              </w:rPr>
              <w:t xml:space="preserve">Cel szczegółowy: </w:t>
            </w:r>
            <w:r w:rsidRPr="00542A34">
              <w:rPr>
                <w:sz w:val="20"/>
                <w:szCs w:val="20"/>
              </w:rPr>
              <w:t xml:space="preserve">Wzmacnianie roli kultury i zrównoważonej turystyki w </w:t>
            </w:r>
            <w:r>
              <w:rPr>
                <w:sz w:val="20"/>
                <w:szCs w:val="20"/>
              </w:rPr>
              <w:t xml:space="preserve">rozwoju gospodarczym, włączeniu </w:t>
            </w:r>
            <w:r w:rsidRPr="00542A34">
              <w:rPr>
                <w:sz w:val="20"/>
                <w:szCs w:val="20"/>
              </w:rPr>
              <w:t>społecznym i innowacjach społecznych (CS4.vi)</w:t>
            </w:r>
          </w:p>
        </w:tc>
      </w:tr>
      <w:tr w:rsidR="009F005C" w:rsidRPr="00B66D9C" w14:paraId="15AF6A4E" w14:textId="77777777" w:rsidTr="00995159">
        <w:tc>
          <w:tcPr>
            <w:tcW w:w="2546" w:type="dxa"/>
            <w:shd w:val="clear" w:color="auto" w:fill="DEEAF6" w:themeFill="accent1" w:themeFillTint="33"/>
            <w:vAlign w:val="center"/>
          </w:tcPr>
          <w:p w14:paraId="3DC91D60" w14:textId="77777777" w:rsidR="009F005C" w:rsidRPr="00B66D9C" w:rsidRDefault="009F005C" w:rsidP="00995159">
            <w:pPr>
              <w:spacing w:after="160" w:line="259" w:lineRule="auto"/>
              <w:rPr>
                <w:sz w:val="20"/>
                <w:szCs w:val="20"/>
              </w:rPr>
            </w:pPr>
            <w:r w:rsidRPr="00B66D9C">
              <w:rPr>
                <w:sz w:val="20"/>
                <w:szCs w:val="20"/>
              </w:rPr>
              <w:t>Cel strategiczne</w:t>
            </w:r>
            <w:r>
              <w:rPr>
                <w:sz w:val="20"/>
                <w:szCs w:val="20"/>
              </w:rPr>
              <w:t xml:space="preserve"> i operacyjne</w:t>
            </w:r>
            <w:r w:rsidRPr="00B66D9C">
              <w:rPr>
                <w:sz w:val="20"/>
                <w:szCs w:val="20"/>
              </w:rPr>
              <w:t xml:space="preserve"> Strategii MOF Olsztyna 2030+</w:t>
            </w:r>
          </w:p>
        </w:tc>
        <w:tc>
          <w:tcPr>
            <w:tcW w:w="6514" w:type="dxa"/>
            <w:shd w:val="clear" w:color="auto" w:fill="DEEAF6" w:themeFill="accent1" w:themeFillTint="33"/>
            <w:vAlign w:val="center"/>
          </w:tcPr>
          <w:p w14:paraId="6778C4BD" w14:textId="77777777" w:rsidR="00384EE6" w:rsidRPr="00384EE6" w:rsidRDefault="001C48E7" w:rsidP="00384EE6">
            <w:pPr>
              <w:spacing w:before="40" w:after="160" w:line="259" w:lineRule="auto"/>
              <w:rPr>
                <w:sz w:val="20"/>
                <w:szCs w:val="20"/>
              </w:rPr>
            </w:pPr>
            <w:r>
              <w:rPr>
                <w:sz w:val="20"/>
                <w:szCs w:val="20"/>
              </w:rPr>
              <w:t xml:space="preserve">Cel strategiczny </w:t>
            </w:r>
            <w:r w:rsidR="00384EE6" w:rsidRPr="00384EE6">
              <w:rPr>
                <w:sz w:val="20"/>
                <w:szCs w:val="20"/>
              </w:rPr>
              <w:t>1. Zrównoważone korzystanie z zasobów środowiskowych</w:t>
            </w:r>
          </w:p>
          <w:p w14:paraId="1F2070D6" w14:textId="77777777" w:rsidR="009F005C" w:rsidRDefault="00ED09F2" w:rsidP="001C48E7">
            <w:pPr>
              <w:rPr>
                <w:sz w:val="20"/>
                <w:szCs w:val="20"/>
              </w:rPr>
            </w:pPr>
            <w:r>
              <w:rPr>
                <w:sz w:val="20"/>
                <w:szCs w:val="20"/>
              </w:rPr>
              <w:t xml:space="preserve">Cel operacyjny </w:t>
            </w:r>
            <w:r w:rsidR="00384EE6" w:rsidRPr="00384EE6">
              <w:rPr>
                <w:sz w:val="20"/>
                <w:szCs w:val="20"/>
              </w:rPr>
              <w:t>1.</w:t>
            </w:r>
            <w:r w:rsidR="001C48E7">
              <w:rPr>
                <w:sz w:val="20"/>
                <w:szCs w:val="20"/>
              </w:rPr>
              <w:t>5</w:t>
            </w:r>
            <w:r w:rsidR="00384EE6" w:rsidRPr="00384EE6">
              <w:rPr>
                <w:sz w:val="20"/>
                <w:szCs w:val="20"/>
              </w:rPr>
              <w:t>. Środowisko kulturowe</w:t>
            </w:r>
          </w:p>
          <w:p w14:paraId="3A9583FB" w14:textId="77777777" w:rsidR="00A700F3" w:rsidRDefault="00A700F3" w:rsidP="001C48E7">
            <w:pPr>
              <w:rPr>
                <w:sz w:val="20"/>
                <w:szCs w:val="20"/>
              </w:rPr>
            </w:pPr>
            <w:r>
              <w:rPr>
                <w:sz w:val="20"/>
                <w:szCs w:val="20"/>
              </w:rPr>
              <w:t xml:space="preserve">Kierunek A: </w:t>
            </w:r>
            <w:r w:rsidRPr="00A700F3">
              <w:rPr>
                <w:sz w:val="20"/>
                <w:szCs w:val="20"/>
              </w:rPr>
              <w:t>Promocja zasobów kulturowych wśród mieszkańców</w:t>
            </w:r>
          </w:p>
          <w:p w14:paraId="14F4FD8B" w14:textId="77777777" w:rsidR="005A5CB1" w:rsidRPr="00B66D9C" w:rsidRDefault="005A5CB1" w:rsidP="001C48E7">
            <w:r>
              <w:rPr>
                <w:sz w:val="20"/>
                <w:szCs w:val="20"/>
              </w:rPr>
              <w:t>Kierunek B: Rozwój turystyki kulturowej</w:t>
            </w:r>
          </w:p>
        </w:tc>
      </w:tr>
      <w:tr w:rsidR="009F005C" w:rsidRPr="00B66D9C" w14:paraId="1490A56C" w14:textId="77777777" w:rsidTr="00995159">
        <w:tc>
          <w:tcPr>
            <w:tcW w:w="2546" w:type="dxa"/>
            <w:shd w:val="clear" w:color="auto" w:fill="DEEAF6" w:themeFill="accent1" w:themeFillTint="33"/>
            <w:vAlign w:val="center"/>
          </w:tcPr>
          <w:p w14:paraId="058DFDA5" w14:textId="77777777" w:rsidR="009F005C" w:rsidRPr="00B66D9C" w:rsidRDefault="009F005C" w:rsidP="00995159">
            <w:pPr>
              <w:spacing w:after="160" w:line="259" w:lineRule="auto"/>
              <w:rPr>
                <w:rFonts w:asciiTheme="minorHAnsi" w:hAnsiTheme="minorHAnsi" w:cstheme="minorHAnsi"/>
                <w:sz w:val="20"/>
                <w:szCs w:val="20"/>
              </w:rPr>
            </w:pPr>
            <w:r w:rsidRPr="00B66D9C">
              <w:rPr>
                <w:sz w:val="20"/>
                <w:szCs w:val="20"/>
              </w:rPr>
              <w:t>Cel</w:t>
            </w:r>
            <w:r>
              <w:rPr>
                <w:sz w:val="20"/>
                <w:szCs w:val="20"/>
              </w:rPr>
              <w:t>e i kierunki działan</w:t>
            </w:r>
            <w:r w:rsidR="007E6D22">
              <w:rPr>
                <w:sz w:val="20"/>
                <w:szCs w:val="20"/>
              </w:rPr>
              <w:t>ia Strategii rozwoju społeczno-</w:t>
            </w:r>
            <w:r>
              <w:rPr>
                <w:sz w:val="20"/>
                <w:szCs w:val="20"/>
              </w:rPr>
              <w:t xml:space="preserve">gospodarczego Warmińsko – </w:t>
            </w:r>
            <w:r>
              <w:rPr>
                <w:sz w:val="20"/>
                <w:szCs w:val="20"/>
              </w:rPr>
              <w:lastRenderedPageBreak/>
              <w:t>Mazurskie 2030 w jakie wpisuje się projekt</w:t>
            </w:r>
          </w:p>
        </w:tc>
        <w:tc>
          <w:tcPr>
            <w:tcW w:w="6514" w:type="dxa"/>
            <w:shd w:val="clear" w:color="auto" w:fill="DEEAF6" w:themeFill="accent1" w:themeFillTint="33"/>
            <w:vAlign w:val="center"/>
          </w:tcPr>
          <w:p w14:paraId="3348451C" w14:textId="77777777" w:rsidR="00772279" w:rsidRDefault="00772279" w:rsidP="00772279">
            <w:pPr>
              <w:spacing w:before="40" w:line="259" w:lineRule="auto"/>
              <w:rPr>
                <w:sz w:val="20"/>
                <w:szCs w:val="20"/>
              </w:rPr>
            </w:pPr>
            <w:r w:rsidRPr="006653BA">
              <w:rPr>
                <w:sz w:val="20"/>
                <w:szCs w:val="20"/>
              </w:rPr>
              <w:lastRenderedPageBreak/>
              <w:t>Projekt wpisuje się w:</w:t>
            </w:r>
          </w:p>
          <w:p w14:paraId="7690166A" w14:textId="77777777" w:rsidR="00772279" w:rsidRDefault="00772279" w:rsidP="00772279">
            <w:pPr>
              <w:spacing w:before="40" w:line="259" w:lineRule="auto"/>
              <w:rPr>
                <w:sz w:val="20"/>
                <w:szCs w:val="20"/>
              </w:rPr>
            </w:pPr>
            <w:r w:rsidRPr="00D666F3">
              <w:rPr>
                <w:sz w:val="20"/>
                <w:szCs w:val="20"/>
              </w:rPr>
              <w:t xml:space="preserve">Cel strategiczny: </w:t>
            </w:r>
            <w:r>
              <w:rPr>
                <w:sz w:val="20"/>
                <w:szCs w:val="20"/>
              </w:rPr>
              <w:t>I</w:t>
            </w:r>
            <w:r w:rsidRPr="00D666F3">
              <w:rPr>
                <w:sz w:val="20"/>
                <w:szCs w:val="20"/>
              </w:rPr>
              <w:t xml:space="preserve">nteligentna produktywność </w:t>
            </w:r>
          </w:p>
          <w:p w14:paraId="10B8D925" w14:textId="77777777" w:rsidR="00772279" w:rsidRPr="00D666F3" w:rsidRDefault="00772279" w:rsidP="00772279">
            <w:pPr>
              <w:spacing w:before="40" w:line="259" w:lineRule="auto"/>
              <w:rPr>
                <w:sz w:val="20"/>
                <w:szCs w:val="20"/>
              </w:rPr>
            </w:pPr>
            <w:r w:rsidRPr="00D666F3">
              <w:rPr>
                <w:sz w:val="20"/>
                <w:szCs w:val="20"/>
              </w:rPr>
              <w:lastRenderedPageBreak/>
              <w:t xml:space="preserve">Cel operacyjny: </w:t>
            </w:r>
            <w:r>
              <w:rPr>
                <w:sz w:val="20"/>
                <w:szCs w:val="20"/>
              </w:rPr>
              <w:t>I</w:t>
            </w:r>
            <w:r w:rsidRPr="00D666F3">
              <w:rPr>
                <w:sz w:val="20"/>
                <w:szCs w:val="20"/>
              </w:rPr>
              <w:t>nteligentna specjalizacja</w:t>
            </w:r>
          </w:p>
          <w:p w14:paraId="1E6F2501" w14:textId="77777777" w:rsidR="00772279" w:rsidRDefault="00772279" w:rsidP="00772279">
            <w:pPr>
              <w:spacing w:before="40" w:line="259" w:lineRule="auto"/>
              <w:rPr>
                <w:sz w:val="20"/>
                <w:szCs w:val="20"/>
              </w:rPr>
            </w:pPr>
            <w:r w:rsidRPr="00D666F3">
              <w:rPr>
                <w:sz w:val="20"/>
                <w:szCs w:val="20"/>
              </w:rPr>
              <w:t>Kierunek działań: A. Produkty i usługi wysokiej jakości</w:t>
            </w:r>
            <w:r>
              <w:rPr>
                <w:sz w:val="20"/>
                <w:szCs w:val="20"/>
              </w:rPr>
              <w:t xml:space="preserve"> </w:t>
            </w:r>
          </w:p>
          <w:p w14:paraId="28EB528F" w14:textId="77777777" w:rsidR="00772279" w:rsidRDefault="00772279" w:rsidP="00500558">
            <w:pPr>
              <w:pStyle w:val="Akapitzlist"/>
              <w:numPr>
                <w:ilvl w:val="0"/>
                <w:numId w:val="96"/>
              </w:numPr>
              <w:spacing w:before="40" w:line="259" w:lineRule="auto"/>
              <w:rPr>
                <w:sz w:val="20"/>
                <w:szCs w:val="20"/>
              </w:rPr>
            </w:pPr>
            <w:r w:rsidRPr="00D666F3">
              <w:rPr>
                <w:sz w:val="20"/>
                <w:szCs w:val="20"/>
              </w:rPr>
              <w:t xml:space="preserve">tworzenie nowych i udoskonalanie istniejących produktów turystycznych z wykorzystaniem nowych technologii, </w:t>
            </w:r>
          </w:p>
          <w:p w14:paraId="66CAFE74" w14:textId="77777777" w:rsidR="009F005C" w:rsidRPr="00B66D9C" w:rsidRDefault="00772279" w:rsidP="00500558">
            <w:pPr>
              <w:pStyle w:val="Akapitzlist"/>
              <w:numPr>
                <w:ilvl w:val="0"/>
                <w:numId w:val="96"/>
              </w:numPr>
              <w:spacing w:before="40" w:line="259" w:lineRule="auto"/>
              <w:jc w:val="left"/>
              <w:rPr>
                <w:sz w:val="20"/>
                <w:szCs w:val="20"/>
              </w:rPr>
            </w:pPr>
            <w:r w:rsidRPr="00D666F3">
              <w:rPr>
                <w:sz w:val="20"/>
                <w:szCs w:val="20"/>
              </w:rPr>
              <w:t>podniesienie jakości usług poprzez zastosowanie aplikacji, wizualizacji oraz wprowadzenie IT do obsługi ruchu turystycznego</w:t>
            </w:r>
            <w:r>
              <w:rPr>
                <w:sz w:val="20"/>
                <w:szCs w:val="20"/>
              </w:rPr>
              <w:t>.</w:t>
            </w:r>
          </w:p>
        </w:tc>
      </w:tr>
      <w:tr w:rsidR="004F5B60" w:rsidRPr="00B66D9C" w14:paraId="025DCCA1" w14:textId="77777777" w:rsidTr="00995159">
        <w:tc>
          <w:tcPr>
            <w:tcW w:w="2546" w:type="dxa"/>
            <w:shd w:val="clear" w:color="auto" w:fill="DEEAF6" w:themeFill="accent1" w:themeFillTint="33"/>
            <w:vAlign w:val="center"/>
          </w:tcPr>
          <w:p w14:paraId="0C26EEB0" w14:textId="77777777" w:rsidR="004F5B60" w:rsidRPr="00B66D9C" w:rsidRDefault="00542A34" w:rsidP="00995159">
            <w:pPr>
              <w:spacing w:after="160" w:line="259" w:lineRule="auto"/>
              <w:rPr>
                <w:sz w:val="20"/>
                <w:szCs w:val="20"/>
              </w:rPr>
            </w:pPr>
            <w:r>
              <w:rPr>
                <w:sz w:val="20"/>
                <w:szCs w:val="20"/>
              </w:rPr>
              <w:lastRenderedPageBreak/>
              <w:t>Priorytet</w:t>
            </w:r>
            <w:r w:rsidR="004F5B60" w:rsidRPr="004F5B60">
              <w:rPr>
                <w:sz w:val="20"/>
                <w:szCs w:val="20"/>
              </w:rPr>
              <w:t xml:space="preserve"> FEWiM 2021-2027</w:t>
            </w:r>
          </w:p>
        </w:tc>
        <w:tc>
          <w:tcPr>
            <w:tcW w:w="6514" w:type="dxa"/>
            <w:shd w:val="clear" w:color="auto" w:fill="DEEAF6" w:themeFill="accent1" w:themeFillTint="33"/>
            <w:vAlign w:val="center"/>
          </w:tcPr>
          <w:p w14:paraId="4C9F903B" w14:textId="77777777" w:rsidR="004F5B60" w:rsidRDefault="00542A34" w:rsidP="00995159">
            <w:pPr>
              <w:spacing w:before="40" w:line="259" w:lineRule="auto"/>
              <w:rPr>
                <w:sz w:val="20"/>
                <w:szCs w:val="20"/>
              </w:rPr>
            </w:pPr>
            <w:r>
              <w:rPr>
                <w:sz w:val="20"/>
                <w:szCs w:val="20"/>
              </w:rPr>
              <w:t>2.11 Turystyka i kultura</w:t>
            </w:r>
          </w:p>
          <w:p w14:paraId="206D0D6A" w14:textId="77777777" w:rsidR="00772279" w:rsidRDefault="00043061" w:rsidP="00995159">
            <w:pPr>
              <w:spacing w:before="40" w:line="259" w:lineRule="auto"/>
              <w:rPr>
                <w:sz w:val="20"/>
                <w:szCs w:val="20"/>
              </w:rPr>
            </w:pPr>
            <w:r>
              <w:rPr>
                <w:sz w:val="20"/>
                <w:szCs w:val="20"/>
              </w:rPr>
              <w:t>Możliwe k</w:t>
            </w:r>
            <w:r w:rsidR="00772279">
              <w:rPr>
                <w:sz w:val="20"/>
                <w:szCs w:val="20"/>
              </w:rPr>
              <w:t>ierunki interwencji to m.in.:</w:t>
            </w:r>
          </w:p>
          <w:p w14:paraId="12A85727" w14:textId="77777777" w:rsidR="00772279" w:rsidRPr="00772279" w:rsidRDefault="00772279" w:rsidP="007E6D22">
            <w:pPr>
              <w:spacing w:before="40" w:after="0" w:line="259" w:lineRule="auto"/>
              <w:rPr>
                <w:sz w:val="20"/>
                <w:szCs w:val="20"/>
              </w:rPr>
            </w:pPr>
            <w:r w:rsidRPr="00772279">
              <w:rPr>
                <w:sz w:val="20"/>
                <w:szCs w:val="20"/>
              </w:rPr>
              <w:t>2. rozwój nowoczesnej publicznej infrastruktury prowadzenia dzia</w:t>
            </w:r>
            <w:r>
              <w:rPr>
                <w:sz w:val="20"/>
                <w:szCs w:val="20"/>
              </w:rPr>
              <w:t xml:space="preserve">łalności kulturalnej ważnej dla </w:t>
            </w:r>
            <w:r w:rsidRPr="00772279">
              <w:rPr>
                <w:sz w:val="20"/>
                <w:szCs w:val="20"/>
              </w:rPr>
              <w:t>edukacji i aktywności kulturalnej np. mediateki,</w:t>
            </w:r>
          </w:p>
          <w:p w14:paraId="5F243D1F" w14:textId="77777777" w:rsidR="00772279" w:rsidRPr="00772279" w:rsidRDefault="00772279" w:rsidP="007E6D22">
            <w:pPr>
              <w:spacing w:before="40" w:after="0" w:line="259" w:lineRule="auto"/>
              <w:rPr>
                <w:sz w:val="20"/>
                <w:szCs w:val="20"/>
              </w:rPr>
            </w:pPr>
            <w:r w:rsidRPr="00772279">
              <w:rPr>
                <w:sz w:val="20"/>
                <w:szCs w:val="20"/>
              </w:rPr>
              <w:t>7. tworzenie i rozwój turystycznych szlaków tematycznych w oparciu o dziedzictwo regionu,</w:t>
            </w:r>
          </w:p>
          <w:p w14:paraId="0C49B2D2" w14:textId="77777777" w:rsidR="00772279" w:rsidRPr="006653BA" w:rsidRDefault="00772279" w:rsidP="00772279">
            <w:pPr>
              <w:spacing w:before="40" w:line="259" w:lineRule="auto"/>
              <w:rPr>
                <w:sz w:val="20"/>
                <w:szCs w:val="20"/>
              </w:rPr>
            </w:pPr>
            <w:r w:rsidRPr="00772279">
              <w:rPr>
                <w:sz w:val="20"/>
                <w:szCs w:val="20"/>
              </w:rPr>
              <w:t>9. ułatwienie dostępu do zabytków, instytucji kultury oraz inf</w:t>
            </w:r>
            <w:r>
              <w:rPr>
                <w:sz w:val="20"/>
                <w:szCs w:val="20"/>
              </w:rPr>
              <w:t xml:space="preserve">rastruktury turystycznej, w tym </w:t>
            </w:r>
            <w:r w:rsidRPr="00772279">
              <w:rPr>
                <w:sz w:val="20"/>
                <w:szCs w:val="20"/>
              </w:rPr>
              <w:t>dostosowanie ww. obiektów do potrzeb osób z niepełnosprawnościami.</w:t>
            </w:r>
          </w:p>
        </w:tc>
      </w:tr>
      <w:tr w:rsidR="009F005C" w:rsidRPr="00B66D9C" w14:paraId="4423E54E" w14:textId="77777777" w:rsidTr="00995159">
        <w:tc>
          <w:tcPr>
            <w:tcW w:w="2546" w:type="dxa"/>
            <w:shd w:val="clear" w:color="auto" w:fill="DEEAF6" w:themeFill="accent1" w:themeFillTint="33"/>
            <w:vAlign w:val="center"/>
          </w:tcPr>
          <w:p w14:paraId="637FE1A7" w14:textId="77777777" w:rsidR="009F005C" w:rsidRPr="00B66D9C" w:rsidRDefault="009F005C" w:rsidP="00995159">
            <w:pPr>
              <w:spacing w:after="160" w:line="259" w:lineRule="auto"/>
              <w:rPr>
                <w:sz w:val="20"/>
                <w:szCs w:val="20"/>
              </w:rPr>
            </w:pPr>
            <w:r w:rsidRPr="006653BA">
              <w:rPr>
                <w:sz w:val="20"/>
                <w:szCs w:val="20"/>
              </w:rPr>
              <w:t>Strategiczność projektu —</w:t>
            </w:r>
            <w:r>
              <w:rPr>
                <w:sz w:val="20"/>
                <w:szCs w:val="20"/>
              </w:rPr>
              <w:t>s</w:t>
            </w:r>
            <w:r w:rsidRPr="006653BA">
              <w:rPr>
                <w:sz w:val="20"/>
                <w:szCs w:val="20"/>
              </w:rPr>
              <w:t xml:space="preserve">trategiczny wpływ projektu na rozwój województwa warmińsko-mazurskiego </w:t>
            </w:r>
          </w:p>
        </w:tc>
        <w:tc>
          <w:tcPr>
            <w:tcW w:w="6514" w:type="dxa"/>
            <w:shd w:val="clear" w:color="auto" w:fill="DEEAF6" w:themeFill="accent1" w:themeFillTint="33"/>
            <w:vAlign w:val="center"/>
          </w:tcPr>
          <w:p w14:paraId="3C00A11B" w14:textId="77777777" w:rsidR="005559AA" w:rsidRPr="008E72E2" w:rsidRDefault="005559AA" w:rsidP="005559AA">
            <w:pPr>
              <w:spacing w:line="259" w:lineRule="auto"/>
              <w:ind w:left="25"/>
              <w:rPr>
                <w:sz w:val="20"/>
                <w:szCs w:val="20"/>
              </w:rPr>
            </w:pPr>
            <w:r w:rsidRPr="008E72E2">
              <w:rPr>
                <w:sz w:val="20"/>
                <w:szCs w:val="20"/>
              </w:rPr>
              <w:t>Projekt odpowiada na potrzeby w zakresie konieczności wsparcia</w:t>
            </w:r>
            <w:r>
              <w:rPr>
                <w:sz w:val="20"/>
                <w:szCs w:val="20"/>
              </w:rPr>
              <w:t xml:space="preserve"> </w:t>
            </w:r>
            <w:r w:rsidRPr="008E72E2">
              <w:rPr>
                <w:sz w:val="20"/>
                <w:szCs w:val="20"/>
              </w:rPr>
              <w:t>organizacji społecznych i inst</w:t>
            </w:r>
            <w:r>
              <w:rPr>
                <w:sz w:val="20"/>
                <w:szCs w:val="20"/>
              </w:rPr>
              <w:t>ytucji  kultury na rzecz aktywnej</w:t>
            </w:r>
            <w:r w:rsidRPr="008E72E2">
              <w:rPr>
                <w:sz w:val="20"/>
                <w:szCs w:val="20"/>
              </w:rPr>
              <w:t xml:space="preserve"> działalności  dla  wydłużenia sezonu turystycznego oraz działania</w:t>
            </w:r>
            <w:r>
              <w:rPr>
                <w:sz w:val="20"/>
                <w:szCs w:val="20"/>
              </w:rPr>
              <w:t xml:space="preserve"> poza nim. Będzie tworzył</w:t>
            </w:r>
            <w:r w:rsidRPr="008E72E2">
              <w:rPr>
                <w:sz w:val="20"/>
                <w:szCs w:val="20"/>
              </w:rPr>
              <w:t xml:space="preserve"> atrakcyjn</w:t>
            </w:r>
            <w:r>
              <w:rPr>
                <w:sz w:val="20"/>
                <w:szCs w:val="20"/>
              </w:rPr>
              <w:t>ą</w:t>
            </w:r>
            <w:r w:rsidRPr="008E72E2">
              <w:rPr>
                <w:sz w:val="20"/>
                <w:szCs w:val="20"/>
              </w:rPr>
              <w:t xml:space="preserve"> ofert</w:t>
            </w:r>
            <w:r>
              <w:rPr>
                <w:sz w:val="20"/>
                <w:szCs w:val="20"/>
              </w:rPr>
              <w:t>ę</w:t>
            </w:r>
            <w:r w:rsidRPr="008E72E2">
              <w:rPr>
                <w:sz w:val="20"/>
                <w:szCs w:val="20"/>
              </w:rPr>
              <w:t xml:space="preserve"> turystyczną. Wynika to przede wszystkim z unikatowego charakteru obiektu, kt</w:t>
            </w:r>
            <w:r>
              <w:rPr>
                <w:sz w:val="20"/>
                <w:szCs w:val="20"/>
              </w:rPr>
              <w:t>ór</w:t>
            </w:r>
            <w:r w:rsidRPr="008E72E2">
              <w:rPr>
                <w:sz w:val="20"/>
                <w:szCs w:val="20"/>
              </w:rPr>
              <w:t>y pełni</w:t>
            </w:r>
            <w:r>
              <w:rPr>
                <w:sz w:val="20"/>
                <w:szCs w:val="20"/>
              </w:rPr>
              <w:t xml:space="preserve"> funkcje zaró</w:t>
            </w:r>
            <w:r w:rsidRPr="008E72E2">
              <w:rPr>
                <w:sz w:val="20"/>
                <w:szCs w:val="20"/>
              </w:rPr>
              <w:t>wno kulturalne, jak i edukacyjne. Przez cały rok OPiOA oferuje mieszkańcom regionu i turystom nie tylko seanse astronomiczne, ale także</w:t>
            </w:r>
            <w:r>
              <w:rPr>
                <w:sz w:val="20"/>
                <w:szCs w:val="20"/>
              </w:rPr>
              <w:t xml:space="preserve"> szeroką</w:t>
            </w:r>
            <w:r w:rsidRPr="008E72E2">
              <w:rPr>
                <w:sz w:val="20"/>
                <w:szCs w:val="20"/>
              </w:rPr>
              <w:t xml:space="preserve"> pale</w:t>
            </w:r>
            <w:r>
              <w:rPr>
                <w:sz w:val="20"/>
                <w:szCs w:val="20"/>
              </w:rPr>
              <w:t xml:space="preserve">tę </w:t>
            </w:r>
            <w:r w:rsidRPr="008E72E2">
              <w:rPr>
                <w:sz w:val="20"/>
                <w:szCs w:val="20"/>
              </w:rPr>
              <w:t>wydarze</w:t>
            </w:r>
            <w:r>
              <w:rPr>
                <w:sz w:val="20"/>
                <w:szCs w:val="20"/>
              </w:rPr>
              <w:t>ń</w:t>
            </w:r>
            <w:r w:rsidRPr="008E72E2">
              <w:rPr>
                <w:sz w:val="20"/>
                <w:szCs w:val="20"/>
              </w:rPr>
              <w:t xml:space="preserve"> popularyzują</w:t>
            </w:r>
            <w:r>
              <w:rPr>
                <w:sz w:val="20"/>
                <w:szCs w:val="20"/>
              </w:rPr>
              <w:t>cych</w:t>
            </w:r>
            <w:r w:rsidRPr="008E72E2">
              <w:rPr>
                <w:sz w:val="20"/>
                <w:szCs w:val="20"/>
              </w:rPr>
              <w:t xml:space="preserve"> nauk</w:t>
            </w:r>
            <w:r>
              <w:rPr>
                <w:sz w:val="20"/>
                <w:szCs w:val="20"/>
              </w:rPr>
              <w:t>ę, takich jak zajęcia</w:t>
            </w:r>
            <w:r w:rsidRPr="008E72E2">
              <w:rPr>
                <w:sz w:val="20"/>
                <w:szCs w:val="20"/>
              </w:rPr>
              <w:t xml:space="preserve"> dydaktyczne dla dzieci i młodzieży,</w:t>
            </w:r>
            <w:r>
              <w:rPr>
                <w:sz w:val="20"/>
                <w:szCs w:val="20"/>
              </w:rPr>
              <w:t xml:space="preserve"> w</w:t>
            </w:r>
            <w:r w:rsidRPr="008E72E2">
              <w:rPr>
                <w:sz w:val="20"/>
                <w:szCs w:val="20"/>
              </w:rPr>
              <w:t>ykłady naukowc</w:t>
            </w:r>
            <w:r>
              <w:rPr>
                <w:sz w:val="20"/>
                <w:szCs w:val="20"/>
              </w:rPr>
              <w:t>ó</w:t>
            </w:r>
            <w:r w:rsidRPr="008E72E2">
              <w:rPr>
                <w:sz w:val="20"/>
                <w:szCs w:val="20"/>
              </w:rPr>
              <w:t>w z uniwersytet</w:t>
            </w:r>
            <w:r>
              <w:rPr>
                <w:sz w:val="20"/>
                <w:szCs w:val="20"/>
              </w:rPr>
              <w:t xml:space="preserve">ów i instytucji badawczych. </w:t>
            </w:r>
          </w:p>
          <w:p w14:paraId="7F3166B1" w14:textId="77777777" w:rsidR="005559AA" w:rsidRDefault="005559AA" w:rsidP="005559AA">
            <w:pPr>
              <w:spacing w:line="259" w:lineRule="auto"/>
              <w:ind w:left="25"/>
              <w:rPr>
                <w:sz w:val="20"/>
                <w:szCs w:val="20"/>
              </w:rPr>
            </w:pPr>
            <w:r>
              <w:rPr>
                <w:sz w:val="20"/>
                <w:szCs w:val="20"/>
              </w:rPr>
              <w:t xml:space="preserve">OPiOA uczestniczy </w:t>
            </w:r>
            <w:r w:rsidRPr="008E72E2">
              <w:rPr>
                <w:sz w:val="20"/>
                <w:szCs w:val="20"/>
              </w:rPr>
              <w:t>w wielu mi</w:t>
            </w:r>
            <w:r>
              <w:rPr>
                <w:sz w:val="20"/>
                <w:szCs w:val="20"/>
              </w:rPr>
              <w:t>ę</w:t>
            </w:r>
            <w:r w:rsidRPr="008E72E2">
              <w:rPr>
                <w:sz w:val="20"/>
                <w:szCs w:val="20"/>
              </w:rPr>
              <w:t>dzynarodowych projektach astronomicznych i życiu naukowym, organizując m.in. Europ</w:t>
            </w:r>
            <w:r>
              <w:rPr>
                <w:sz w:val="20"/>
                <w:szCs w:val="20"/>
              </w:rPr>
              <w:t>ejskie</w:t>
            </w:r>
            <w:r w:rsidRPr="008E72E2">
              <w:rPr>
                <w:sz w:val="20"/>
                <w:szCs w:val="20"/>
              </w:rPr>
              <w:t xml:space="preserve"> Warsztaty Astronomiczne, konferencji Planetari</w:t>
            </w:r>
            <w:r>
              <w:rPr>
                <w:sz w:val="20"/>
                <w:szCs w:val="20"/>
              </w:rPr>
              <w:t>ó</w:t>
            </w:r>
            <w:r w:rsidRPr="008E72E2">
              <w:rPr>
                <w:sz w:val="20"/>
                <w:szCs w:val="20"/>
              </w:rPr>
              <w:t xml:space="preserve">w z Europy Środkowej i Wschodniej, 103 Kolokwium Międzynarodowej Unii Astronomicznej, zjazdy Polskiego Towarzystwa Astronomicznego czy Polskiego Towarzystwa Meteorytowego. Ponadto OPiOA posiada Mobilne Laboratorium </w:t>
            </w:r>
            <w:r>
              <w:rPr>
                <w:sz w:val="20"/>
                <w:szCs w:val="20"/>
              </w:rPr>
              <w:t>Astronomiczne, któ</w:t>
            </w:r>
            <w:r w:rsidRPr="008E72E2">
              <w:rPr>
                <w:sz w:val="20"/>
                <w:szCs w:val="20"/>
              </w:rPr>
              <w:t>re podr</w:t>
            </w:r>
            <w:r>
              <w:rPr>
                <w:sz w:val="20"/>
                <w:szCs w:val="20"/>
              </w:rPr>
              <w:t>óżuje głó</w:t>
            </w:r>
            <w:r w:rsidRPr="008E72E2">
              <w:rPr>
                <w:sz w:val="20"/>
                <w:szCs w:val="20"/>
              </w:rPr>
              <w:t>wnie po</w:t>
            </w:r>
            <w:r>
              <w:rPr>
                <w:sz w:val="20"/>
                <w:szCs w:val="20"/>
              </w:rPr>
              <w:t xml:space="preserve"> </w:t>
            </w:r>
            <w:r w:rsidRPr="008E72E2">
              <w:rPr>
                <w:sz w:val="20"/>
                <w:szCs w:val="20"/>
              </w:rPr>
              <w:t>miejscowościach Warmii i Mazur</w:t>
            </w:r>
            <w:r>
              <w:rPr>
                <w:sz w:val="20"/>
                <w:szCs w:val="20"/>
              </w:rPr>
              <w:t>.</w:t>
            </w:r>
          </w:p>
          <w:p w14:paraId="253D84FF" w14:textId="77777777" w:rsidR="009F005C" w:rsidRPr="00B66D9C" w:rsidRDefault="005559AA" w:rsidP="005559AA">
            <w:pPr>
              <w:spacing w:line="259" w:lineRule="auto"/>
              <w:ind w:left="25"/>
              <w:rPr>
                <w:sz w:val="20"/>
                <w:szCs w:val="20"/>
              </w:rPr>
            </w:pPr>
            <w:r w:rsidRPr="00D666F3">
              <w:rPr>
                <w:sz w:val="20"/>
                <w:szCs w:val="20"/>
              </w:rPr>
              <w:t>Sam obiekt jest interesującym</w:t>
            </w:r>
            <w:r>
              <w:rPr>
                <w:sz w:val="20"/>
                <w:szCs w:val="20"/>
              </w:rPr>
              <w:t xml:space="preserve"> projektem architektonic</w:t>
            </w:r>
            <w:r w:rsidRPr="00D666F3">
              <w:rPr>
                <w:sz w:val="20"/>
                <w:szCs w:val="20"/>
              </w:rPr>
              <w:t>znym, a wnętrza zdobią dzieła znan</w:t>
            </w:r>
            <w:r>
              <w:rPr>
                <w:sz w:val="20"/>
                <w:szCs w:val="20"/>
              </w:rPr>
              <w:t>ego</w:t>
            </w:r>
            <w:r w:rsidRPr="00D666F3">
              <w:rPr>
                <w:sz w:val="20"/>
                <w:szCs w:val="20"/>
              </w:rPr>
              <w:t xml:space="preserve"> artyst</w:t>
            </w:r>
            <w:r>
              <w:rPr>
                <w:sz w:val="20"/>
                <w:szCs w:val="20"/>
              </w:rPr>
              <w:t xml:space="preserve">y - </w:t>
            </w:r>
            <w:r w:rsidRPr="00D666F3">
              <w:rPr>
                <w:sz w:val="20"/>
                <w:szCs w:val="20"/>
              </w:rPr>
              <w:t xml:space="preserve"> atrium ozdabia mozaika z emaliowanych element</w:t>
            </w:r>
            <w:r>
              <w:rPr>
                <w:sz w:val="20"/>
                <w:szCs w:val="20"/>
              </w:rPr>
              <w:t>ó</w:t>
            </w:r>
            <w:r w:rsidRPr="00D666F3">
              <w:rPr>
                <w:sz w:val="20"/>
                <w:szCs w:val="20"/>
              </w:rPr>
              <w:t>w aut</w:t>
            </w:r>
            <w:r>
              <w:rPr>
                <w:sz w:val="20"/>
                <w:szCs w:val="20"/>
              </w:rPr>
              <w:t>orst</w:t>
            </w:r>
            <w:r w:rsidRPr="00D666F3">
              <w:rPr>
                <w:sz w:val="20"/>
                <w:szCs w:val="20"/>
              </w:rPr>
              <w:t>wa</w:t>
            </w:r>
            <w:r>
              <w:rPr>
                <w:sz w:val="20"/>
                <w:szCs w:val="20"/>
              </w:rPr>
              <w:t xml:space="preserve"> </w:t>
            </w:r>
            <w:r w:rsidRPr="00D666F3">
              <w:rPr>
                <w:sz w:val="20"/>
                <w:szCs w:val="20"/>
              </w:rPr>
              <w:t>Stefana Knappa. Regularnie odbywaj</w:t>
            </w:r>
            <w:r>
              <w:rPr>
                <w:sz w:val="20"/>
                <w:szCs w:val="20"/>
              </w:rPr>
              <w:t>ą się</w:t>
            </w:r>
            <w:r w:rsidRPr="00D666F3">
              <w:rPr>
                <w:sz w:val="20"/>
                <w:szCs w:val="20"/>
              </w:rPr>
              <w:t xml:space="preserve"> w nim wystawy i koncert</w:t>
            </w:r>
            <w:r>
              <w:rPr>
                <w:sz w:val="20"/>
                <w:szCs w:val="20"/>
              </w:rPr>
              <w:t xml:space="preserve">y. </w:t>
            </w:r>
            <w:r w:rsidRPr="00D666F3">
              <w:rPr>
                <w:sz w:val="20"/>
                <w:szCs w:val="20"/>
              </w:rPr>
              <w:t>Wszystko to uatrakcyjnia ofert</w:t>
            </w:r>
            <w:r>
              <w:rPr>
                <w:sz w:val="20"/>
                <w:szCs w:val="20"/>
              </w:rPr>
              <w:t>ę</w:t>
            </w:r>
            <w:r w:rsidRPr="00D666F3">
              <w:rPr>
                <w:sz w:val="20"/>
                <w:szCs w:val="20"/>
              </w:rPr>
              <w:t xml:space="preserve"> kulturalną</w:t>
            </w:r>
            <w:r>
              <w:rPr>
                <w:sz w:val="20"/>
                <w:szCs w:val="20"/>
              </w:rPr>
              <w:t xml:space="preserve"> dla mieszkańcó</w:t>
            </w:r>
            <w:r w:rsidRPr="00D666F3">
              <w:rPr>
                <w:sz w:val="20"/>
                <w:szCs w:val="20"/>
              </w:rPr>
              <w:t>w regionu i przyczynia si</w:t>
            </w:r>
            <w:r>
              <w:rPr>
                <w:sz w:val="20"/>
                <w:szCs w:val="20"/>
              </w:rPr>
              <w:t>ę</w:t>
            </w:r>
            <w:r w:rsidRPr="00D666F3">
              <w:rPr>
                <w:sz w:val="20"/>
                <w:szCs w:val="20"/>
              </w:rPr>
              <w:t xml:space="preserve"> do wzmacniania tożsamości regionu, takie dzi</w:t>
            </w:r>
            <w:r>
              <w:rPr>
                <w:sz w:val="20"/>
                <w:szCs w:val="20"/>
              </w:rPr>
              <w:t>ę</w:t>
            </w:r>
            <w:r w:rsidRPr="00D666F3">
              <w:rPr>
                <w:sz w:val="20"/>
                <w:szCs w:val="20"/>
              </w:rPr>
              <w:t>ki stałemu</w:t>
            </w:r>
            <w:r>
              <w:rPr>
                <w:sz w:val="20"/>
                <w:szCs w:val="20"/>
              </w:rPr>
              <w:t xml:space="preserve"> nawiązywaniu </w:t>
            </w:r>
            <w:r w:rsidRPr="00D666F3">
              <w:rPr>
                <w:sz w:val="20"/>
                <w:szCs w:val="20"/>
              </w:rPr>
              <w:t>do postaci Mikołaja Kopernika i jego bogatej działalności</w:t>
            </w:r>
            <w:r>
              <w:rPr>
                <w:sz w:val="20"/>
                <w:szCs w:val="20"/>
              </w:rPr>
              <w:t xml:space="preserve"> naukowej, prowadzonej na Warmii.</w:t>
            </w:r>
          </w:p>
        </w:tc>
      </w:tr>
      <w:tr w:rsidR="00B14315" w:rsidRPr="009F005C" w14:paraId="5AEC4DA1" w14:textId="77777777" w:rsidTr="00995159">
        <w:tc>
          <w:tcPr>
            <w:tcW w:w="2546" w:type="dxa"/>
            <w:shd w:val="clear" w:color="auto" w:fill="DEEAF6" w:themeFill="accent1" w:themeFillTint="33"/>
            <w:vAlign w:val="center"/>
          </w:tcPr>
          <w:p w14:paraId="3020C3CB" w14:textId="77777777" w:rsidR="00B14315" w:rsidRPr="009F005C" w:rsidRDefault="00B14315" w:rsidP="00995159">
            <w:pPr>
              <w:spacing w:after="160" w:line="259" w:lineRule="auto"/>
              <w:rPr>
                <w:sz w:val="20"/>
                <w:szCs w:val="20"/>
              </w:rPr>
            </w:pPr>
            <w:r w:rsidRPr="00D939BF">
              <w:rPr>
                <w:sz w:val="20"/>
                <w:szCs w:val="20"/>
              </w:rPr>
              <w:t>Orientacyjna wartość projektu / dofinansowania</w:t>
            </w:r>
          </w:p>
        </w:tc>
        <w:tc>
          <w:tcPr>
            <w:tcW w:w="6514" w:type="dxa"/>
            <w:shd w:val="clear" w:color="auto" w:fill="DEEAF6" w:themeFill="accent1" w:themeFillTint="33"/>
            <w:vAlign w:val="center"/>
          </w:tcPr>
          <w:p w14:paraId="74041025" w14:textId="77777777" w:rsidR="00B14315" w:rsidRPr="009F005C" w:rsidRDefault="005559AA" w:rsidP="00995159">
            <w:pPr>
              <w:spacing w:before="40" w:after="0" w:line="259" w:lineRule="auto"/>
              <w:ind w:left="25"/>
              <w:rPr>
                <w:sz w:val="20"/>
                <w:szCs w:val="20"/>
              </w:rPr>
            </w:pPr>
            <w:r>
              <w:rPr>
                <w:sz w:val="20"/>
                <w:szCs w:val="20"/>
              </w:rPr>
              <w:t>Wartość projektu wynosi 27 000 000,00 zł, w tym dofinansowanie 22 950 000,00 zł</w:t>
            </w:r>
          </w:p>
        </w:tc>
      </w:tr>
      <w:tr w:rsidR="009F005C" w:rsidRPr="009F005C" w14:paraId="2AA84C53" w14:textId="77777777" w:rsidTr="00995159">
        <w:tc>
          <w:tcPr>
            <w:tcW w:w="2546" w:type="dxa"/>
            <w:shd w:val="clear" w:color="auto" w:fill="DEEAF6" w:themeFill="accent1" w:themeFillTint="33"/>
            <w:vAlign w:val="center"/>
          </w:tcPr>
          <w:p w14:paraId="366B12CC" w14:textId="77777777" w:rsidR="009F005C" w:rsidRPr="009F005C" w:rsidRDefault="009F005C" w:rsidP="00995159">
            <w:pPr>
              <w:spacing w:after="160" w:line="259" w:lineRule="auto"/>
              <w:rPr>
                <w:sz w:val="20"/>
                <w:szCs w:val="20"/>
              </w:rPr>
            </w:pPr>
            <w:r w:rsidRPr="009F005C">
              <w:rPr>
                <w:sz w:val="20"/>
                <w:szCs w:val="20"/>
              </w:rPr>
              <w:t>Opis projektu</w:t>
            </w:r>
          </w:p>
        </w:tc>
        <w:tc>
          <w:tcPr>
            <w:tcW w:w="6514" w:type="dxa"/>
            <w:shd w:val="clear" w:color="auto" w:fill="DEEAF6" w:themeFill="accent1" w:themeFillTint="33"/>
            <w:vAlign w:val="center"/>
          </w:tcPr>
          <w:p w14:paraId="44BCF8DF" w14:textId="77777777" w:rsidR="005559AA" w:rsidRDefault="005559AA" w:rsidP="005559AA">
            <w:pPr>
              <w:spacing w:before="40" w:after="0" w:line="259" w:lineRule="auto"/>
              <w:ind w:left="25"/>
              <w:rPr>
                <w:sz w:val="20"/>
                <w:szCs w:val="20"/>
              </w:rPr>
            </w:pPr>
            <w:r>
              <w:rPr>
                <w:sz w:val="20"/>
                <w:szCs w:val="20"/>
              </w:rPr>
              <w:t>Podstawowym celem projektu</w:t>
            </w:r>
            <w:r w:rsidRPr="00A617A1">
              <w:rPr>
                <w:sz w:val="20"/>
                <w:szCs w:val="20"/>
              </w:rPr>
              <w:t xml:space="preserve"> jest </w:t>
            </w:r>
            <w:r>
              <w:rPr>
                <w:sz w:val="20"/>
                <w:szCs w:val="20"/>
              </w:rPr>
              <w:t>wzmocnienie</w:t>
            </w:r>
            <w:r w:rsidRPr="006E028D">
              <w:rPr>
                <w:sz w:val="20"/>
                <w:szCs w:val="20"/>
              </w:rPr>
              <w:t xml:space="preserve"> potencjał</w:t>
            </w:r>
            <w:r>
              <w:rPr>
                <w:sz w:val="20"/>
                <w:szCs w:val="20"/>
              </w:rPr>
              <w:t>u</w:t>
            </w:r>
            <w:r w:rsidRPr="006E028D">
              <w:rPr>
                <w:sz w:val="20"/>
                <w:szCs w:val="20"/>
              </w:rPr>
              <w:t xml:space="preserve"> turystyczno-edukacyjny obiektu</w:t>
            </w:r>
            <w:r>
              <w:rPr>
                <w:sz w:val="20"/>
                <w:szCs w:val="20"/>
              </w:rPr>
              <w:t xml:space="preserve"> Planetarium poprzez </w:t>
            </w:r>
            <w:r w:rsidRPr="006E028D">
              <w:rPr>
                <w:sz w:val="20"/>
                <w:szCs w:val="20"/>
              </w:rPr>
              <w:t>zaofer</w:t>
            </w:r>
            <w:r>
              <w:rPr>
                <w:sz w:val="20"/>
                <w:szCs w:val="20"/>
              </w:rPr>
              <w:t xml:space="preserve">owanie </w:t>
            </w:r>
            <w:r w:rsidRPr="006E028D">
              <w:rPr>
                <w:sz w:val="20"/>
                <w:szCs w:val="20"/>
              </w:rPr>
              <w:t>odwiedzającym nowoczesną w formie i treśc</w:t>
            </w:r>
            <w:r>
              <w:rPr>
                <w:sz w:val="20"/>
                <w:szCs w:val="20"/>
              </w:rPr>
              <w:t xml:space="preserve">i ofertę edukacyjną </w:t>
            </w:r>
            <w:r w:rsidRPr="006E028D">
              <w:rPr>
                <w:sz w:val="20"/>
                <w:szCs w:val="20"/>
              </w:rPr>
              <w:t>i</w:t>
            </w:r>
            <w:r>
              <w:rPr>
                <w:sz w:val="20"/>
                <w:szCs w:val="20"/>
              </w:rPr>
              <w:t xml:space="preserve"> kulturalno-</w:t>
            </w:r>
            <w:r w:rsidRPr="006E028D">
              <w:rPr>
                <w:sz w:val="20"/>
                <w:szCs w:val="20"/>
              </w:rPr>
              <w:t xml:space="preserve"> rozrywkową</w:t>
            </w:r>
            <w:r>
              <w:rPr>
                <w:sz w:val="20"/>
                <w:szCs w:val="20"/>
              </w:rPr>
              <w:t xml:space="preserve">. </w:t>
            </w:r>
            <w:r w:rsidRPr="006E028D">
              <w:rPr>
                <w:sz w:val="20"/>
                <w:szCs w:val="20"/>
              </w:rPr>
              <w:t>Olsztyńskie Planetarium jest pomnikiem zbudowanym w hołdzie Mikołajowi Kopernikowi na 500-lecie jego urodzin, realizacja projektu może stać się również istotnym elementem obchodów 550. rocznicy tego wydarzenia, która przypada w 2023 r</w:t>
            </w:r>
            <w:r>
              <w:rPr>
                <w:sz w:val="20"/>
                <w:szCs w:val="20"/>
              </w:rPr>
              <w:t>.</w:t>
            </w:r>
          </w:p>
          <w:p w14:paraId="20A457E8" w14:textId="77777777" w:rsidR="005559AA" w:rsidRDefault="005559AA" w:rsidP="005559AA">
            <w:pPr>
              <w:spacing w:before="40" w:after="0" w:line="259" w:lineRule="auto"/>
              <w:ind w:left="25"/>
              <w:rPr>
                <w:sz w:val="20"/>
                <w:szCs w:val="20"/>
              </w:rPr>
            </w:pPr>
            <w:r>
              <w:rPr>
                <w:sz w:val="20"/>
                <w:szCs w:val="20"/>
              </w:rPr>
              <w:lastRenderedPageBreak/>
              <w:t>Projekt zakłada:</w:t>
            </w:r>
          </w:p>
          <w:p w14:paraId="5BCD3167" w14:textId="77777777" w:rsidR="005559AA" w:rsidRPr="006E028D" w:rsidRDefault="005559AA" w:rsidP="00500558">
            <w:pPr>
              <w:pStyle w:val="Akapitzlist"/>
              <w:numPr>
                <w:ilvl w:val="0"/>
                <w:numId w:val="98"/>
              </w:numPr>
              <w:spacing w:before="40" w:line="259" w:lineRule="auto"/>
              <w:rPr>
                <w:sz w:val="20"/>
                <w:szCs w:val="20"/>
              </w:rPr>
            </w:pPr>
            <w:r w:rsidRPr="006E028D">
              <w:rPr>
                <w:sz w:val="20"/>
                <w:szCs w:val="20"/>
              </w:rPr>
              <w:t>remont elewacji oraz dostosowanie zespołu budynków do aktualnych wymagań energetycznych, a także gruntown</w:t>
            </w:r>
            <w:r>
              <w:rPr>
                <w:sz w:val="20"/>
                <w:szCs w:val="20"/>
              </w:rPr>
              <w:t>ą</w:t>
            </w:r>
            <w:r w:rsidRPr="006E028D">
              <w:rPr>
                <w:sz w:val="20"/>
                <w:szCs w:val="20"/>
              </w:rPr>
              <w:t xml:space="preserve"> modernizacj</w:t>
            </w:r>
            <w:r>
              <w:rPr>
                <w:sz w:val="20"/>
                <w:szCs w:val="20"/>
              </w:rPr>
              <w:t>ę</w:t>
            </w:r>
            <w:r w:rsidRPr="006E028D">
              <w:rPr>
                <w:sz w:val="20"/>
                <w:szCs w:val="20"/>
              </w:rPr>
              <w:t xml:space="preserve"> oraz instalacja iluminacji obiektu;</w:t>
            </w:r>
          </w:p>
          <w:p w14:paraId="69ED1940" w14:textId="77777777" w:rsidR="005559AA" w:rsidRDefault="005559AA" w:rsidP="005556E8">
            <w:pPr>
              <w:pStyle w:val="Akapitzlist"/>
              <w:rPr>
                <w:sz w:val="20"/>
                <w:szCs w:val="20"/>
              </w:rPr>
            </w:pPr>
            <w:r>
              <w:rPr>
                <w:sz w:val="20"/>
                <w:szCs w:val="20"/>
              </w:rPr>
              <w:t>aranżację</w:t>
            </w:r>
            <w:r w:rsidRPr="006E028D">
              <w:rPr>
                <w:sz w:val="20"/>
                <w:szCs w:val="20"/>
              </w:rPr>
              <w:t xml:space="preserve"> i implementacj</w:t>
            </w:r>
            <w:r>
              <w:rPr>
                <w:sz w:val="20"/>
                <w:szCs w:val="20"/>
              </w:rPr>
              <w:t>ę</w:t>
            </w:r>
            <w:r w:rsidRPr="006E028D">
              <w:rPr>
                <w:sz w:val="20"/>
                <w:szCs w:val="20"/>
              </w:rPr>
              <w:t xml:space="preserve"> interaktywnych wystaw edukacyjnych (hologram i 16 eksponatów w holach planetarium oraz </w:t>
            </w:r>
            <w:r>
              <w:rPr>
                <w:sz w:val="20"/>
                <w:szCs w:val="20"/>
              </w:rPr>
              <w:t>zakup</w:t>
            </w:r>
            <w:r w:rsidRPr="006E028D">
              <w:rPr>
                <w:sz w:val="20"/>
                <w:szCs w:val="20"/>
              </w:rPr>
              <w:t xml:space="preserve"> eksponatów w ramach wystawy </w:t>
            </w:r>
            <w:r w:rsidRPr="005556E8">
              <w:rPr>
                <w:i/>
                <w:sz w:val="20"/>
                <w:szCs w:val="20"/>
              </w:rPr>
              <w:t>Habitat Księżycowy</w:t>
            </w:r>
            <w:r w:rsidRPr="006E028D">
              <w:rPr>
                <w:sz w:val="20"/>
                <w:szCs w:val="20"/>
              </w:rPr>
              <w:t>);</w:t>
            </w:r>
          </w:p>
          <w:p w14:paraId="47EEAE7A" w14:textId="77777777" w:rsidR="009F005C" w:rsidRPr="009F005C" w:rsidRDefault="005559AA" w:rsidP="007E6D22">
            <w:pPr>
              <w:pStyle w:val="Akapitzlist"/>
            </w:pPr>
            <w:r w:rsidRPr="005556E8">
              <w:rPr>
                <w:sz w:val="20"/>
                <w:szCs w:val="20"/>
              </w:rPr>
              <w:t>modernizację cyfrowej aparatury projekcyjnej planetarium (cyfrowy system projekcyjny, ekran).</w:t>
            </w:r>
          </w:p>
        </w:tc>
      </w:tr>
    </w:tbl>
    <w:p w14:paraId="1584C301" w14:textId="77777777" w:rsidR="009F005C" w:rsidRDefault="009F005C" w:rsidP="006C6E3B"/>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6514"/>
      </w:tblGrid>
      <w:tr w:rsidR="009F005C" w:rsidRPr="00D156FE" w14:paraId="3D087C5D" w14:textId="77777777" w:rsidTr="00995159">
        <w:tc>
          <w:tcPr>
            <w:tcW w:w="9060" w:type="dxa"/>
            <w:gridSpan w:val="2"/>
            <w:tcBorders>
              <w:bottom w:val="single" w:sz="4" w:space="0" w:color="000000"/>
            </w:tcBorders>
            <w:shd w:val="clear" w:color="auto" w:fill="BDD7EE"/>
            <w:vAlign w:val="center"/>
          </w:tcPr>
          <w:p w14:paraId="2139AF58" w14:textId="77777777" w:rsidR="009F005C" w:rsidRPr="00D156FE" w:rsidRDefault="009F005C" w:rsidP="00995159">
            <w:pPr>
              <w:spacing w:after="160" w:line="259" w:lineRule="auto"/>
              <w:rPr>
                <w:b/>
                <w:sz w:val="24"/>
                <w:szCs w:val="24"/>
              </w:rPr>
            </w:pPr>
            <w:r w:rsidRPr="00D156FE">
              <w:rPr>
                <w:b/>
              </w:rPr>
              <w:t>Budowa Centrum Dziedzictwa, Historii i Kultury Warmii w Gietrzwałdzie</w:t>
            </w:r>
          </w:p>
        </w:tc>
      </w:tr>
      <w:tr w:rsidR="009F005C" w:rsidRPr="00B66D9C" w14:paraId="1EC755EC" w14:textId="77777777" w:rsidTr="00995159">
        <w:tc>
          <w:tcPr>
            <w:tcW w:w="2546" w:type="dxa"/>
            <w:shd w:val="clear" w:color="auto" w:fill="DEEAF6" w:themeFill="accent1" w:themeFillTint="33"/>
            <w:vAlign w:val="center"/>
          </w:tcPr>
          <w:p w14:paraId="0997DADF" w14:textId="77777777" w:rsidR="009F005C" w:rsidRPr="00B66D9C" w:rsidRDefault="009F005C" w:rsidP="00995159">
            <w:pPr>
              <w:spacing w:after="160" w:line="259" w:lineRule="auto"/>
              <w:rPr>
                <w:sz w:val="20"/>
                <w:szCs w:val="20"/>
              </w:rPr>
            </w:pPr>
            <w:r w:rsidRPr="00B66D9C">
              <w:rPr>
                <w:sz w:val="20"/>
                <w:szCs w:val="20"/>
              </w:rPr>
              <w:t>Cel Polityki Spójności</w:t>
            </w:r>
          </w:p>
        </w:tc>
        <w:tc>
          <w:tcPr>
            <w:tcW w:w="6514" w:type="dxa"/>
            <w:shd w:val="clear" w:color="auto" w:fill="DEEAF6" w:themeFill="accent1" w:themeFillTint="33"/>
          </w:tcPr>
          <w:p w14:paraId="21B463BF" w14:textId="77777777" w:rsidR="00ED09F2" w:rsidRPr="00384EE6" w:rsidRDefault="00ED09F2" w:rsidP="00ED09F2">
            <w:pPr>
              <w:spacing w:before="40" w:after="160" w:line="259" w:lineRule="auto"/>
              <w:rPr>
                <w:sz w:val="20"/>
                <w:szCs w:val="20"/>
              </w:rPr>
            </w:pPr>
            <w:r>
              <w:rPr>
                <w:sz w:val="20"/>
                <w:szCs w:val="20"/>
              </w:rPr>
              <w:t xml:space="preserve">Cel główny: </w:t>
            </w:r>
            <w:r w:rsidRPr="00542A34">
              <w:rPr>
                <w:sz w:val="20"/>
                <w:szCs w:val="20"/>
              </w:rPr>
              <w:t>Europa o silniejszym wymiarze społecznym, bardziej sprzyjająca włączeniu społecznem</w:t>
            </w:r>
            <w:r>
              <w:rPr>
                <w:sz w:val="20"/>
                <w:szCs w:val="20"/>
              </w:rPr>
              <w:t xml:space="preserve">u i wdrażająca Europejski filar </w:t>
            </w:r>
            <w:r w:rsidRPr="00542A34">
              <w:rPr>
                <w:sz w:val="20"/>
                <w:szCs w:val="20"/>
              </w:rPr>
              <w:t>praw socjalnych (CP 4)</w:t>
            </w:r>
          </w:p>
          <w:p w14:paraId="20635BD9" w14:textId="77777777" w:rsidR="009F005C" w:rsidRPr="00B66D9C" w:rsidRDefault="00ED09F2" w:rsidP="00384EE6">
            <w:pPr>
              <w:spacing w:after="160" w:line="259" w:lineRule="auto"/>
              <w:rPr>
                <w:sz w:val="20"/>
                <w:szCs w:val="20"/>
              </w:rPr>
            </w:pPr>
            <w:r>
              <w:rPr>
                <w:sz w:val="20"/>
                <w:szCs w:val="20"/>
              </w:rPr>
              <w:t xml:space="preserve">Cel szczegółowy: </w:t>
            </w:r>
            <w:r w:rsidRPr="00542A34">
              <w:rPr>
                <w:sz w:val="20"/>
                <w:szCs w:val="20"/>
              </w:rPr>
              <w:t xml:space="preserve">Wzmacnianie roli kultury i zrównoważonej turystyki w </w:t>
            </w:r>
            <w:r>
              <w:rPr>
                <w:sz w:val="20"/>
                <w:szCs w:val="20"/>
              </w:rPr>
              <w:t xml:space="preserve">rozwoju gospodarczym, włączeniu </w:t>
            </w:r>
            <w:r w:rsidRPr="00542A34">
              <w:rPr>
                <w:sz w:val="20"/>
                <w:szCs w:val="20"/>
              </w:rPr>
              <w:t>społecznym i innowacjach społecznych (CS4.vi)</w:t>
            </w:r>
          </w:p>
        </w:tc>
      </w:tr>
      <w:tr w:rsidR="009F005C" w:rsidRPr="00B66D9C" w14:paraId="60CDF3E5" w14:textId="77777777" w:rsidTr="00995159">
        <w:tc>
          <w:tcPr>
            <w:tcW w:w="2546" w:type="dxa"/>
            <w:shd w:val="clear" w:color="auto" w:fill="DEEAF6" w:themeFill="accent1" w:themeFillTint="33"/>
            <w:vAlign w:val="center"/>
          </w:tcPr>
          <w:p w14:paraId="6037FA27" w14:textId="77777777" w:rsidR="009F005C" w:rsidRPr="00B66D9C" w:rsidRDefault="009F005C" w:rsidP="00995159">
            <w:pPr>
              <w:spacing w:after="160" w:line="259" w:lineRule="auto"/>
              <w:rPr>
                <w:sz w:val="20"/>
                <w:szCs w:val="20"/>
              </w:rPr>
            </w:pPr>
            <w:r w:rsidRPr="00B66D9C">
              <w:rPr>
                <w:sz w:val="20"/>
                <w:szCs w:val="20"/>
              </w:rPr>
              <w:t>Cel strategiczne</w:t>
            </w:r>
            <w:r>
              <w:rPr>
                <w:sz w:val="20"/>
                <w:szCs w:val="20"/>
              </w:rPr>
              <w:t xml:space="preserve"> i operacyjne</w:t>
            </w:r>
            <w:r w:rsidRPr="00B66D9C">
              <w:rPr>
                <w:sz w:val="20"/>
                <w:szCs w:val="20"/>
              </w:rPr>
              <w:t xml:space="preserve"> Strategii MOF Olsztyna 2030+</w:t>
            </w:r>
          </w:p>
        </w:tc>
        <w:tc>
          <w:tcPr>
            <w:tcW w:w="6514" w:type="dxa"/>
            <w:shd w:val="clear" w:color="auto" w:fill="DEEAF6" w:themeFill="accent1" w:themeFillTint="33"/>
            <w:vAlign w:val="center"/>
          </w:tcPr>
          <w:p w14:paraId="5E848594" w14:textId="77777777" w:rsidR="00384EE6" w:rsidRPr="00384EE6" w:rsidRDefault="00ED09F2" w:rsidP="00384EE6">
            <w:pPr>
              <w:spacing w:before="40" w:after="160" w:line="259" w:lineRule="auto"/>
              <w:rPr>
                <w:sz w:val="20"/>
                <w:szCs w:val="20"/>
              </w:rPr>
            </w:pPr>
            <w:r>
              <w:rPr>
                <w:sz w:val="20"/>
                <w:szCs w:val="20"/>
              </w:rPr>
              <w:t>Cel strategiczny 2</w:t>
            </w:r>
            <w:r w:rsidR="00384EE6" w:rsidRPr="00384EE6">
              <w:rPr>
                <w:sz w:val="20"/>
                <w:szCs w:val="20"/>
              </w:rPr>
              <w:t xml:space="preserve">. </w:t>
            </w:r>
            <w:r>
              <w:rPr>
                <w:sz w:val="20"/>
                <w:szCs w:val="20"/>
              </w:rPr>
              <w:t>Silne sieci powiązań życia społeczno-gospodarczego</w:t>
            </w:r>
          </w:p>
          <w:p w14:paraId="1D056FAF" w14:textId="77777777" w:rsidR="009F005C" w:rsidRDefault="00ED09F2" w:rsidP="00384EE6">
            <w:pPr>
              <w:rPr>
                <w:sz w:val="20"/>
                <w:szCs w:val="20"/>
              </w:rPr>
            </w:pPr>
            <w:r>
              <w:rPr>
                <w:sz w:val="20"/>
                <w:szCs w:val="20"/>
              </w:rPr>
              <w:t>Cel operacyjny 2.5</w:t>
            </w:r>
            <w:r w:rsidR="00384EE6">
              <w:rPr>
                <w:sz w:val="20"/>
                <w:szCs w:val="20"/>
              </w:rPr>
              <w:t xml:space="preserve">. </w:t>
            </w:r>
            <w:r>
              <w:rPr>
                <w:sz w:val="20"/>
                <w:szCs w:val="20"/>
              </w:rPr>
              <w:t>Zrównoważona przestrzeń uwzględniająca dziedzictwo kulturowe</w:t>
            </w:r>
          </w:p>
          <w:p w14:paraId="749A5C25" w14:textId="77777777" w:rsidR="00ED09F2" w:rsidRPr="007E6D22" w:rsidRDefault="00ED09F2" w:rsidP="00ED09F2">
            <w:pPr>
              <w:rPr>
                <w:sz w:val="20"/>
                <w:szCs w:val="20"/>
              </w:rPr>
            </w:pPr>
            <w:r w:rsidRPr="007E6D22">
              <w:rPr>
                <w:sz w:val="20"/>
                <w:szCs w:val="20"/>
              </w:rPr>
              <w:t>Kierunek C. Ochrona i promocja zabytków</w:t>
            </w:r>
          </w:p>
        </w:tc>
      </w:tr>
      <w:tr w:rsidR="009F005C" w:rsidRPr="00B66D9C" w14:paraId="2314F01E" w14:textId="77777777" w:rsidTr="00995159">
        <w:tc>
          <w:tcPr>
            <w:tcW w:w="2546" w:type="dxa"/>
            <w:shd w:val="clear" w:color="auto" w:fill="DEEAF6" w:themeFill="accent1" w:themeFillTint="33"/>
            <w:vAlign w:val="center"/>
          </w:tcPr>
          <w:p w14:paraId="58128D27" w14:textId="77777777" w:rsidR="009F005C" w:rsidRPr="00B66D9C" w:rsidRDefault="009F005C" w:rsidP="005556E8">
            <w:pPr>
              <w:spacing w:after="160" w:line="259" w:lineRule="auto"/>
              <w:rPr>
                <w:rFonts w:asciiTheme="minorHAnsi" w:hAnsiTheme="minorHAnsi" w:cstheme="minorHAnsi"/>
                <w:sz w:val="20"/>
                <w:szCs w:val="20"/>
              </w:rPr>
            </w:pPr>
            <w:r w:rsidRPr="00B66D9C">
              <w:rPr>
                <w:sz w:val="20"/>
                <w:szCs w:val="20"/>
              </w:rPr>
              <w:t>Cel</w:t>
            </w:r>
            <w:r>
              <w:rPr>
                <w:sz w:val="20"/>
                <w:szCs w:val="20"/>
              </w:rPr>
              <w:t>e i kierunki działania Strategii rozwoju społeczno</w:t>
            </w:r>
            <w:r w:rsidR="005556E8">
              <w:rPr>
                <w:sz w:val="20"/>
                <w:szCs w:val="20"/>
              </w:rPr>
              <w:t>-</w:t>
            </w:r>
            <w:r>
              <w:rPr>
                <w:sz w:val="20"/>
                <w:szCs w:val="20"/>
              </w:rPr>
              <w:t>gospodarczego Warmińsko – Mazurskie 2030 w jakie wpisuje się projekt</w:t>
            </w:r>
          </w:p>
        </w:tc>
        <w:tc>
          <w:tcPr>
            <w:tcW w:w="6514" w:type="dxa"/>
            <w:shd w:val="clear" w:color="auto" w:fill="DEEAF6" w:themeFill="accent1" w:themeFillTint="33"/>
            <w:vAlign w:val="center"/>
          </w:tcPr>
          <w:p w14:paraId="5ABDFFC3" w14:textId="77777777" w:rsidR="009F005C" w:rsidRDefault="009F005C" w:rsidP="00995159">
            <w:pPr>
              <w:spacing w:before="40" w:line="259" w:lineRule="auto"/>
              <w:rPr>
                <w:sz w:val="20"/>
                <w:szCs w:val="20"/>
              </w:rPr>
            </w:pPr>
            <w:r w:rsidRPr="006653BA">
              <w:rPr>
                <w:sz w:val="20"/>
                <w:szCs w:val="20"/>
              </w:rPr>
              <w:t>Projekt wpisuje się w:</w:t>
            </w:r>
          </w:p>
          <w:p w14:paraId="4609B993" w14:textId="77777777" w:rsidR="00D666F3" w:rsidRDefault="00D666F3" w:rsidP="00D666F3">
            <w:pPr>
              <w:spacing w:before="40" w:line="259" w:lineRule="auto"/>
              <w:rPr>
                <w:sz w:val="20"/>
                <w:szCs w:val="20"/>
              </w:rPr>
            </w:pPr>
            <w:r w:rsidRPr="00D666F3">
              <w:rPr>
                <w:sz w:val="20"/>
                <w:szCs w:val="20"/>
              </w:rPr>
              <w:t xml:space="preserve">Cel strategiczny: </w:t>
            </w:r>
            <w:r w:rsidR="00DE505B">
              <w:rPr>
                <w:sz w:val="20"/>
                <w:szCs w:val="20"/>
              </w:rPr>
              <w:t>Kreatywna aktywność</w:t>
            </w:r>
            <w:r w:rsidRPr="00D666F3">
              <w:rPr>
                <w:sz w:val="20"/>
                <w:szCs w:val="20"/>
              </w:rPr>
              <w:t xml:space="preserve"> </w:t>
            </w:r>
          </w:p>
          <w:p w14:paraId="7E211F28" w14:textId="77777777" w:rsidR="00D666F3" w:rsidRPr="00D666F3" w:rsidRDefault="00D666F3" w:rsidP="00D666F3">
            <w:pPr>
              <w:spacing w:before="40" w:line="259" w:lineRule="auto"/>
              <w:rPr>
                <w:sz w:val="20"/>
                <w:szCs w:val="20"/>
              </w:rPr>
            </w:pPr>
            <w:r w:rsidRPr="00D666F3">
              <w:rPr>
                <w:sz w:val="20"/>
                <w:szCs w:val="20"/>
              </w:rPr>
              <w:t xml:space="preserve">Cel operacyjny: </w:t>
            </w:r>
            <w:r w:rsidR="00DE505B">
              <w:rPr>
                <w:sz w:val="20"/>
                <w:szCs w:val="20"/>
              </w:rPr>
              <w:t>Ukształtowana tożsamość</w:t>
            </w:r>
          </w:p>
          <w:p w14:paraId="57B52ACE" w14:textId="77777777" w:rsidR="00D666F3" w:rsidRDefault="00D666F3" w:rsidP="00D666F3">
            <w:pPr>
              <w:spacing w:before="40" w:line="259" w:lineRule="auto"/>
              <w:rPr>
                <w:sz w:val="20"/>
                <w:szCs w:val="20"/>
              </w:rPr>
            </w:pPr>
            <w:r w:rsidRPr="00D666F3">
              <w:rPr>
                <w:sz w:val="20"/>
                <w:szCs w:val="20"/>
              </w:rPr>
              <w:t>Kierunek działań</w:t>
            </w:r>
            <w:r w:rsidR="00DE505B">
              <w:rPr>
                <w:sz w:val="20"/>
                <w:szCs w:val="20"/>
              </w:rPr>
              <w:t xml:space="preserve">: </w:t>
            </w:r>
            <w:r w:rsidRPr="00D666F3">
              <w:rPr>
                <w:sz w:val="20"/>
                <w:szCs w:val="20"/>
              </w:rPr>
              <w:t xml:space="preserve">A. </w:t>
            </w:r>
            <w:r w:rsidR="00DE505B">
              <w:rPr>
                <w:sz w:val="20"/>
                <w:szCs w:val="20"/>
              </w:rPr>
              <w:t>Wiedza o województwie warmińsko-mazurskim</w:t>
            </w:r>
            <w:r>
              <w:rPr>
                <w:sz w:val="20"/>
                <w:szCs w:val="20"/>
              </w:rPr>
              <w:t xml:space="preserve"> </w:t>
            </w:r>
          </w:p>
          <w:p w14:paraId="5C38029E" w14:textId="77777777" w:rsidR="00DE505B" w:rsidRDefault="00DE505B" w:rsidP="00DE505B">
            <w:pPr>
              <w:rPr>
                <w:sz w:val="20"/>
                <w:szCs w:val="20"/>
              </w:rPr>
            </w:pPr>
            <w:r>
              <w:rPr>
                <w:sz w:val="20"/>
                <w:szCs w:val="20"/>
              </w:rPr>
              <w:t>Kierunek działań: B. Organizacje wzmacniające tożsamość regionalną</w:t>
            </w:r>
          </w:p>
          <w:p w14:paraId="6BC942CF" w14:textId="77777777" w:rsidR="009F005C" w:rsidRPr="00D666F3" w:rsidRDefault="00DE505B" w:rsidP="00DE505B">
            <w:r>
              <w:rPr>
                <w:sz w:val="20"/>
                <w:szCs w:val="20"/>
              </w:rPr>
              <w:t>Kierunek działań: D. Promocja regionu</w:t>
            </w:r>
          </w:p>
        </w:tc>
      </w:tr>
      <w:tr w:rsidR="004F5B60" w:rsidRPr="00B66D9C" w14:paraId="71E70A39" w14:textId="77777777" w:rsidTr="00995159">
        <w:tc>
          <w:tcPr>
            <w:tcW w:w="2546" w:type="dxa"/>
            <w:shd w:val="clear" w:color="auto" w:fill="DEEAF6" w:themeFill="accent1" w:themeFillTint="33"/>
            <w:vAlign w:val="center"/>
          </w:tcPr>
          <w:p w14:paraId="754C7E8B" w14:textId="77777777" w:rsidR="004F5B60" w:rsidRPr="00B66D9C" w:rsidRDefault="00834B14" w:rsidP="004F5B60">
            <w:pPr>
              <w:spacing w:after="160" w:line="259" w:lineRule="auto"/>
              <w:rPr>
                <w:sz w:val="20"/>
                <w:szCs w:val="20"/>
              </w:rPr>
            </w:pPr>
            <w:r>
              <w:rPr>
                <w:sz w:val="20"/>
                <w:szCs w:val="20"/>
              </w:rPr>
              <w:t>Priorytet</w:t>
            </w:r>
            <w:r w:rsidR="004F5B60" w:rsidRPr="004F5B60">
              <w:rPr>
                <w:sz w:val="20"/>
                <w:szCs w:val="20"/>
              </w:rPr>
              <w:t xml:space="preserve"> FEWiM 2021-2027</w:t>
            </w:r>
          </w:p>
        </w:tc>
        <w:tc>
          <w:tcPr>
            <w:tcW w:w="6514" w:type="dxa"/>
            <w:shd w:val="clear" w:color="auto" w:fill="DEEAF6" w:themeFill="accent1" w:themeFillTint="33"/>
            <w:vAlign w:val="center"/>
          </w:tcPr>
          <w:p w14:paraId="129F9DEC" w14:textId="77777777" w:rsidR="004F5B60" w:rsidRDefault="00043061" w:rsidP="004F5B60">
            <w:pPr>
              <w:spacing w:before="40" w:line="259" w:lineRule="auto"/>
              <w:rPr>
                <w:sz w:val="20"/>
                <w:szCs w:val="20"/>
              </w:rPr>
            </w:pPr>
            <w:r>
              <w:rPr>
                <w:sz w:val="20"/>
                <w:szCs w:val="20"/>
              </w:rPr>
              <w:t>2.11 Turystyka i kultura</w:t>
            </w:r>
          </w:p>
          <w:p w14:paraId="107A314B" w14:textId="77777777" w:rsidR="00043061" w:rsidRDefault="00043061" w:rsidP="00043061">
            <w:pPr>
              <w:spacing w:before="40" w:line="259" w:lineRule="auto"/>
              <w:rPr>
                <w:sz w:val="20"/>
                <w:szCs w:val="20"/>
              </w:rPr>
            </w:pPr>
            <w:r>
              <w:rPr>
                <w:sz w:val="20"/>
                <w:szCs w:val="20"/>
              </w:rPr>
              <w:t>Możliwe kierunki interwencji to m.in.:</w:t>
            </w:r>
          </w:p>
          <w:p w14:paraId="3AC1B375" w14:textId="77777777" w:rsidR="00043061" w:rsidRPr="00043061" w:rsidRDefault="00043061" w:rsidP="00043061">
            <w:pPr>
              <w:spacing w:before="40" w:line="259" w:lineRule="auto"/>
              <w:rPr>
                <w:sz w:val="20"/>
                <w:szCs w:val="20"/>
              </w:rPr>
            </w:pPr>
            <w:r w:rsidRPr="00043061">
              <w:rPr>
                <w:sz w:val="20"/>
                <w:szCs w:val="20"/>
              </w:rPr>
              <w:t>2. rozwój nowoczesnej publicznej infrastruktury prowadzenia dzia</w:t>
            </w:r>
            <w:r>
              <w:rPr>
                <w:sz w:val="20"/>
                <w:szCs w:val="20"/>
              </w:rPr>
              <w:t xml:space="preserve">łalności kulturalnej ważnej dla </w:t>
            </w:r>
            <w:r w:rsidRPr="00043061">
              <w:rPr>
                <w:sz w:val="20"/>
                <w:szCs w:val="20"/>
              </w:rPr>
              <w:t>edukacji i aktywności kulturalnej np. mediateki,</w:t>
            </w:r>
          </w:p>
          <w:p w14:paraId="340E6599" w14:textId="77777777" w:rsidR="00043061" w:rsidRPr="00043061" w:rsidRDefault="00043061" w:rsidP="00043061">
            <w:pPr>
              <w:spacing w:before="40" w:line="259" w:lineRule="auto"/>
              <w:rPr>
                <w:sz w:val="20"/>
                <w:szCs w:val="20"/>
              </w:rPr>
            </w:pPr>
            <w:r w:rsidRPr="00043061">
              <w:rPr>
                <w:sz w:val="20"/>
                <w:szCs w:val="20"/>
              </w:rPr>
              <w:t>3. ochrona i udostępnianie zabytków ruchomych oraz muzealiów i</w:t>
            </w:r>
            <w:r>
              <w:rPr>
                <w:sz w:val="20"/>
                <w:szCs w:val="20"/>
              </w:rPr>
              <w:t xml:space="preserve"> zbiorów audiowizualnych (w tym </w:t>
            </w:r>
            <w:r w:rsidRPr="00043061">
              <w:rPr>
                <w:sz w:val="20"/>
                <w:szCs w:val="20"/>
              </w:rPr>
              <w:t>filmowych) także poprzez proces digitalizacji (jako element pro</w:t>
            </w:r>
            <w:r>
              <w:rPr>
                <w:sz w:val="20"/>
                <w:szCs w:val="20"/>
              </w:rPr>
              <w:t xml:space="preserve">jektu inwestycyjnego w obiekcie </w:t>
            </w:r>
            <w:r w:rsidRPr="00043061">
              <w:rPr>
                <w:sz w:val="20"/>
                <w:szCs w:val="20"/>
              </w:rPr>
              <w:t>o charakterze muzealnym),</w:t>
            </w:r>
          </w:p>
          <w:p w14:paraId="275C6D1C" w14:textId="77777777" w:rsidR="00043061" w:rsidRPr="00043061" w:rsidRDefault="00043061" w:rsidP="00043061">
            <w:pPr>
              <w:spacing w:before="40" w:line="259" w:lineRule="auto"/>
              <w:rPr>
                <w:sz w:val="20"/>
                <w:szCs w:val="20"/>
              </w:rPr>
            </w:pPr>
            <w:r w:rsidRPr="00043061">
              <w:rPr>
                <w:sz w:val="20"/>
                <w:szCs w:val="20"/>
              </w:rPr>
              <w:t>4. inwestycje w infrastrukturę służącą zachowaniu i popularyzacji d</w:t>
            </w:r>
            <w:r>
              <w:rPr>
                <w:sz w:val="20"/>
                <w:szCs w:val="20"/>
              </w:rPr>
              <w:t xml:space="preserve">ziedzictwa (w tym: gwara, tańce </w:t>
            </w:r>
            <w:r w:rsidRPr="00043061">
              <w:rPr>
                <w:sz w:val="20"/>
                <w:szCs w:val="20"/>
              </w:rPr>
              <w:t>ludowe, tradycje, wierzenia, zawody tradycyjne),</w:t>
            </w:r>
          </w:p>
          <w:p w14:paraId="1FD28C70" w14:textId="77777777" w:rsidR="00043061" w:rsidRPr="00043061" w:rsidRDefault="00043061" w:rsidP="00043061">
            <w:pPr>
              <w:spacing w:before="40" w:line="259" w:lineRule="auto"/>
              <w:rPr>
                <w:sz w:val="20"/>
                <w:szCs w:val="20"/>
              </w:rPr>
            </w:pPr>
            <w:r w:rsidRPr="00043061">
              <w:rPr>
                <w:sz w:val="20"/>
                <w:szCs w:val="20"/>
              </w:rPr>
              <w:t>5. działania polegające na tworzeniu innowacyjnej oferty turystyczne</w:t>
            </w:r>
            <w:r>
              <w:rPr>
                <w:sz w:val="20"/>
                <w:szCs w:val="20"/>
              </w:rPr>
              <w:t xml:space="preserve">j lub kulturalnej wynikające ze </w:t>
            </w:r>
            <w:r w:rsidRPr="00043061">
              <w:rPr>
                <w:sz w:val="20"/>
                <w:szCs w:val="20"/>
              </w:rPr>
              <w:t>współpracy szkół, instytucji z sektora kultury oraz sekt</w:t>
            </w:r>
            <w:r>
              <w:rPr>
                <w:sz w:val="20"/>
                <w:szCs w:val="20"/>
              </w:rPr>
              <w:t xml:space="preserve">ora kreatywnego z organizacjami </w:t>
            </w:r>
            <w:r w:rsidRPr="00043061">
              <w:rPr>
                <w:sz w:val="20"/>
                <w:szCs w:val="20"/>
              </w:rPr>
              <w:t>pozarządowymi, jednostkami samorządu terytorialnego, instytucjami publicznymi,</w:t>
            </w:r>
          </w:p>
          <w:p w14:paraId="6B62602E" w14:textId="77777777" w:rsidR="00043061" w:rsidRPr="00043061" w:rsidRDefault="00043061" w:rsidP="00043061">
            <w:pPr>
              <w:spacing w:before="40" w:line="259" w:lineRule="auto"/>
              <w:rPr>
                <w:sz w:val="20"/>
                <w:szCs w:val="20"/>
              </w:rPr>
            </w:pPr>
            <w:r w:rsidRPr="00043061">
              <w:rPr>
                <w:sz w:val="20"/>
                <w:szCs w:val="20"/>
              </w:rPr>
              <w:t>7. tworzenie i rozwój turystycznych szlaków tematycznych w oparciu o dziedzictwo regionu,</w:t>
            </w:r>
          </w:p>
          <w:p w14:paraId="3810A718" w14:textId="77777777" w:rsidR="00043061" w:rsidRPr="006653BA" w:rsidRDefault="00043061" w:rsidP="00043061">
            <w:pPr>
              <w:spacing w:before="40" w:line="259" w:lineRule="auto"/>
              <w:rPr>
                <w:sz w:val="20"/>
                <w:szCs w:val="20"/>
              </w:rPr>
            </w:pPr>
            <w:r w:rsidRPr="00043061">
              <w:rPr>
                <w:sz w:val="20"/>
                <w:szCs w:val="20"/>
              </w:rPr>
              <w:lastRenderedPageBreak/>
              <w:t>9. ułatwienie dostępu do zabytków, instytucji kultury oraz inf</w:t>
            </w:r>
            <w:r>
              <w:rPr>
                <w:sz w:val="20"/>
                <w:szCs w:val="20"/>
              </w:rPr>
              <w:t xml:space="preserve">rastruktury turystycznej, w tym </w:t>
            </w:r>
            <w:r w:rsidRPr="00043061">
              <w:rPr>
                <w:sz w:val="20"/>
                <w:szCs w:val="20"/>
              </w:rPr>
              <w:t>dostosowanie ww. obiektów do potrzeb osób z niepełnosprawnościami.</w:t>
            </w:r>
          </w:p>
        </w:tc>
      </w:tr>
      <w:tr w:rsidR="009F005C" w:rsidRPr="00B66D9C" w14:paraId="0CB8750E" w14:textId="77777777" w:rsidTr="00995159">
        <w:tc>
          <w:tcPr>
            <w:tcW w:w="2546" w:type="dxa"/>
            <w:shd w:val="clear" w:color="auto" w:fill="DEEAF6" w:themeFill="accent1" w:themeFillTint="33"/>
            <w:vAlign w:val="center"/>
          </w:tcPr>
          <w:p w14:paraId="478029FD" w14:textId="77777777" w:rsidR="009F005C" w:rsidRPr="00B66D9C" w:rsidRDefault="009F005C" w:rsidP="00995159">
            <w:pPr>
              <w:spacing w:after="160" w:line="259" w:lineRule="auto"/>
              <w:rPr>
                <w:sz w:val="20"/>
                <w:szCs w:val="20"/>
              </w:rPr>
            </w:pPr>
            <w:r w:rsidRPr="006653BA">
              <w:rPr>
                <w:sz w:val="20"/>
                <w:szCs w:val="20"/>
              </w:rPr>
              <w:lastRenderedPageBreak/>
              <w:t>Strategiczność projektu —</w:t>
            </w:r>
            <w:r>
              <w:rPr>
                <w:sz w:val="20"/>
                <w:szCs w:val="20"/>
              </w:rPr>
              <w:t>s</w:t>
            </w:r>
            <w:r w:rsidRPr="006653BA">
              <w:rPr>
                <w:sz w:val="20"/>
                <w:szCs w:val="20"/>
              </w:rPr>
              <w:t xml:space="preserve">trategiczny wpływ projektu na rozwój województwa warmińsko-mazurskiego </w:t>
            </w:r>
          </w:p>
        </w:tc>
        <w:tc>
          <w:tcPr>
            <w:tcW w:w="6514" w:type="dxa"/>
            <w:shd w:val="clear" w:color="auto" w:fill="DEEAF6" w:themeFill="accent1" w:themeFillTint="33"/>
            <w:vAlign w:val="center"/>
          </w:tcPr>
          <w:p w14:paraId="1AD79D5D" w14:textId="77777777" w:rsidR="00D666F3" w:rsidRDefault="00C80937" w:rsidP="00D666F3">
            <w:pPr>
              <w:spacing w:line="259" w:lineRule="auto"/>
              <w:ind w:left="25"/>
              <w:rPr>
                <w:sz w:val="20"/>
                <w:szCs w:val="20"/>
              </w:rPr>
            </w:pPr>
            <w:r>
              <w:rPr>
                <w:sz w:val="20"/>
                <w:szCs w:val="20"/>
              </w:rPr>
              <w:t>Projekt będzie miał strategiczny wpływ na rozwój województwa warmińsko-mazurskiego w aspektach:</w:t>
            </w:r>
          </w:p>
          <w:p w14:paraId="5CBCB314" w14:textId="77777777" w:rsidR="00C80937" w:rsidRDefault="00C80937" w:rsidP="00D666F3">
            <w:pPr>
              <w:spacing w:line="259" w:lineRule="auto"/>
              <w:ind w:left="25"/>
              <w:rPr>
                <w:sz w:val="20"/>
                <w:szCs w:val="20"/>
              </w:rPr>
            </w:pPr>
            <w:r>
              <w:rPr>
                <w:sz w:val="20"/>
                <w:szCs w:val="20"/>
              </w:rPr>
              <w:t>- społecznym – poprzez zwiększenie świadomości przynależności do regionu Warmii i Mazur, wzrost wiedzy historycznej o regionie, budowanie tożsamości, zachowanie elementów kultury warmińskiej (np. gwara, wzornictwo, twórczość ludowa);</w:t>
            </w:r>
          </w:p>
          <w:p w14:paraId="4E2EEC3E" w14:textId="77777777" w:rsidR="00C80937" w:rsidRDefault="00C80937" w:rsidP="00D666F3">
            <w:pPr>
              <w:spacing w:line="259" w:lineRule="auto"/>
              <w:ind w:left="25"/>
              <w:rPr>
                <w:sz w:val="20"/>
                <w:szCs w:val="20"/>
              </w:rPr>
            </w:pPr>
            <w:r>
              <w:rPr>
                <w:sz w:val="20"/>
                <w:szCs w:val="20"/>
              </w:rPr>
              <w:t>- gospodarczym (poprzez stworzenie nowego produktu turystycznego, który ściągnie do woj. warmińsko-mazurskiego nowych turystów, spowoduje to popyt na dodatkowe usługi, tj. noclegi, gastronomię, usługi transportowe;</w:t>
            </w:r>
          </w:p>
          <w:p w14:paraId="7929E887" w14:textId="77777777" w:rsidR="00C80937" w:rsidRDefault="00C80937" w:rsidP="00D666F3">
            <w:pPr>
              <w:spacing w:line="259" w:lineRule="auto"/>
              <w:ind w:left="25"/>
              <w:rPr>
                <w:sz w:val="20"/>
                <w:szCs w:val="20"/>
              </w:rPr>
            </w:pPr>
            <w:r>
              <w:rPr>
                <w:sz w:val="20"/>
                <w:szCs w:val="20"/>
              </w:rPr>
              <w:t>- środowiskowym – pośrednio poprzez wykorzystanie odnawialnych źródeł energii (fotowoltaika, pompa ciepła) oraz zastosowanie energooszczędnych rozwiązań do izolacji budynku, stolarki okiennej i drzwiowej, oświetlenia – budynek pasywny;</w:t>
            </w:r>
          </w:p>
          <w:p w14:paraId="57CA735C" w14:textId="77777777" w:rsidR="00C80937" w:rsidRPr="00B66D9C" w:rsidRDefault="00C80937" w:rsidP="00D666F3">
            <w:pPr>
              <w:spacing w:line="259" w:lineRule="auto"/>
              <w:ind w:left="25"/>
              <w:rPr>
                <w:sz w:val="20"/>
                <w:szCs w:val="20"/>
              </w:rPr>
            </w:pPr>
            <w:r>
              <w:rPr>
                <w:sz w:val="20"/>
                <w:szCs w:val="20"/>
              </w:rPr>
              <w:t>- przestrzennym – lokalizacja obiektu w Gietrzwałdzie, 2 km od historycznej granicy Warmii (Gietrzwałd jako Wrota Warmii), zaledwie 20 km od Olsztyna, centrum administracyjno-gospodarczego regionu, duża dostępność komunikacyjna – bezpośrednio przy DK 16 i 10 km do obwodnicy Olsztyna, 20 km do trasy S7 kierunek Gdańsk i Warszawa (węzeł Ostróda)</w:t>
            </w:r>
            <w:r w:rsidR="004A4C7C">
              <w:rPr>
                <w:sz w:val="20"/>
                <w:szCs w:val="20"/>
              </w:rPr>
              <w:t>. Łatwy dojazd do Centrum autobusem komunikacji publicznej, własnym autem, pociągiem czy też samolotem poprzez bezpośredni dojazd do Portu Lotniczego Olsztyn-Mazury w Szymanach. W perspektywie połączenie rowerowe z Olsztynem drogą dla rowerów wzdłuż DK 16.</w:t>
            </w:r>
          </w:p>
        </w:tc>
      </w:tr>
      <w:tr w:rsidR="00B14315" w:rsidRPr="009F005C" w14:paraId="3CF1C41C" w14:textId="77777777" w:rsidTr="00995159">
        <w:tc>
          <w:tcPr>
            <w:tcW w:w="2546" w:type="dxa"/>
            <w:shd w:val="clear" w:color="auto" w:fill="DEEAF6" w:themeFill="accent1" w:themeFillTint="33"/>
            <w:vAlign w:val="center"/>
          </w:tcPr>
          <w:p w14:paraId="1B6F4B64" w14:textId="77777777" w:rsidR="00B14315" w:rsidRPr="009F005C" w:rsidRDefault="00B14315" w:rsidP="00995159">
            <w:pPr>
              <w:spacing w:after="160" w:line="259" w:lineRule="auto"/>
              <w:rPr>
                <w:sz w:val="20"/>
                <w:szCs w:val="20"/>
              </w:rPr>
            </w:pPr>
            <w:r w:rsidRPr="00D939BF">
              <w:rPr>
                <w:sz w:val="20"/>
                <w:szCs w:val="20"/>
              </w:rPr>
              <w:t>Orientacyjna wartość projektu / dofinansowania</w:t>
            </w:r>
          </w:p>
        </w:tc>
        <w:tc>
          <w:tcPr>
            <w:tcW w:w="6514" w:type="dxa"/>
            <w:shd w:val="clear" w:color="auto" w:fill="DEEAF6" w:themeFill="accent1" w:themeFillTint="33"/>
            <w:vAlign w:val="center"/>
          </w:tcPr>
          <w:p w14:paraId="17AC02BD" w14:textId="77777777" w:rsidR="00B14315" w:rsidRDefault="004A4C7C" w:rsidP="004A4C7C">
            <w:pPr>
              <w:spacing w:before="40" w:after="0" w:line="259" w:lineRule="auto"/>
              <w:ind w:left="25"/>
              <w:rPr>
                <w:sz w:val="20"/>
                <w:szCs w:val="20"/>
              </w:rPr>
            </w:pPr>
            <w:r>
              <w:rPr>
                <w:sz w:val="20"/>
                <w:szCs w:val="20"/>
              </w:rPr>
              <w:t>Wartość projektu wynosi 18 500 000,00 zł, w tym dofinansowanie 15 725 000,00 zł</w:t>
            </w:r>
          </w:p>
        </w:tc>
      </w:tr>
      <w:tr w:rsidR="009F005C" w:rsidRPr="009F005C" w14:paraId="0C95BF85" w14:textId="77777777" w:rsidTr="00995159">
        <w:tc>
          <w:tcPr>
            <w:tcW w:w="2546" w:type="dxa"/>
            <w:shd w:val="clear" w:color="auto" w:fill="DEEAF6" w:themeFill="accent1" w:themeFillTint="33"/>
            <w:vAlign w:val="center"/>
          </w:tcPr>
          <w:p w14:paraId="21FD2989" w14:textId="77777777" w:rsidR="009F005C" w:rsidRPr="009F005C" w:rsidRDefault="009F005C" w:rsidP="00995159">
            <w:pPr>
              <w:spacing w:after="160" w:line="259" w:lineRule="auto"/>
              <w:rPr>
                <w:sz w:val="20"/>
                <w:szCs w:val="20"/>
              </w:rPr>
            </w:pPr>
            <w:r w:rsidRPr="009F005C">
              <w:rPr>
                <w:sz w:val="20"/>
                <w:szCs w:val="20"/>
              </w:rPr>
              <w:t>Opis projektu</w:t>
            </w:r>
          </w:p>
        </w:tc>
        <w:tc>
          <w:tcPr>
            <w:tcW w:w="6514" w:type="dxa"/>
            <w:shd w:val="clear" w:color="auto" w:fill="DEEAF6" w:themeFill="accent1" w:themeFillTint="33"/>
            <w:vAlign w:val="center"/>
          </w:tcPr>
          <w:p w14:paraId="082F2B90" w14:textId="77777777" w:rsidR="00297786" w:rsidRPr="00FF3B6F" w:rsidRDefault="004A4C7C" w:rsidP="00045B57">
            <w:pPr>
              <w:rPr>
                <w:sz w:val="20"/>
                <w:szCs w:val="20"/>
              </w:rPr>
            </w:pPr>
            <w:r w:rsidRPr="00FF3B6F">
              <w:rPr>
                <w:sz w:val="20"/>
                <w:szCs w:val="20"/>
              </w:rPr>
              <w:t xml:space="preserve">Celem </w:t>
            </w:r>
            <w:r w:rsidR="00297786" w:rsidRPr="00FF3B6F">
              <w:rPr>
                <w:sz w:val="20"/>
                <w:szCs w:val="20"/>
              </w:rPr>
              <w:t>projektu jest podniesienie atrakcyjności turystycznej regionu poprzez stworzenie produktu turystycznego w Gietrzwałdzie na bazie dziedzictwa historycznego i kulturowego Warmii.</w:t>
            </w:r>
          </w:p>
          <w:p w14:paraId="14A6EF09" w14:textId="77777777" w:rsidR="00F9509F" w:rsidRPr="00FF3B6F" w:rsidRDefault="00297786" w:rsidP="00045B57">
            <w:pPr>
              <w:rPr>
                <w:sz w:val="20"/>
                <w:szCs w:val="20"/>
              </w:rPr>
            </w:pPr>
            <w:r w:rsidRPr="00FF3B6F">
              <w:rPr>
                <w:sz w:val="20"/>
                <w:szCs w:val="20"/>
              </w:rPr>
              <w:t>Projekt zakłada budowę Centrum Dziedzictwa, Historii i Kultury Warmii w centralnej części Ogrodów koło amfiteatru. Będzie to nowoczesny obiekt</w:t>
            </w:r>
            <w:r w:rsidR="00F9509F" w:rsidRPr="00FF3B6F">
              <w:rPr>
                <w:sz w:val="20"/>
                <w:szCs w:val="20"/>
              </w:rPr>
              <w:t xml:space="preserve"> o powierzchni użytkowej ok. 1100 m</w:t>
            </w:r>
            <w:r w:rsidR="00F9509F" w:rsidRPr="00FF3B6F">
              <w:rPr>
                <w:sz w:val="20"/>
                <w:szCs w:val="20"/>
                <w:vertAlign w:val="superscript"/>
              </w:rPr>
              <w:t>2</w:t>
            </w:r>
            <w:r w:rsidR="00F9509F" w:rsidRPr="00FF3B6F">
              <w:rPr>
                <w:sz w:val="20"/>
                <w:szCs w:val="20"/>
              </w:rPr>
              <w:t xml:space="preserve"> i</w:t>
            </w:r>
            <w:r w:rsidRPr="00FF3B6F">
              <w:rPr>
                <w:sz w:val="20"/>
                <w:szCs w:val="20"/>
              </w:rPr>
              <w:t xml:space="preserve"> wyróżniającej się architekturze nawiązującej do tradycji warmińskiej. Ma on pełnić funkcje </w:t>
            </w:r>
            <w:r w:rsidR="00F9509F" w:rsidRPr="00FF3B6F">
              <w:rPr>
                <w:sz w:val="20"/>
                <w:szCs w:val="20"/>
              </w:rPr>
              <w:t>wystawiennicze, konferencyjne, szkoleniowe. Budynek ma dawać przestrzeń</w:t>
            </w:r>
            <w:r w:rsidR="00BB11D3" w:rsidRPr="00FF3B6F">
              <w:rPr>
                <w:sz w:val="20"/>
                <w:szCs w:val="20"/>
              </w:rPr>
              <w:t xml:space="preserve"> do interakcji z his</w:t>
            </w:r>
            <w:r w:rsidR="00F9509F" w:rsidRPr="00FF3B6F">
              <w:rPr>
                <w:sz w:val="20"/>
                <w:szCs w:val="20"/>
              </w:rPr>
              <w:t>t</w:t>
            </w:r>
            <w:r w:rsidR="00BB11D3" w:rsidRPr="00FF3B6F">
              <w:rPr>
                <w:sz w:val="20"/>
                <w:szCs w:val="20"/>
              </w:rPr>
              <w:t>o</w:t>
            </w:r>
            <w:r w:rsidR="00F9509F" w:rsidRPr="00FF3B6F">
              <w:rPr>
                <w:sz w:val="20"/>
                <w:szCs w:val="20"/>
              </w:rPr>
              <w:t>rią</w:t>
            </w:r>
            <w:r w:rsidR="00BB11D3" w:rsidRPr="00FF3B6F">
              <w:rPr>
                <w:sz w:val="20"/>
                <w:szCs w:val="20"/>
              </w:rPr>
              <w:t xml:space="preserve"> i kulturą</w:t>
            </w:r>
            <w:r w:rsidR="00F9509F" w:rsidRPr="00FF3B6F">
              <w:rPr>
                <w:sz w:val="20"/>
                <w:szCs w:val="20"/>
              </w:rPr>
              <w:t xml:space="preserve"> dzięki różnego rodzaju pracowniom (m.in. muzyczna, taneczna, plastyczna, kulinarna, wzornictwa i gwary warmińskiej). Planuje się również prowadzenie Biblioteki Warmińskiej we współpracy z Wojewódzką Biblioteką Publiczną.</w:t>
            </w:r>
          </w:p>
          <w:p w14:paraId="632CD6D4" w14:textId="77777777" w:rsidR="00F9509F" w:rsidRPr="00FF3B6F" w:rsidRDefault="00F9509F" w:rsidP="00045B57">
            <w:pPr>
              <w:rPr>
                <w:sz w:val="20"/>
                <w:szCs w:val="20"/>
              </w:rPr>
            </w:pPr>
            <w:r w:rsidRPr="00FF3B6F">
              <w:rPr>
                <w:sz w:val="20"/>
                <w:szCs w:val="20"/>
              </w:rPr>
              <w:t>Położenie budynku umożliwi wykorzystanie dachu na punkt widokowy oraz kawiarnię. Wokół zostanie zagospodarowana zieleń. Budynek będzie w pełni dostosowany do potrzeb osób niepełnosprawnych. Dzięki zastosowaniu odnawialnych źródeł energii budynek będzie spełniał zasadę zrównoważonego rozwoju, będzie to budynek pasywny.</w:t>
            </w:r>
          </w:p>
          <w:p w14:paraId="4A3A6373" w14:textId="77777777" w:rsidR="00AB7B6E" w:rsidRPr="00FF3B6F" w:rsidRDefault="00F9509F" w:rsidP="00045B57">
            <w:pPr>
              <w:rPr>
                <w:sz w:val="20"/>
                <w:szCs w:val="20"/>
              </w:rPr>
            </w:pPr>
            <w:r w:rsidRPr="00FF3B6F">
              <w:rPr>
                <w:sz w:val="20"/>
                <w:szCs w:val="20"/>
              </w:rPr>
              <w:t xml:space="preserve">Proponowane tematy wystaw stałych (katalog otwarty): historia objawień w kontekście ruchu polskiego na Warmii, szkoły polskie na Warmii, Gazeta Olsztyńska i plebiscyt 1920 r. na Warmii, </w:t>
            </w:r>
            <w:r w:rsidR="00AB7B6E" w:rsidRPr="00FF3B6F">
              <w:rPr>
                <w:sz w:val="20"/>
                <w:szCs w:val="20"/>
              </w:rPr>
              <w:t xml:space="preserve">upamiętnienie bohaterów Warmii, </w:t>
            </w:r>
            <w:r w:rsidR="00AB7B6E" w:rsidRPr="00FF3B6F">
              <w:rPr>
                <w:sz w:val="20"/>
                <w:szCs w:val="20"/>
              </w:rPr>
              <w:lastRenderedPageBreak/>
              <w:t>przyroda Warmii, zwyczaje, gwara, strój, wzornictwo, zabudowa, kuchnia warmińska, rolnictwo na Warmii.</w:t>
            </w:r>
          </w:p>
          <w:p w14:paraId="3D0603DA" w14:textId="77777777" w:rsidR="00AB7B6E" w:rsidRPr="007E6D22" w:rsidRDefault="00AB7B6E" w:rsidP="00045B57">
            <w:pPr>
              <w:rPr>
                <w:sz w:val="20"/>
                <w:szCs w:val="20"/>
              </w:rPr>
            </w:pPr>
            <w:r w:rsidRPr="00FF3B6F">
              <w:rPr>
                <w:sz w:val="20"/>
                <w:szCs w:val="20"/>
              </w:rPr>
              <w:t xml:space="preserve">Tematy mają być prezentowane </w:t>
            </w:r>
            <w:r w:rsidRPr="007E6D22">
              <w:rPr>
                <w:sz w:val="20"/>
                <w:szCs w:val="20"/>
              </w:rPr>
              <w:t>w nowoczesny, włączający emocje widza sposób, z wykorzystaniem multimediów, światła, dźwięku, gier i różnych form artystycznych. Widz ma doświadczać, nie tylko oglądać. Nowoczesne rozwiązania umożliwią „przeniesienie” widza w czasie i doświadczenie historii.</w:t>
            </w:r>
          </w:p>
          <w:p w14:paraId="2ACE8A34" w14:textId="77777777" w:rsidR="006E028D" w:rsidRPr="007E6D22" w:rsidRDefault="00AB7B6E" w:rsidP="00045B57">
            <w:pPr>
              <w:rPr>
                <w:sz w:val="20"/>
                <w:szCs w:val="20"/>
              </w:rPr>
            </w:pPr>
            <w:r w:rsidRPr="007E6D22">
              <w:rPr>
                <w:sz w:val="20"/>
                <w:szCs w:val="20"/>
              </w:rPr>
              <w:t>Planuje się również wykorzystanie e-usług i e-zwiedzania</w:t>
            </w:r>
            <w:r w:rsidR="00045B57" w:rsidRPr="007E6D22">
              <w:rPr>
                <w:sz w:val="20"/>
                <w:szCs w:val="20"/>
              </w:rPr>
              <w:t>, jako atrakcja turystyczna w zamkniętej przestrzeni centrum będzie niezależnie od warunków atmosferycznych, a więc przez cały rok. Przyczyni się w ten sposób do wydłużenia sezonu turystycznego.</w:t>
            </w:r>
          </w:p>
          <w:p w14:paraId="5098B5B8" w14:textId="77777777" w:rsidR="00045B57" w:rsidRPr="007E6D22" w:rsidRDefault="00045B57" w:rsidP="00045B57">
            <w:pPr>
              <w:rPr>
                <w:sz w:val="20"/>
                <w:szCs w:val="20"/>
              </w:rPr>
            </w:pPr>
            <w:r w:rsidRPr="007E6D22">
              <w:rPr>
                <w:sz w:val="20"/>
                <w:szCs w:val="20"/>
              </w:rPr>
              <w:t>Aby Centrum mogło pełnić swoje funkcje w wymiarze regionalnym, konieczna jest współpraca z licznymi partnerami – Sanktuarium Matki Bożej Gietrzwałdzkiej, Wojewódzka Biblioteka Publiczna, Stowarzyszenie Szlak Świętej Warmii, Uniwersytet Warmińsko-Mazurski w Olsztynie, Regionalna Organizacja Turystyczna i lokalne organizacje turystyczne (ZLOT i Dom Warmiński).</w:t>
            </w:r>
          </w:p>
          <w:p w14:paraId="0D8042F7" w14:textId="77777777" w:rsidR="00045B57" w:rsidRPr="007E6D22" w:rsidRDefault="00045B57" w:rsidP="00045B57">
            <w:pPr>
              <w:rPr>
                <w:sz w:val="20"/>
                <w:szCs w:val="20"/>
              </w:rPr>
            </w:pPr>
            <w:r w:rsidRPr="007E6D22">
              <w:rPr>
                <w:sz w:val="20"/>
                <w:szCs w:val="20"/>
              </w:rPr>
              <w:t>Centrum będzie samodzielnym podmiotem – nowo powołaną samorządową instytucją kultury.</w:t>
            </w:r>
          </w:p>
        </w:tc>
      </w:tr>
    </w:tbl>
    <w:p w14:paraId="67E11739" w14:textId="77777777" w:rsidR="006E028D" w:rsidRDefault="006E028D" w:rsidP="006E028D"/>
    <w:p w14:paraId="4144D19B" w14:textId="77777777" w:rsidR="006E028D" w:rsidRDefault="006E028D">
      <w:pPr>
        <w:jc w:val="left"/>
      </w:pPr>
      <w:r>
        <w:br w:type="page"/>
      </w:r>
    </w:p>
    <w:p w14:paraId="0829F05E" w14:textId="77777777" w:rsidR="004B6E3F" w:rsidRPr="004B6E3F" w:rsidRDefault="004B6E3F" w:rsidP="000E0F2B">
      <w:pPr>
        <w:pStyle w:val="Nagwek2"/>
      </w:pPr>
      <w:bookmarkStart w:id="360" w:name="_Toc150424647"/>
      <w:r w:rsidRPr="004B6E3F">
        <w:lastRenderedPageBreak/>
        <w:t>Projekt do realizacji na obszarze MOF Olsztyna w ramach alokacji FEPW</w:t>
      </w:r>
      <w:bookmarkEnd w:id="360"/>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6514"/>
      </w:tblGrid>
      <w:tr w:rsidR="004B6E3F" w:rsidRPr="004B6E3F" w14:paraId="5D65DA33" w14:textId="77777777" w:rsidTr="00995159">
        <w:tc>
          <w:tcPr>
            <w:tcW w:w="9060" w:type="dxa"/>
            <w:gridSpan w:val="2"/>
            <w:tcBorders>
              <w:bottom w:val="single" w:sz="4" w:space="0" w:color="000000"/>
            </w:tcBorders>
            <w:shd w:val="clear" w:color="auto" w:fill="BDD7EE"/>
            <w:vAlign w:val="center"/>
          </w:tcPr>
          <w:p w14:paraId="4BF6FD72" w14:textId="77777777" w:rsidR="004B6E3F" w:rsidRPr="004B6E3F" w:rsidRDefault="004B6E3F" w:rsidP="004B6E3F">
            <w:pPr>
              <w:spacing w:after="160" w:line="259" w:lineRule="auto"/>
              <w:rPr>
                <w:b/>
                <w:sz w:val="24"/>
                <w:szCs w:val="24"/>
              </w:rPr>
            </w:pPr>
            <w:r w:rsidRPr="004B6E3F">
              <w:rPr>
                <w:b/>
              </w:rPr>
              <w:t>Zrównoważona mobilność na terenie Olsztyna</w:t>
            </w:r>
          </w:p>
        </w:tc>
      </w:tr>
      <w:tr w:rsidR="004B6E3F" w:rsidRPr="004B6E3F" w14:paraId="4771E25C" w14:textId="77777777" w:rsidTr="00995159">
        <w:tc>
          <w:tcPr>
            <w:tcW w:w="2546" w:type="dxa"/>
            <w:shd w:val="clear" w:color="auto" w:fill="DEEAF6" w:themeFill="accent1" w:themeFillTint="33"/>
            <w:vAlign w:val="center"/>
          </w:tcPr>
          <w:p w14:paraId="2770C3ED" w14:textId="77777777" w:rsidR="004B6E3F" w:rsidRPr="004B6E3F" w:rsidRDefault="004B6E3F" w:rsidP="004B6E3F">
            <w:pPr>
              <w:spacing w:after="160" w:line="259" w:lineRule="auto"/>
              <w:rPr>
                <w:sz w:val="20"/>
                <w:szCs w:val="20"/>
              </w:rPr>
            </w:pPr>
            <w:r w:rsidRPr="004B6E3F">
              <w:rPr>
                <w:sz w:val="20"/>
                <w:szCs w:val="20"/>
              </w:rPr>
              <w:t>Cel Polityki Spójności</w:t>
            </w:r>
          </w:p>
        </w:tc>
        <w:tc>
          <w:tcPr>
            <w:tcW w:w="6514" w:type="dxa"/>
            <w:shd w:val="clear" w:color="auto" w:fill="DEEAF6" w:themeFill="accent1" w:themeFillTint="33"/>
          </w:tcPr>
          <w:p w14:paraId="2C191611" w14:textId="77777777" w:rsidR="004B6E3F" w:rsidRPr="00101CEF" w:rsidRDefault="00045B57" w:rsidP="00045B57">
            <w:pPr>
              <w:spacing w:after="40"/>
              <w:rPr>
                <w:sz w:val="20"/>
                <w:szCs w:val="20"/>
              </w:rPr>
            </w:pPr>
            <w:r w:rsidRPr="00101CEF">
              <w:rPr>
                <w:sz w:val="20"/>
                <w:szCs w:val="20"/>
              </w:rPr>
              <w:t>Cel główny</w:t>
            </w:r>
            <w:r>
              <w:rPr>
                <w:i/>
                <w:sz w:val="20"/>
                <w:szCs w:val="20"/>
              </w:rPr>
              <w:t xml:space="preserve">: </w:t>
            </w:r>
            <w:r>
              <w:rPr>
                <w:sz w:val="20"/>
                <w:szCs w:val="20"/>
              </w:rPr>
              <w:t>B</w:t>
            </w:r>
            <w:r w:rsidRPr="00045B57">
              <w:rPr>
                <w:sz w:val="20"/>
                <w:szCs w:val="20"/>
              </w:rPr>
              <w:t>ardziej przyjazna dla środowiska, niskoemisyjna i przechodząca w kierunku gospod</w:t>
            </w:r>
            <w:r w:rsidR="003F5972">
              <w:rPr>
                <w:sz w:val="20"/>
                <w:szCs w:val="20"/>
              </w:rPr>
              <w:t xml:space="preserve">arki zeroemisyjnej oraz odporna </w:t>
            </w:r>
            <w:r w:rsidRPr="00045B57">
              <w:rPr>
                <w:sz w:val="20"/>
                <w:szCs w:val="20"/>
              </w:rPr>
              <w:t>Europa dzięki promowaniu czystej i sprawiedliwej transformacji energetycznej, zielonyc</w:t>
            </w:r>
            <w:r w:rsidR="003F5972">
              <w:rPr>
                <w:sz w:val="20"/>
                <w:szCs w:val="20"/>
              </w:rPr>
              <w:t>h i niebieskich inwestycji, gos</w:t>
            </w:r>
            <w:r w:rsidRPr="00045B57">
              <w:rPr>
                <w:sz w:val="20"/>
                <w:szCs w:val="20"/>
              </w:rPr>
              <w:t>podarki o obiegu zamkniętym, łagodzenia zmian klimatu i przystosowania się do nich,</w:t>
            </w:r>
            <w:r w:rsidR="003F5972">
              <w:rPr>
                <w:sz w:val="20"/>
                <w:szCs w:val="20"/>
              </w:rPr>
              <w:t xml:space="preserve"> zapobiegania ryzyku i zarządza</w:t>
            </w:r>
            <w:r w:rsidRPr="00045B57">
              <w:rPr>
                <w:sz w:val="20"/>
                <w:szCs w:val="20"/>
              </w:rPr>
              <w:t>nia ryzykiem, oraz zrównoważonej mobilności miejskiej</w:t>
            </w:r>
            <w:r>
              <w:rPr>
                <w:sz w:val="20"/>
                <w:szCs w:val="20"/>
              </w:rPr>
              <w:t xml:space="preserve"> (CP2)</w:t>
            </w:r>
          </w:p>
          <w:p w14:paraId="59706224" w14:textId="77777777" w:rsidR="004B6E3F" w:rsidRPr="004B6E3F" w:rsidRDefault="003F5972" w:rsidP="0016024B">
            <w:pPr>
              <w:spacing w:after="160" w:line="259" w:lineRule="auto"/>
              <w:rPr>
                <w:sz w:val="20"/>
                <w:szCs w:val="20"/>
              </w:rPr>
            </w:pPr>
            <w:r>
              <w:rPr>
                <w:sz w:val="20"/>
                <w:szCs w:val="20"/>
              </w:rPr>
              <w:t>Cel szczegółowy</w:t>
            </w:r>
            <w:r w:rsidR="004B6E3F" w:rsidRPr="004B6E3F">
              <w:rPr>
                <w:sz w:val="20"/>
                <w:szCs w:val="20"/>
              </w:rPr>
              <w:t xml:space="preserve">: </w:t>
            </w:r>
            <w:r w:rsidR="0016024B" w:rsidRPr="0016024B">
              <w:rPr>
                <w:sz w:val="20"/>
                <w:szCs w:val="20"/>
              </w:rPr>
              <w:t>(</w:t>
            </w:r>
            <w:r w:rsidR="00E72C94">
              <w:rPr>
                <w:sz w:val="20"/>
                <w:szCs w:val="20"/>
              </w:rPr>
              <w:t>CS.</w:t>
            </w:r>
            <w:r w:rsidR="0016024B" w:rsidRPr="0016024B">
              <w:rPr>
                <w:sz w:val="20"/>
                <w:szCs w:val="20"/>
              </w:rPr>
              <w:t>viii) w</w:t>
            </w:r>
            <w:r w:rsidR="0016024B">
              <w:rPr>
                <w:sz w:val="20"/>
                <w:szCs w:val="20"/>
              </w:rPr>
              <w:t xml:space="preserve">spieranie zrównoważonej multimodalnej mobilności miejskiej jako elementu transformacji w kierunku gospodarki </w:t>
            </w:r>
            <w:r w:rsidR="0016024B" w:rsidRPr="0016024B">
              <w:rPr>
                <w:sz w:val="20"/>
                <w:szCs w:val="20"/>
              </w:rPr>
              <w:t>zeroemisyjnej</w:t>
            </w:r>
          </w:p>
        </w:tc>
      </w:tr>
      <w:tr w:rsidR="006B07C6" w:rsidRPr="004B6E3F" w14:paraId="1A1E89D1" w14:textId="77777777" w:rsidTr="00995159">
        <w:tc>
          <w:tcPr>
            <w:tcW w:w="2546" w:type="dxa"/>
            <w:shd w:val="clear" w:color="auto" w:fill="DEEAF6" w:themeFill="accent1" w:themeFillTint="33"/>
            <w:vAlign w:val="center"/>
          </w:tcPr>
          <w:p w14:paraId="7705B0BF" w14:textId="77777777" w:rsidR="006B07C6" w:rsidRPr="004B6E3F" w:rsidRDefault="006B07C6" w:rsidP="004B6E3F">
            <w:pPr>
              <w:spacing w:after="160" w:line="259" w:lineRule="auto"/>
              <w:rPr>
                <w:sz w:val="20"/>
                <w:szCs w:val="20"/>
              </w:rPr>
            </w:pPr>
            <w:r w:rsidRPr="006B07C6">
              <w:rPr>
                <w:sz w:val="20"/>
                <w:szCs w:val="20"/>
              </w:rPr>
              <w:t>Priorytet FEPW</w:t>
            </w:r>
          </w:p>
        </w:tc>
        <w:tc>
          <w:tcPr>
            <w:tcW w:w="6514" w:type="dxa"/>
            <w:shd w:val="clear" w:color="auto" w:fill="DEEAF6" w:themeFill="accent1" w:themeFillTint="33"/>
            <w:vAlign w:val="center"/>
          </w:tcPr>
          <w:p w14:paraId="305A7A9C" w14:textId="77777777" w:rsidR="006B07C6" w:rsidRPr="004B6E3F" w:rsidRDefault="006B07C6" w:rsidP="004B6E3F">
            <w:pPr>
              <w:spacing w:after="160" w:line="259" w:lineRule="auto"/>
              <w:rPr>
                <w:sz w:val="20"/>
                <w:szCs w:val="20"/>
              </w:rPr>
            </w:pPr>
            <w:r w:rsidRPr="006B07C6">
              <w:rPr>
                <w:sz w:val="20"/>
                <w:szCs w:val="20"/>
              </w:rPr>
              <w:t>03 Zrównoważona mobilność miejska</w:t>
            </w:r>
          </w:p>
        </w:tc>
      </w:tr>
      <w:tr w:rsidR="006B07C6" w:rsidRPr="004B6E3F" w14:paraId="33CA0ADC" w14:textId="77777777" w:rsidTr="00995159">
        <w:tc>
          <w:tcPr>
            <w:tcW w:w="2546" w:type="dxa"/>
            <w:shd w:val="clear" w:color="auto" w:fill="DEEAF6" w:themeFill="accent1" w:themeFillTint="33"/>
            <w:vAlign w:val="center"/>
          </w:tcPr>
          <w:p w14:paraId="2099D3EB" w14:textId="77777777" w:rsidR="006B07C6" w:rsidRPr="006B07C6" w:rsidRDefault="006B07C6" w:rsidP="004B6E3F">
            <w:pPr>
              <w:spacing w:after="160" w:line="259" w:lineRule="auto"/>
              <w:rPr>
                <w:sz w:val="20"/>
                <w:szCs w:val="20"/>
              </w:rPr>
            </w:pPr>
            <w:r w:rsidRPr="006B07C6">
              <w:rPr>
                <w:sz w:val="20"/>
                <w:szCs w:val="20"/>
              </w:rPr>
              <w:t>Działanie FEPW</w:t>
            </w:r>
          </w:p>
        </w:tc>
        <w:tc>
          <w:tcPr>
            <w:tcW w:w="6514" w:type="dxa"/>
            <w:shd w:val="clear" w:color="auto" w:fill="DEEAF6" w:themeFill="accent1" w:themeFillTint="33"/>
            <w:vAlign w:val="center"/>
          </w:tcPr>
          <w:p w14:paraId="4863B2AA" w14:textId="77777777" w:rsidR="006B07C6" w:rsidRPr="006B07C6" w:rsidRDefault="006B07C6" w:rsidP="004B6E3F">
            <w:pPr>
              <w:spacing w:after="160" w:line="259" w:lineRule="auto"/>
              <w:rPr>
                <w:sz w:val="20"/>
                <w:szCs w:val="20"/>
              </w:rPr>
            </w:pPr>
            <w:r w:rsidRPr="006B07C6">
              <w:rPr>
                <w:sz w:val="20"/>
                <w:szCs w:val="20"/>
              </w:rPr>
              <w:t>03.01 Zrównoważona mobilność miejska</w:t>
            </w:r>
          </w:p>
        </w:tc>
      </w:tr>
      <w:tr w:rsidR="004B6E3F" w:rsidRPr="004B6E3F" w14:paraId="1A19CFEC" w14:textId="77777777" w:rsidTr="00995159">
        <w:tc>
          <w:tcPr>
            <w:tcW w:w="2546" w:type="dxa"/>
            <w:shd w:val="clear" w:color="auto" w:fill="DEEAF6" w:themeFill="accent1" w:themeFillTint="33"/>
            <w:vAlign w:val="center"/>
          </w:tcPr>
          <w:p w14:paraId="690F715C" w14:textId="77777777" w:rsidR="004B6E3F" w:rsidRPr="004B6E3F" w:rsidRDefault="004B6E3F" w:rsidP="004B6E3F">
            <w:pPr>
              <w:spacing w:after="160" w:line="259" w:lineRule="auto"/>
              <w:rPr>
                <w:sz w:val="20"/>
                <w:szCs w:val="20"/>
              </w:rPr>
            </w:pPr>
            <w:r w:rsidRPr="004B6E3F">
              <w:rPr>
                <w:sz w:val="20"/>
                <w:szCs w:val="20"/>
              </w:rPr>
              <w:t>Cel strategiczne i operacyjne Strategii MOF Olsztyna 2030+</w:t>
            </w:r>
          </w:p>
        </w:tc>
        <w:tc>
          <w:tcPr>
            <w:tcW w:w="6514" w:type="dxa"/>
            <w:shd w:val="clear" w:color="auto" w:fill="DEEAF6" w:themeFill="accent1" w:themeFillTint="33"/>
            <w:vAlign w:val="center"/>
          </w:tcPr>
          <w:p w14:paraId="107CD5A7" w14:textId="77777777" w:rsidR="004B6E3F" w:rsidRPr="004B6E3F" w:rsidRDefault="00045B57" w:rsidP="004B6E3F">
            <w:pPr>
              <w:spacing w:after="160" w:line="259" w:lineRule="auto"/>
              <w:rPr>
                <w:sz w:val="20"/>
                <w:szCs w:val="20"/>
              </w:rPr>
            </w:pPr>
            <w:r>
              <w:rPr>
                <w:sz w:val="20"/>
                <w:szCs w:val="20"/>
              </w:rPr>
              <w:t xml:space="preserve">Cel strategiczny </w:t>
            </w:r>
            <w:r w:rsidR="004B6E3F" w:rsidRPr="004B6E3F">
              <w:rPr>
                <w:sz w:val="20"/>
                <w:szCs w:val="20"/>
              </w:rPr>
              <w:t>2. Silne sieci powiązań życia społeczno-gospodarczego</w:t>
            </w:r>
          </w:p>
          <w:p w14:paraId="201D2B7B" w14:textId="77777777" w:rsidR="004B6E3F" w:rsidRPr="004B6E3F" w:rsidRDefault="00045B57" w:rsidP="004B6E3F">
            <w:r>
              <w:rPr>
                <w:sz w:val="20"/>
                <w:szCs w:val="20"/>
              </w:rPr>
              <w:t xml:space="preserve">Cel operacyjny </w:t>
            </w:r>
            <w:r w:rsidR="004B6E3F" w:rsidRPr="004B6E3F">
              <w:rPr>
                <w:sz w:val="20"/>
                <w:szCs w:val="20"/>
              </w:rPr>
              <w:t>2.3. Zrównoważona mobilność</w:t>
            </w:r>
          </w:p>
        </w:tc>
      </w:tr>
      <w:tr w:rsidR="004B6E3F" w:rsidRPr="004B6E3F" w14:paraId="5DA23EAF" w14:textId="77777777" w:rsidTr="00995159">
        <w:tc>
          <w:tcPr>
            <w:tcW w:w="2546" w:type="dxa"/>
            <w:shd w:val="clear" w:color="auto" w:fill="DEEAF6" w:themeFill="accent1" w:themeFillTint="33"/>
            <w:vAlign w:val="center"/>
          </w:tcPr>
          <w:p w14:paraId="6B4A5A16" w14:textId="77777777" w:rsidR="004B6E3F" w:rsidRPr="004B6E3F" w:rsidRDefault="004B6E3F" w:rsidP="004B6E3F">
            <w:pPr>
              <w:spacing w:after="160" w:line="259" w:lineRule="auto"/>
              <w:rPr>
                <w:rFonts w:asciiTheme="minorHAnsi" w:hAnsiTheme="minorHAnsi" w:cstheme="minorHAnsi"/>
                <w:sz w:val="20"/>
                <w:szCs w:val="20"/>
              </w:rPr>
            </w:pPr>
            <w:r w:rsidRPr="004B6E3F">
              <w:rPr>
                <w:sz w:val="20"/>
                <w:szCs w:val="20"/>
              </w:rPr>
              <w:t>Cele i kierunki działania Strategii rozwoju społeczno</w:t>
            </w:r>
            <w:r w:rsidRPr="004B6E3F">
              <w:rPr>
                <w:sz w:val="20"/>
                <w:szCs w:val="20"/>
              </w:rPr>
              <w:noBreakHyphen/>
              <w:t>gospodarczego Warmińsko-Mazurskie 2030 w jakie wpisuje się projekt</w:t>
            </w:r>
          </w:p>
        </w:tc>
        <w:tc>
          <w:tcPr>
            <w:tcW w:w="6514" w:type="dxa"/>
            <w:shd w:val="clear" w:color="auto" w:fill="DEEAF6" w:themeFill="accent1" w:themeFillTint="33"/>
            <w:vAlign w:val="center"/>
          </w:tcPr>
          <w:p w14:paraId="1E6EF787" w14:textId="77777777" w:rsidR="004B6E3F" w:rsidRPr="004B6E3F" w:rsidRDefault="004B6E3F" w:rsidP="004B6E3F">
            <w:pPr>
              <w:spacing w:line="259" w:lineRule="auto"/>
              <w:rPr>
                <w:sz w:val="20"/>
                <w:szCs w:val="20"/>
              </w:rPr>
            </w:pPr>
            <w:r w:rsidRPr="004B6E3F">
              <w:rPr>
                <w:sz w:val="20"/>
                <w:szCs w:val="20"/>
              </w:rPr>
              <w:t>Projekt wpisuje się w :</w:t>
            </w:r>
          </w:p>
          <w:p w14:paraId="221AC17F" w14:textId="77777777" w:rsidR="004B6E3F" w:rsidRPr="004B6E3F" w:rsidRDefault="004B6E3F" w:rsidP="004B6E3F">
            <w:pPr>
              <w:spacing w:line="259" w:lineRule="auto"/>
              <w:rPr>
                <w:sz w:val="20"/>
                <w:szCs w:val="20"/>
              </w:rPr>
            </w:pPr>
            <w:r w:rsidRPr="004B6E3F">
              <w:rPr>
                <w:sz w:val="20"/>
                <w:szCs w:val="20"/>
              </w:rPr>
              <w:t>Cel strategiczny: Mocne fundamenty</w:t>
            </w:r>
          </w:p>
          <w:p w14:paraId="777DFB9A" w14:textId="77777777" w:rsidR="004B6E3F" w:rsidRPr="004B6E3F" w:rsidRDefault="004B6E3F" w:rsidP="004B6E3F">
            <w:pPr>
              <w:spacing w:line="259" w:lineRule="auto"/>
              <w:rPr>
                <w:sz w:val="20"/>
                <w:szCs w:val="20"/>
              </w:rPr>
            </w:pPr>
            <w:r w:rsidRPr="004B6E3F">
              <w:rPr>
                <w:sz w:val="20"/>
                <w:szCs w:val="20"/>
              </w:rPr>
              <w:t>Cel operacyjny: Optymalna infrastruktura rozwoju, kierunek działań C. Infrastruktura komunikacyjna:</w:t>
            </w:r>
          </w:p>
          <w:p w14:paraId="372A3450" w14:textId="77777777" w:rsidR="004B6E3F" w:rsidRPr="004B6E3F" w:rsidRDefault="004B6E3F" w:rsidP="004B6E3F">
            <w:pPr>
              <w:spacing w:line="259" w:lineRule="auto"/>
              <w:rPr>
                <w:sz w:val="20"/>
                <w:szCs w:val="20"/>
              </w:rPr>
            </w:pPr>
            <w:r w:rsidRPr="004B6E3F">
              <w:rPr>
                <w:sz w:val="20"/>
                <w:szCs w:val="20"/>
              </w:rPr>
              <w:t>a. inwestycje drogowe</w:t>
            </w:r>
          </w:p>
          <w:p w14:paraId="6925B428" w14:textId="77777777" w:rsidR="004B6E3F" w:rsidRPr="004B6E3F" w:rsidRDefault="004B6E3F" w:rsidP="00500558">
            <w:pPr>
              <w:numPr>
                <w:ilvl w:val="0"/>
                <w:numId w:val="96"/>
              </w:numPr>
              <w:autoSpaceDE w:val="0"/>
              <w:autoSpaceDN w:val="0"/>
              <w:adjustRightInd w:val="0"/>
              <w:spacing w:before="40" w:line="259" w:lineRule="auto"/>
              <w:ind w:left="323" w:hanging="323"/>
              <w:contextualSpacing/>
              <w:jc w:val="left"/>
              <w:rPr>
                <w:sz w:val="20"/>
                <w:szCs w:val="20"/>
              </w:rPr>
            </w:pPr>
            <w:r w:rsidRPr="004B6E3F">
              <w:rPr>
                <w:sz w:val="20"/>
                <w:szCs w:val="20"/>
              </w:rPr>
              <w:t>rozwój dróg rowerowych poprawiających bezpieczeństwo ruchu;</w:t>
            </w:r>
          </w:p>
          <w:p w14:paraId="667D4D3A" w14:textId="77777777" w:rsidR="004B6E3F" w:rsidRPr="004B6E3F" w:rsidRDefault="004B6E3F" w:rsidP="004B6E3F">
            <w:pPr>
              <w:spacing w:line="259" w:lineRule="auto"/>
              <w:rPr>
                <w:sz w:val="20"/>
                <w:szCs w:val="20"/>
              </w:rPr>
            </w:pPr>
            <w:r w:rsidRPr="004B6E3F">
              <w:rPr>
                <w:sz w:val="20"/>
                <w:szCs w:val="20"/>
              </w:rPr>
              <w:t>f.</w:t>
            </w:r>
            <w:r w:rsidRPr="004B6E3F">
              <w:t xml:space="preserve"> </w:t>
            </w:r>
            <w:r w:rsidRPr="004B6E3F">
              <w:rPr>
                <w:sz w:val="20"/>
                <w:szCs w:val="20"/>
              </w:rPr>
              <w:t>zintegrowany transport publiczny w ośrodkach miejskich i obszarach wiejskich, w szczególności w największych miastach regionu (Olsztyn, Elbląg i Ełk)</w:t>
            </w:r>
          </w:p>
          <w:p w14:paraId="70089D15" w14:textId="77777777" w:rsidR="004B6E3F" w:rsidRPr="004B6E3F" w:rsidRDefault="004B6E3F" w:rsidP="00500558">
            <w:pPr>
              <w:numPr>
                <w:ilvl w:val="0"/>
                <w:numId w:val="96"/>
              </w:numPr>
              <w:autoSpaceDE w:val="0"/>
              <w:autoSpaceDN w:val="0"/>
              <w:adjustRightInd w:val="0"/>
              <w:spacing w:before="40" w:after="0" w:line="259" w:lineRule="auto"/>
              <w:ind w:left="323" w:hanging="323"/>
              <w:contextualSpacing/>
              <w:jc w:val="left"/>
              <w:rPr>
                <w:sz w:val="20"/>
                <w:szCs w:val="20"/>
              </w:rPr>
            </w:pPr>
            <w:r w:rsidRPr="004B6E3F">
              <w:rPr>
                <w:sz w:val="20"/>
                <w:szCs w:val="20"/>
              </w:rPr>
              <w:t>wspieranie zintegrowanego, czystego i bezpiecznego transportu publicznego oraz aktywnych form mobilności w szczególności w celu poprawy połączeń miast z ich strefami dojazdu;</w:t>
            </w:r>
          </w:p>
          <w:p w14:paraId="157F27DE" w14:textId="77777777" w:rsidR="004B6E3F" w:rsidRPr="004B6E3F" w:rsidRDefault="004B6E3F" w:rsidP="00500558">
            <w:pPr>
              <w:numPr>
                <w:ilvl w:val="0"/>
                <w:numId w:val="96"/>
              </w:numPr>
              <w:autoSpaceDE w:val="0"/>
              <w:autoSpaceDN w:val="0"/>
              <w:adjustRightInd w:val="0"/>
              <w:spacing w:before="40" w:line="259" w:lineRule="auto"/>
              <w:ind w:left="323" w:hanging="323"/>
              <w:contextualSpacing/>
              <w:jc w:val="left"/>
              <w:rPr>
                <w:sz w:val="20"/>
                <w:szCs w:val="20"/>
              </w:rPr>
            </w:pPr>
            <w:r w:rsidRPr="004B6E3F">
              <w:rPr>
                <w:sz w:val="20"/>
                <w:szCs w:val="20"/>
              </w:rPr>
              <w:t>rozwój zintegrowanych systemów transportu publicznego.</w:t>
            </w:r>
          </w:p>
          <w:p w14:paraId="4A291F3A" w14:textId="77777777" w:rsidR="004B6E3F" w:rsidRPr="004B6E3F" w:rsidRDefault="004B6E3F" w:rsidP="004B6E3F">
            <w:pPr>
              <w:spacing w:before="40" w:line="259" w:lineRule="auto"/>
              <w:jc w:val="left"/>
              <w:rPr>
                <w:sz w:val="20"/>
                <w:szCs w:val="20"/>
              </w:rPr>
            </w:pPr>
            <w:r w:rsidRPr="004B6E3F">
              <w:rPr>
                <w:sz w:val="20"/>
                <w:szCs w:val="20"/>
              </w:rPr>
              <w:t>Cel operacyjny: Wyjątkowe środowisko przyrodnicze, kierunek działań B. Poprawa jakości środowiska i bezpieczeństwa ekologicznego</w:t>
            </w:r>
          </w:p>
          <w:p w14:paraId="269FDB06" w14:textId="77777777" w:rsidR="004B6E3F" w:rsidRPr="004B6E3F" w:rsidRDefault="004B6E3F" w:rsidP="00500558">
            <w:pPr>
              <w:numPr>
                <w:ilvl w:val="0"/>
                <w:numId w:val="96"/>
              </w:numPr>
              <w:autoSpaceDE w:val="0"/>
              <w:autoSpaceDN w:val="0"/>
              <w:adjustRightInd w:val="0"/>
              <w:spacing w:before="40" w:line="259" w:lineRule="auto"/>
              <w:ind w:left="323" w:hanging="323"/>
              <w:contextualSpacing/>
              <w:jc w:val="left"/>
              <w:rPr>
                <w:sz w:val="20"/>
                <w:szCs w:val="20"/>
              </w:rPr>
            </w:pPr>
            <w:r w:rsidRPr="004B6E3F">
              <w:rPr>
                <w:sz w:val="20"/>
                <w:szCs w:val="20"/>
              </w:rPr>
              <w:t>redukcja emisji zanieczyszczeń powietrza, w szczególności z niskich źródeł emisji oraz poprzez stosowanie ogrzewania oraz rozwój transportu przyjaznego środowisku (np. elektromobilność, transport rowerowy);</w:t>
            </w:r>
          </w:p>
        </w:tc>
      </w:tr>
      <w:tr w:rsidR="004B6E3F" w:rsidRPr="004B6E3F" w14:paraId="06376280" w14:textId="77777777" w:rsidTr="00995159">
        <w:tc>
          <w:tcPr>
            <w:tcW w:w="2546" w:type="dxa"/>
            <w:shd w:val="clear" w:color="auto" w:fill="DEEAF6" w:themeFill="accent1" w:themeFillTint="33"/>
            <w:vAlign w:val="center"/>
          </w:tcPr>
          <w:p w14:paraId="344BA0AF" w14:textId="77777777" w:rsidR="004B6E3F" w:rsidRPr="004B6E3F" w:rsidRDefault="004B6E3F" w:rsidP="004B6E3F">
            <w:pPr>
              <w:spacing w:after="160" w:line="259" w:lineRule="auto"/>
              <w:rPr>
                <w:sz w:val="20"/>
                <w:szCs w:val="20"/>
              </w:rPr>
            </w:pPr>
            <w:r w:rsidRPr="004B6E3F">
              <w:rPr>
                <w:sz w:val="20"/>
                <w:szCs w:val="20"/>
              </w:rPr>
              <w:t>Orientacyjna wartość projektu / dofinansowania</w:t>
            </w:r>
          </w:p>
        </w:tc>
        <w:tc>
          <w:tcPr>
            <w:tcW w:w="6514" w:type="dxa"/>
            <w:shd w:val="clear" w:color="auto" w:fill="DEEAF6" w:themeFill="accent1" w:themeFillTint="33"/>
            <w:vAlign w:val="center"/>
          </w:tcPr>
          <w:p w14:paraId="54601CA2" w14:textId="77777777" w:rsidR="004B6E3F" w:rsidRPr="004B6E3F" w:rsidRDefault="00B107B2" w:rsidP="00942EB0">
            <w:pPr>
              <w:spacing w:line="259" w:lineRule="auto"/>
              <w:ind w:left="25"/>
              <w:rPr>
                <w:sz w:val="20"/>
                <w:szCs w:val="20"/>
              </w:rPr>
            </w:pPr>
            <w:r>
              <w:rPr>
                <w:sz w:val="20"/>
                <w:szCs w:val="20"/>
              </w:rPr>
              <w:t>45 000 000 EUR</w:t>
            </w:r>
            <w:r w:rsidR="00942EB0">
              <w:rPr>
                <w:rStyle w:val="Odwoanieprzypisudolnego"/>
                <w:sz w:val="20"/>
                <w:szCs w:val="20"/>
              </w:rPr>
              <w:footnoteReference w:id="9"/>
            </w:r>
          </w:p>
        </w:tc>
      </w:tr>
      <w:tr w:rsidR="004B6E3F" w:rsidRPr="004B6E3F" w14:paraId="186BFECB" w14:textId="77777777" w:rsidTr="00995159">
        <w:tc>
          <w:tcPr>
            <w:tcW w:w="2546" w:type="dxa"/>
            <w:shd w:val="clear" w:color="auto" w:fill="DEEAF6" w:themeFill="accent1" w:themeFillTint="33"/>
            <w:vAlign w:val="center"/>
          </w:tcPr>
          <w:p w14:paraId="15CA6E57" w14:textId="77777777" w:rsidR="004B6E3F" w:rsidRPr="004B6E3F" w:rsidRDefault="004B6E3F" w:rsidP="004B6E3F">
            <w:pPr>
              <w:spacing w:after="160" w:line="259" w:lineRule="auto"/>
              <w:rPr>
                <w:sz w:val="20"/>
                <w:szCs w:val="20"/>
              </w:rPr>
            </w:pPr>
            <w:r w:rsidRPr="004B6E3F">
              <w:rPr>
                <w:sz w:val="20"/>
                <w:szCs w:val="20"/>
              </w:rPr>
              <w:t xml:space="preserve">Strategiczność projektu —strategiczny wpływ projektu na rozwój województwa warmińsko-mazurskiego </w:t>
            </w:r>
          </w:p>
        </w:tc>
        <w:tc>
          <w:tcPr>
            <w:tcW w:w="6514" w:type="dxa"/>
            <w:shd w:val="clear" w:color="auto" w:fill="DEEAF6" w:themeFill="accent1" w:themeFillTint="33"/>
            <w:vAlign w:val="center"/>
          </w:tcPr>
          <w:p w14:paraId="11F7CF08" w14:textId="77777777" w:rsidR="004B6E3F" w:rsidRPr="004B6E3F" w:rsidRDefault="004B6E3F" w:rsidP="004B6E3F">
            <w:pPr>
              <w:spacing w:line="259" w:lineRule="auto"/>
              <w:ind w:left="25"/>
              <w:rPr>
                <w:sz w:val="20"/>
                <w:szCs w:val="20"/>
              </w:rPr>
            </w:pPr>
            <w:r w:rsidRPr="004B6E3F">
              <w:rPr>
                <w:sz w:val="20"/>
                <w:szCs w:val="20"/>
              </w:rPr>
              <w:t xml:space="preserve">Realizacja projektu przyczyniać się będzie do osiągnięcia celu głównego strategii: </w:t>
            </w:r>
            <w:r w:rsidRPr="004B6E3F">
              <w:rPr>
                <w:i/>
                <w:sz w:val="20"/>
                <w:szCs w:val="20"/>
              </w:rPr>
              <w:t>spójność ekonomiczna, społeczna i przestrzenna Warmii i Mazur z regionami Europy</w:t>
            </w:r>
            <w:r w:rsidRPr="004B6E3F">
              <w:rPr>
                <w:sz w:val="20"/>
                <w:szCs w:val="20"/>
              </w:rPr>
              <w:t xml:space="preserve">, szczególnie w zakresie spójności przestrzennej, ale także </w:t>
            </w:r>
            <w:r w:rsidRPr="004B6E3F">
              <w:rPr>
                <w:sz w:val="20"/>
                <w:szCs w:val="20"/>
              </w:rPr>
              <w:lastRenderedPageBreak/>
              <w:t>spójności społecznej – dzięki poprawie dostępu do usług publicznych i podnoszeniu jakości życia mieszkańców.</w:t>
            </w:r>
          </w:p>
          <w:p w14:paraId="6ACE2E0F" w14:textId="77777777" w:rsidR="004B6E3F" w:rsidRPr="004B6E3F" w:rsidRDefault="004B6E3F" w:rsidP="004B6E3F">
            <w:pPr>
              <w:spacing w:line="259" w:lineRule="auto"/>
              <w:ind w:left="25"/>
              <w:rPr>
                <w:sz w:val="20"/>
                <w:szCs w:val="20"/>
              </w:rPr>
            </w:pPr>
            <w:r w:rsidRPr="004B6E3F">
              <w:rPr>
                <w:sz w:val="20"/>
                <w:szCs w:val="20"/>
              </w:rPr>
              <w:t xml:space="preserve">Istotna będzie tu poprawa spójności w kontekście regionalnym – realizacja projektu przyczyni się do wzmocnienia metropolitalnych funkcji Olsztyna. W strategii podkreślono, że </w:t>
            </w:r>
            <w:r w:rsidRPr="004B6E3F">
              <w:rPr>
                <w:i/>
                <w:sz w:val="20"/>
                <w:szCs w:val="20"/>
              </w:rPr>
              <w:t>miasto wojewódzkie musi przede wszystkim pełnić kluczowe funkcje gospodarcze, edukacyjne, kulturowe, a także medyczne i administracyjne</w:t>
            </w:r>
            <w:r w:rsidRPr="004B6E3F">
              <w:rPr>
                <w:sz w:val="20"/>
                <w:szCs w:val="20"/>
              </w:rPr>
              <w:t>. Projekt wzmacnia predyspozycje Olsztyna do skutecznego konkurowania z innymi stolicami regionów o inwestycje oraz budowania przewagi jako ośrodek wzrostu innowacyjności i miasto o wysokiej jakości życia</w:t>
            </w:r>
          </w:p>
          <w:p w14:paraId="02C9F295" w14:textId="77777777" w:rsidR="004B6E3F" w:rsidRPr="004B6E3F" w:rsidRDefault="004B6E3F" w:rsidP="004B6E3F">
            <w:pPr>
              <w:spacing w:line="259" w:lineRule="auto"/>
              <w:ind w:left="25"/>
              <w:rPr>
                <w:sz w:val="20"/>
                <w:szCs w:val="20"/>
              </w:rPr>
            </w:pPr>
            <w:r w:rsidRPr="004B6E3F">
              <w:rPr>
                <w:sz w:val="20"/>
                <w:szCs w:val="20"/>
              </w:rPr>
              <w:t>Projekt odpowiada wprost na potrzeby wskazane w strategii w zakresie rozwoju transportu zbiorowego – w województwie (inaczej niż w innych regionach) rośnie liczba przewozów w komunikacji miejskiej, ale w przeliczeniu na jednego mieszkańca wciąż jest ona zdecydowanie niższa od średniej krajowej. Analiza SWOT również wskazała, że rozwój w tym obszarze jest nadal niedostateczny.</w:t>
            </w:r>
          </w:p>
        </w:tc>
      </w:tr>
      <w:tr w:rsidR="004B6E3F" w:rsidRPr="004B6E3F" w14:paraId="1BC9EE49" w14:textId="77777777" w:rsidTr="00995159">
        <w:tc>
          <w:tcPr>
            <w:tcW w:w="2546" w:type="dxa"/>
            <w:shd w:val="clear" w:color="auto" w:fill="DEEAF6" w:themeFill="accent1" w:themeFillTint="33"/>
            <w:vAlign w:val="center"/>
          </w:tcPr>
          <w:p w14:paraId="021A823A" w14:textId="77777777" w:rsidR="004B6E3F" w:rsidRPr="004B6E3F" w:rsidRDefault="004B6E3F" w:rsidP="004B6E3F">
            <w:pPr>
              <w:spacing w:after="160" w:line="259" w:lineRule="auto"/>
              <w:rPr>
                <w:sz w:val="20"/>
                <w:szCs w:val="20"/>
              </w:rPr>
            </w:pPr>
            <w:r w:rsidRPr="004B6E3F">
              <w:rPr>
                <w:sz w:val="20"/>
                <w:szCs w:val="20"/>
              </w:rPr>
              <w:lastRenderedPageBreak/>
              <w:t>Priorytety programu Fundusze Europejskie dla Polski Wschodniej</w:t>
            </w:r>
          </w:p>
        </w:tc>
        <w:tc>
          <w:tcPr>
            <w:tcW w:w="6514" w:type="dxa"/>
            <w:shd w:val="clear" w:color="auto" w:fill="DEEAF6" w:themeFill="accent1" w:themeFillTint="33"/>
            <w:vAlign w:val="center"/>
          </w:tcPr>
          <w:p w14:paraId="4E029255" w14:textId="77777777" w:rsidR="004B6E3F" w:rsidRPr="004B6E3F" w:rsidRDefault="004B6E3F" w:rsidP="004B6E3F">
            <w:pPr>
              <w:spacing w:before="40" w:line="259" w:lineRule="auto"/>
              <w:ind w:left="40"/>
              <w:rPr>
                <w:sz w:val="20"/>
                <w:szCs w:val="20"/>
              </w:rPr>
            </w:pPr>
            <w:r w:rsidRPr="004B6E3F">
              <w:rPr>
                <w:sz w:val="20"/>
                <w:szCs w:val="20"/>
              </w:rPr>
              <w:t>Cel szczegółowy (viii) Wspieranie zrównoważonej multimodalnej mobilności miejskiej jako elementu transformacji w kierunku gospodarki zeroemisyjnej:</w:t>
            </w:r>
          </w:p>
          <w:p w14:paraId="53B4A79D" w14:textId="77777777" w:rsidR="004B6E3F" w:rsidRPr="004B6E3F" w:rsidRDefault="004B6E3F" w:rsidP="00500558">
            <w:pPr>
              <w:numPr>
                <w:ilvl w:val="0"/>
                <w:numId w:val="99"/>
              </w:numPr>
              <w:autoSpaceDE w:val="0"/>
              <w:autoSpaceDN w:val="0"/>
              <w:adjustRightInd w:val="0"/>
              <w:spacing w:before="40" w:after="0" w:line="259" w:lineRule="auto"/>
              <w:contextualSpacing/>
              <w:rPr>
                <w:sz w:val="20"/>
                <w:szCs w:val="20"/>
              </w:rPr>
            </w:pPr>
            <w:r w:rsidRPr="004B6E3F">
              <w:rPr>
                <w:sz w:val="20"/>
                <w:szCs w:val="20"/>
              </w:rPr>
              <w:t>zakup bezemisyjnego taboru tramwajowego</w:t>
            </w:r>
            <w:r w:rsidR="00CC1B19">
              <w:rPr>
                <w:sz w:val="20"/>
                <w:szCs w:val="20"/>
              </w:rPr>
              <w:t>,</w:t>
            </w:r>
            <w:r w:rsidRPr="004B6E3F">
              <w:rPr>
                <w:sz w:val="20"/>
                <w:szCs w:val="20"/>
              </w:rPr>
              <w:t xml:space="preserve"> trolejbusowego</w:t>
            </w:r>
            <w:r w:rsidR="00CC1B19">
              <w:rPr>
                <w:sz w:val="20"/>
                <w:szCs w:val="20"/>
              </w:rPr>
              <w:t xml:space="preserve"> i autobusowego</w:t>
            </w:r>
            <w:r w:rsidRPr="004B6E3F">
              <w:rPr>
                <w:sz w:val="20"/>
                <w:szCs w:val="20"/>
              </w:rPr>
              <w:t>, ,</w:t>
            </w:r>
          </w:p>
          <w:p w14:paraId="548F0F9F" w14:textId="77777777" w:rsidR="004B6E3F" w:rsidRPr="004B6E3F" w:rsidRDefault="004B6E3F" w:rsidP="00500558">
            <w:pPr>
              <w:numPr>
                <w:ilvl w:val="0"/>
                <w:numId w:val="99"/>
              </w:numPr>
              <w:autoSpaceDE w:val="0"/>
              <w:autoSpaceDN w:val="0"/>
              <w:adjustRightInd w:val="0"/>
              <w:spacing w:before="40" w:after="0" w:line="259" w:lineRule="auto"/>
              <w:contextualSpacing/>
              <w:rPr>
                <w:sz w:val="20"/>
                <w:szCs w:val="20"/>
              </w:rPr>
            </w:pPr>
            <w:r w:rsidRPr="004B6E3F">
              <w:rPr>
                <w:sz w:val="20"/>
                <w:szCs w:val="20"/>
              </w:rPr>
              <w:t>budowa, przebudowa i modernizacja infrastruktury na potrzeby transportu zbiorowego i komplementarnych form mobilność (ruch pieszy, rowerowy oraz inne aktywne formy mobilności), w tym integracja różnych form mobilności w postaci centrów przesiadkowych dla transportu publicznego,</w:t>
            </w:r>
          </w:p>
          <w:p w14:paraId="0F571B95" w14:textId="77777777" w:rsidR="004B6E3F" w:rsidRPr="004B6E3F" w:rsidRDefault="004B6E3F" w:rsidP="00500558">
            <w:pPr>
              <w:numPr>
                <w:ilvl w:val="0"/>
                <w:numId w:val="99"/>
              </w:numPr>
              <w:autoSpaceDE w:val="0"/>
              <w:autoSpaceDN w:val="0"/>
              <w:adjustRightInd w:val="0"/>
              <w:spacing w:before="40" w:after="0" w:line="259" w:lineRule="auto"/>
              <w:contextualSpacing/>
              <w:rPr>
                <w:sz w:val="20"/>
                <w:szCs w:val="20"/>
              </w:rPr>
            </w:pPr>
            <w:r w:rsidRPr="004B6E3F">
              <w:rPr>
                <w:sz w:val="20"/>
                <w:szCs w:val="20"/>
              </w:rPr>
              <w:t>digitalizacja systemu mobilności w mieście (ITS, wspólne bilety, informacja i planowanie podróży, powiązane z wdrażaniem integracji taryfowej oraz koncepcji „Mobilność jako usługa”).</w:t>
            </w:r>
          </w:p>
        </w:tc>
      </w:tr>
      <w:tr w:rsidR="004B6E3F" w:rsidRPr="004B6E3F" w14:paraId="1589C7B8" w14:textId="77777777" w:rsidTr="00995159">
        <w:tc>
          <w:tcPr>
            <w:tcW w:w="2546" w:type="dxa"/>
            <w:shd w:val="clear" w:color="auto" w:fill="DEEAF6" w:themeFill="accent1" w:themeFillTint="33"/>
            <w:vAlign w:val="center"/>
          </w:tcPr>
          <w:p w14:paraId="2CC7211D" w14:textId="77777777" w:rsidR="004B6E3F" w:rsidRPr="004B6E3F" w:rsidRDefault="004B6E3F" w:rsidP="004B6E3F">
            <w:pPr>
              <w:spacing w:after="160" w:line="259" w:lineRule="auto"/>
              <w:rPr>
                <w:sz w:val="20"/>
                <w:szCs w:val="20"/>
              </w:rPr>
            </w:pPr>
            <w:r w:rsidRPr="004B6E3F">
              <w:rPr>
                <w:sz w:val="20"/>
                <w:szCs w:val="20"/>
              </w:rPr>
              <w:t>Opis projektu</w:t>
            </w:r>
          </w:p>
        </w:tc>
        <w:tc>
          <w:tcPr>
            <w:tcW w:w="6514" w:type="dxa"/>
            <w:shd w:val="clear" w:color="auto" w:fill="DEEAF6" w:themeFill="accent1" w:themeFillTint="33"/>
            <w:vAlign w:val="center"/>
          </w:tcPr>
          <w:p w14:paraId="6E4E3105" w14:textId="77777777" w:rsidR="004B6E3F" w:rsidRPr="004B6E3F" w:rsidRDefault="004B6E3F" w:rsidP="004B6E3F">
            <w:pPr>
              <w:spacing w:before="40" w:line="259" w:lineRule="auto"/>
              <w:ind w:left="40"/>
              <w:rPr>
                <w:sz w:val="20"/>
                <w:szCs w:val="20"/>
              </w:rPr>
            </w:pPr>
            <w:r w:rsidRPr="004B6E3F">
              <w:rPr>
                <w:sz w:val="20"/>
                <w:szCs w:val="20"/>
              </w:rPr>
              <w:t xml:space="preserve">Podstawowym celem projektu jest poprawa warunków mobilności dla mieszkańców Olsztyna przy zachowaniu zasad zrównoważonego rozwoju i tym samym przyczynienie się do osiągnięcia celów Europejskiego Zielonego Ładu. Projekt jest kolejnym krokiem w realizacji całościowej koncepcji mobilności miejskiej w Olsztynie zgodnie z zapisami </w:t>
            </w:r>
            <w:r w:rsidR="00B711D1" w:rsidRPr="00CC272F">
              <w:rPr>
                <w:i/>
                <w:sz w:val="20"/>
                <w:szCs w:val="20"/>
              </w:rPr>
              <w:t>Planu Zrównoważonej Mobilności dla Miejskiego Obszaru Funkcjonalnego Olsztyna 2030+</w:t>
            </w:r>
            <w:r w:rsidR="00B711D1">
              <w:rPr>
                <w:sz w:val="20"/>
                <w:szCs w:val="20"/>
              </w:rPr>
              <w:t xml:space="preserve"> (SUMP)</w:t>
            </w:r>
            <w:r w:rsidRPr="004B6E3F">
              <w:rPr>
                <w:sz w:val="20"/>
                <w:szCs w:val="20"/>
              </w:rPr>
              <w:t>.</w:t>
            </w:r>
          </w:p>
          <w:p w14:paraId="48BB84B4" w14:textId="77777777" w:rsidR="004B6E3F" w:rsidRPr="004B6E3F" w:rsidRDefault="004B6E3F" w:rsidP="004B6E3F">
            <w:pPr>
              <w:spacing w:before="40" w:line="259" w:lineRule="auto"/>
              <w:ind w:left="40"/>
              <w:rPr>
                <w:sz w:val="20"/>
                <w:szCs w:val="20"/>
              </w:rPr>
            </w:pPr>
            <w:r w:rsidRPr="004B6E3F">
              <w:rPr>
                <w:sz w:val="20"/>
                <w:szCs w:val="20"/>
              </w:rPr>
              <w:t xml:space="preserve">Cel ten będzie realizowany przez działania na rzecz zapewnienia obsługi możliwie dużej powierzchni miasta transportem </w:t>
            </w:r>
            <w:r w:rsidR="00B711D1">
              <w:rPr>
                <w:sz w:val="20"/>
                <w:szCs w:val="20"/>
              </w:rPr>
              <w:t>zero</w:t>
            </w:r>
            <w:r w:rsidRPr="004B6E3F">
              <w:rPr>
                <w:sz w:val="20"/>
                <w:szCs w:val="20"/>
              </w:rPr>
              <w:t>emisyjnym. Gęsto zaludnione południowe dzielnice miasta są połączone ze śródmieściem transportem tramwajowym, natomiast pozostałe części miasta będą obsługiwane w coraz większym zakresie autobusami elektrycznymi (także w zakresie dowozów do linii tramwajowych).</w:t>
            </w:r>
          </w:p>
          <w:p w14:paraId="5CDEB8D8" w14:textId="77777777" w:rsidR="004B6E3F" w:rsidRPr="004B6E3F" w:rsidRDefault="004B6E3F" w:rsidP="004B6E3F">
            <w:pPr>
              <w:spacing w:before="40" w:line="259" w:lineRule="auto"/>
              <w:ind w:left="40"/>
              <w:rPr>
                <w:sz w:val="20"/>
                <w:szCs w:val="20"/>
              </w:rPr>
            </w:pPr>
            <w:r w:rsidRPr="004B6E3F">
              <w:rPr>
                <w:sz w:val="20"/>
                <w:szCs w:val="20"/>
              </w:rPr>
              <w:t>Uzupełnieniem transportu publicznego ma być nowoczesna, zielona infrastruktura dla pieszych i rowerzystów. Będzie ona sprzyjać rozwojowi tych sposobów poruszania się po Olsztynie, a przy tym uzupełni tkankę miejską o elementy niezbędne dla dostosowania miasta do zmian klimatycznych.</w:t>
            </w:r>
          </w:p>
          <w:p w14:paraId="67660CEF" w14:textId="77777777" w:rsidR="004B6E3F" w:rsidRPr="004B6E3F" w:rsidRDefault="004B6E3F" w:rsidP="004B6E3F">
            <w:pPr>
              <w:spacing w:before="40" w:line="259" w:lineRule="auto"/>
              <w:ind w:left="40"/>
              <w:rPr>
                <w:sz w:val="20"/>
                <w:szCs w:val="20"/>
              </w:rPr>
            </w:pPr>
            <w:r w:rsidRPr="004B6E3F">
              <w:rPr>
                <w:sz w:val="20"/>
                <w:szCs w:val="20"/>
              </w:rPr>
              <w:t>Całość przedsięwzięcia nie tylko ograniczy emisję gazów cieplarnianych, ale też przyczyni się do podniesienia jakości życia mieszkańców dzięki poprawie ich mobilności, zapewnieniu bardziej przyjaznych przestrzeni publicznych oraz redukcji hałasu i zanieczyszczeń powietrza.</w:t>
            </w:r>
          </w:p>
          <w:p w14:paraId="510B1E31" w14:textId="77777777" w:rsidR="004B6E3F" w:rsidRDefault="004B6E3F" w:rsidP="004B6E3F">
            <w:pPr>
              <w:spacing w:before="40" w:line="259" w:lineRule="auto"/>
              <w:ind w:left="40"/>
              <w:rPr>
                <w:sz w:val="20"/>
                <w:szCs w:val="20"/>
              </w:rPr>
            </w:pPr>
            <w:r w:rsidRPr="004B6E3F">
              <w:rPr>
                <w:sz w:val="20"/>
                <w:szCs w:val="20"/>
              </w:rPr>
              <w:lastRenderedPageBreak/>
              <w:t>W ramach działań w zakresie projektu powinny zostać uwzględnione następujące obszary:</w:t>
            </w:r>
          </w:p>
          <w:p w14:paraId="329210D3" w14:textId="77777777" w:rsidR="004B6E3F" w:rsidRPr="004B6E3F" w:rsidRDefault="004B6E3F" w:rsidP="004B6E3F">
            <w:pPr>
              <w:spacing w:before="40" w:line="259" w:lineRule="auto"/>
              <w:ind w:left="40"/>
              <w:rPr>
                <w:sz w:val="20"/>
                <w:szCs w:val="20"/>
              </w:rPr>
            </w:pPr>
            <w:r w:rsidRPr="004B6E3F">
              <w:rPr>
                <w:sz w:val="20"/>
                <w:szCs w:val="20"/>
              </w:rPr>
              <w:t>1. Transport zbiorowy:</w:t>
            </w:r>
          </w:p>
          <w:p w14:paraId="289C2C05" w14:textId="77777777" w:rsidR="004B6E3F" w:rsidRPr="004B6E3F" w:rsidRDefault="004B6E3F" w:rsidP="004B6E3F">
            <w:pPr>
              <w:spacing w:before="40" w:line="259" w:lineRule="auto"/>
              <w:ind w:left="40"/>
              <w:rPr>
                <w:sz w:val="20"/>
                <w:szCs w:val="20"/>
              </w:rPr>
            </w:pPr>
            <w:r w:rsidRPr="004B6E3F">
              <w:rPr>
                <w:sz w:val="20"/>
                <w:szCs w:val="20"/>
              </w:rPr>
              <w:t>1.1. Zakup  fabrycznie nowych autobusów elektrycznych, w pełni wyposażonych w elementy systemu ITS (m.in. autokomputery, biletomaty, monitoring, bramki zliczające, system łączności i zapowiedzi głosowych, tablice informacji pasażerskiej), klimatyzowanych, malowanych w barwach olsztyńskiego systemu, wraz z infrastrukturą i urządzeniami do ładowania</w:t>
            </w:r>
            <w:r w:rsidR="00114881">
              <w:rPr>
                <w:sz w:val="20"/>
                <w:szCs w:val="20"/>
              </w:rPr>
              <w:t>. Mogą to być</w:t>
            </w:r>
            <w:r w:rsidRPr="004B6E3F">
              <w:rPr>
                <w:sz w:val="20"/>
                <w:szCs w:val="20"/>
              </w:rPr>
              <w:t xml:space="preserve"> autobusy typu MEGA</w:t>
            </w:r>
            <w:r w:rsidR="00114881">
              <w:rPr>
                <w:sz w:val="20"/>
                <w:szCs w:val="20"/>
              </w:rPr>
              <w:t xml:space="preserve">, </w:t>
            </w:r>
            <w:r w:rsidRPr="004B6E3F">
              <w:rPr>
                <w:sz w:val="20"/>
                <w:szCs w:val="20"/>
              </w:rPr>
              <w:t>MAXI,</w:t>
            </w:r>
            <w:r w:rsidR="00114881">
              <w:rPr>
                <w:sz w:val="20"/>
                <w:szCs w:val="20"/>
              </w:rPr>
              <w:t>M</w:t>
            </w:r>
            <w:r w:rsidRPr="004B6E3F">
              <w:rPr>
                <w:sz w:val="20"/>
                <w:szCs w:val="20"/>
              </w:rPr>
              <w:t>INI</w:t>
            </w:r>
            <w:r w:rsidR="00114881">
              <w:rPr>
                <w:sz w:val="20"/>
                <w:szCs w:val="20"/>
              </w:rPr>
              <w:t xml:space="preserve"> lub </w:t>
            </w:r>
            <w:r w:rsidRPr="004B6E3F">
              <w:rPr>
                <w:sz w:val="20"/>
                <w:szCs w:val="20"/>
              </w:rPr>
              <w:t>MIDI, które mogą posłużyć m.in. do utworzenia linii dowozowej w północnej części Olsztyna</w:t>
            </w:r>
            <w:r w:rsidR="00114881">
              <w:rPr>
                <w:sz w:val="20"/>
                <w:szCs w:val="20"/>
              </w:rPr>
              <w:t xml:space="preserve"> dla</w:t>
            </w:r>
            <w:r w:rsidRPr="004B6E3F">
              <w:rPr>
                <w:sz w:val="20"/>
                <w:szCs w:val="20"/>
              </w:rPr>
              <w:t xml:space="preserve"> </w:t>
            </w:r>
            <w:r w:rsidR="00114881">
              <w:rPr>
                <w:sz w:val="20"/>
                <w:szCs w:val="20"/>
              </w:rPr>
              <w:t>p</w:t>
            </w:r>
            <w:r w:rsidRPr="004B6E3F">
              <w:rPr>
                <w:sz w:val="20"/>
                <w:szCs w:val="20"/>
              </w:rPr>
              <w:t>oprawy dostępnoś</w:t>
            </w:r>
            <w:r w:rsidR="00114881">
              <w:rPr>
                <w:sz w:val="20"/>
                <w:szCs w:val="20"/>
              </w:rPr>
              <w:t>ci</w:t>
            </w:r>
            <w:r w:rsidRPr="004B6E3F">
              <w:rPr>
                <w:sz w:val="20"/>
                <w:szCs w:val="20"/>
              </w:rPr>
              <w:t xml:space="preserve"> komunikacyjn</w:t>
            </w:r>
            <w:r w:rsidR="00114881">
              <w:rPr>
                <w:sz w:val="20"/>
                <w:szCs w:val="20"/>
              </w:rPr>
              <w:t>ej</w:t>
            </w:r>
            <w:r w:rsidRPr="004B6E3F">
              <w:rPr>
                <w:sz w:val="20"/>
                <w:szCs w:val="20"/>
              </w:rPr>
              <w:t xml:space="preserve"> obszarów obecnie pozbawionych obsługi przez komunikację miejską oraz do obsługi tego rodzaju linii komunikacyjnych w innych częściach Olsztyna</w:t>
            </w:r>
            <w:r w:rsidR="00114881">
              <w:rPr>
                <w:sz w:val="20"/>
                <w:szCs w:val="20"/>
              </w:rPr>
              <w:t>.</w:t>
            </w:r>
            <w:r w:rsidRPr="004B6E3F">
              <w:rPr>
                <w:sz w:val="20"/>
                <w:szCs w:val="20"/>
              </w:rPr>
              <w:t xml:space="preserve"> </w:t>
            </w:r>
          </w:p>
          <w:p w14:paraId="0A518C98" w14:textId="77777777" w:rsidR="004B6E3F" w:rsidRPr="004B6E3F" w:rsidRDefault="004B6E3F" w:rsidP="004B6E3F">
            <w:pPr>
              <w:spacing w:before="40" w:line="259" w:lineRule="auto"/>
              <w:ind w:left="40"/>
              <w:rPr>
                <w:sz w:val="20"/>
                <w:szCs w:val="20"/>
              </w:rPr>
            </w:pPr>
            <w:r w:rsidRPr="004B6E3F">
              <w:rPr>
                <w:sz w:val="20"/>
                <w:szCs w:val="20"/>
              </w:rPr>
              <w:t xml:space="preserve">1.2. Rozbudowa zajezdni autobusowej wraz z montażem systemów ładowania przy al. Sikorskiego w celu zapewnienia miejsca do bazowania i obsługi </w:t>
            </w:r>
            <w:r w:rsidR="00C35A3F">
              <w:rPr>
                <w:sz w:val="20"/>
                <w:szCs w:val="20"/>
              </w:rPr>
              <w:t>wykorzystywanego taboru</w:t>
            </w:r>
            <w:r w:rsidRPr="004B6E3F">
              <w:rPr>
                <w:sz w:val="20"/>
                <w:szCs w:val="20"/>
              </w:rPr>
              <w:t>.</w:t>
            </w:r>
          </w:p>
          <w:p w14:paraId="758B4F59" w14:textId="77777777" w:rsidR="004B6E3F" w:rsidRPr="004B6E3F" w:rsidRDefault="004B6E3F" w:rsidP="004B6E3F">
            <w:pPr>
              <w:spacing w:before="40" w:line="259" w:lineRule="auto"/>
              <w:ind w:left="40"/>
              <w:rPr>
                <w:sz w:val="20"/>
                <w:szCs w:val="20"/>
              </w:rPr>
            </w:pPr>
            <w:r w:rsidRPr="004B6E3F">
              <w:rPr>
                <w:sz w:val="20"/>
                <w:szCs w:val="20"/>
              </w:rPr>
              <w:t>1.3 Przebudowa infrastruktury służącej transportowi zbiorowemu, w tym:</w:t>
            </w:r>
          </w:p>
          <w:p w14:paraId="7C700902" w14:textId="77777777" w:rsidR="004B6E3F" w:rsidRPr="004B6E3F" w:rsidRDefault="004B6E3F" w:rsidP="004B6E3F">
            <w:pPr>
              <w:spacing w:before="40" w:line="259" w:lineRule="auto"/>
              <w:ind w:left="40"/>
              <w:rPr>
                <w:sz w:val="20"/>
                <w:szCs w:val="20"/>
              </w:rPr>
            </w:pPr>
            <w:r w:rsidRPr="004B6E3F">
              <w:rPr>
                <w:sz w:val="20"/>
                <w:szCs w:val="20"/>
              </w:rPr>
              <w:t>a) budowa/przebudowa pętli i przystanków autobusowych umożliwiająca lepsze dostosowanie obsługi komunikacyjnej do potrzeb mieszkańców, polepszenie bezpieczeństwa ruchu w ich obrębie, wzrost funkcjonalności i dostępności (m.in. zatoki i perony autobusowe dostosowane do potrzeb osób o ograniczonej mobilności, zgodnie z przyjętymi na terenie miasta standardami) oraz poprawę warunków socjalnych dla kierowców zgodnie z wymaganiami Rozporządzenia Ministra Infrastruktury z dnia 16 grudnia 2021 r. w sprawie bezpieczeństwa i higieny pracy w komunikacji miejskiej oraz autobusowej komunikacji międzymiastowej z dnia 19 stycznia 2022 r. (Dz.U. 2022 poz. 125);</w:t>
            </w:r>
          </w:p>
          <w:p w14:paraId="71167F58" w14:textId="77777777" w:rsidR="004B6E3F" w:rsidRPr="004B6E3F" w:rsidRDefault="004B6E3F" w:rsidP="004B6E3F">
            <w:pPr>
              <w:spacing w:before="40" w:line="259" w:lineRule="auto"/>
              <w:ind w:left="40"/>
              <w:rPr>
                <w:sz w:val="20"/>
                <w:szCs w:val="20"/>
              </w:rPr>
            </w:pPr>
            <w:r w:rsidRPr="004B6E3F">
              <w:rPr>
                <w:sz w:val="20"/>
                <w:szCs w:val="20"/>
              </w:rPr>
              <w:t>b) budowa stacji ładowania pojazdów elektrycznych w obrębie części wybranych przebudowanych pętli autobusowych;</w:t>
            </w:r>
          </w:p>
          <w:p w14:paraId="07204949" w14:textId="77777777" w:rsidR="004B6E3F" w:rsidRPr="004B6E3F" w:rsidRDefault="004B6E3F" w:rsidP="004B6E3F">
            <w:pPr>
              <w:spacing w:before="40" w:line="259" w:lineRule="auto"/>
              <w:ind w:left="40"/>
              <w:rPr>
                <w:sz w:val="20"/>
                <w:szCs w:val="20"/>
              </w:rPr>
            </w:pPr>
            <w:r w:rsidRPr="004B6E3F">
              <w:rPr>
                <w:sz w:val="20"/>
                <w:szCs w:val="20"/>
              </w:rPr>
              <w:t>c) utworzenie multimodalnego węzła przesiadkowego przy ul. Zientary-Malewskiej w obrębie wejścia do powstającego tunelu pieszego prowadzącego do centrum komunikacyjnego Dworzec Główny; w ramach budowy w szczególności powstanie m.in. punkt typu Kiss&amp;Ride oraz przystanek autobusowy umożliwiający zapewnienie dowozu mieszkańcom północnych osiedli Olsztyna do dworca od strony północnej.</w:t>
            </w:r>
          </w:p>
          <w:p w14:paraId="7CA821CC" w14:textId="77777777" w:rsidR="004B6E3F" w:rsidRPr="004B6E3F" w:rsidRDefault="004B6E3F" w:rsidP="004B6E3F">
            <w:pPr>
              <w:spacing w:before="40" w:line="259" w:lineRule="auto"/>
              <w:ind w:left="40"/>
              <w:rPr>
                <w:sz w:val="20"/>
                <w:szCs w:val="20"/>
              </w:rPr>
            </w:pPr>
            <w:r w:rsidRPr="004B6E3F">
              <w:rPr>
                <w:sz w:val="20"/>
                <w:szCs w:val="20"/>
              </w:rPr>
              <w:t>1.4. Rozbudowa systemu ITS poprzez zakup, montaż i włączenie do istniejącego systemu nowych tablic informacji pasażerskiej oraz biletomatów stacjonarnych na wybranych przystankach.</w:t>
            </w:r>
          </w:p>
          <w:p w14:paraId="59259CB9" w14:textId="77777777" w:rsidR="004B6E3F" w:rsidRPr="004B6E3F" w:rsidRDefault="004B6E3F" w:rsidP="004B6E3F">
            <w:pPr>
              <w:spacing w:before="40" w:line="259" w:lineRule="auto"/>
              <w:ind w:left="40"/>
              <w:rPr>
                <w:sz w:val="20"/>
                <w:szCs w:val="20"/>
              </w:rPr>
            </w:pPr>
            <w:r w:rsidRPr="004B6E3F">
              <w:rPr>
                <w:sz w:val="20"/>
                <w:szCs w:val="20"/>
              </w:rPr>
              <w:t>1.5. Tzw. galanteria miejska związana z transportem zbiorowym – wiaty przystankowe (w tym zielone przystanki), bezpieczne przejścia dla pieszych i oświetlenie na dojściach do przystanków, wykonanie nasadzeń roślin dla poprawy warunków korzystania z transportu zbiorowego różnych grup mieszkańców, bez względu na porę roku czy porę dnia.</w:t>
            </w:r>
          </w:p>
          <w:p w14:paraId="12FA4ABD" w14:textId="77777777" w:rsidR="004B6E3F" w:rsidRPr="004B6E3F" w:rsidRDefault="004B6E3F" w:rsidP="004B6E3F">
            <w:pPr>
              <w:spacing w:before="40" w:line="259" w:lineRule="auto"/>
              <w:ind w:left="40"/>
              <w:rPr>
                <w:sz w:val="20"/>
                <w:szCs w:val="20"/>
              </w:rPr>
            </w:pPr>
            <w:r w:rsidRPr="004B6E3F">
              <w:rPr>
                <w:sz w:val="20"/>
                <w:szCs w:val="20"/>
              </w:rPr>
              <w:t>2. Transport rowerowy i pieszy</w:t>
            </w:r>
          </w:p>
          <w:p w14:paraId="2711ECDC" w14:textId="77777777" w:rsidR="004B6E3F" w:rsidRPr="004B6E3F" w:rsidRDefault="004B6E3F" w:rsidP="004B6E3F">
            <w:pPr>
              <w:spacing w:before="40" w:line="259" w:lineRule="auto"/>
              <w:ind w:left="40"/>
              <w:rPr>
                <w:sz w:val="20"/>
                <w:szCs w:val="20"/>
              </w:rPr>
            </w:pPr>
            <w:r w:rsidRPr="004B6E3F">
              <w:rPr>
                <w:sz w:val="20"/>
                <w:szCs w:val="20"/>
              </w:rPr>
              <w:t>2.1. Budowa i modernizacja istniejących ciągów rowerowych i pieszo-rowerowych oraz innych elementów infrastruktury rowerowej w oparciu o/przy uwzględnieniu dokument</w:t>
            </w:r>
            <w:r w:rsidR="003444E8">
              <w:rPr>
                <w:sz w:val="20"/>
                <w:szCs w:val="20"/>
              </w:rPr>
              <w:t>u</w:t>
            </w:r>
            <w:r w:rsidRPr="004B6E3F">
              <w:rPr>
                <w:sz w:val="20"/>
                <w:szCs w:val="20"/>
              </w:rPr>
              <w:t xml:space="preserve"> pn. </w:t>
            </w:r>
            <w:r w:rsidRPr="004B6E3F">
              <w:rPr>
                <w:i/>
                <w:sz w:val="20"/>
                <w:szCs w:val="20"/>
              </w:rPr>
              <w:t xml:space="preserve">Koncepcja rozwoju dróg rowerowych w Olsztynie z rozszerzeniem na Miejski Obszar Funkcjonalny Olsztyna w zakresie </w:t>
            </w:r>
            <w:r w:rsidRPr="004B6E3F">
              <w:rPr>
                <w:i/>
                <w:sz w:val="20"/>
                <w:szCs w:val="20"/>
              </w:rPr>
              <w:lastRenderedPageBreak/>
              <w:t xml:space="preserve">powiązań komunikacyjnych z miastem rdzeniem </w:t>
            </w:r>
            <w:r w:rsidRPr="004B6E3F">
              <w:rPr>
                <w:sz w:val="20"/>
                <w:szCs w:val="20"/>
              </w:rPr>
              <w:t>z grudnia 2019 r. (w tym działania dostosowujące do zmian klimatu).</w:t>
            </w:r>
          </w:p>
          <w:p w14:paraId="75B8703C" w14:textId="77777777" w:rsidR="004B6E3F" w:rsidRPr="004B6E3F" w:rsidRDefault="004B6E3F" w:rsidP="004B6E3F">
            <w:pPr>
              <w:spacing w:before="40" w:line="259" w:lineRule="auto"/>
              <w:ind w:left="40"/>
              <w:rPr>
                <w:sz w:val="20"/>
                <w:szCs w:val="20"/>
              </w:rPr>
            </w:pPr>
            <w:r w:rsidRPr="004B6E3F">
              <w:rPr>
                <w:sz w:val="20"/>
                <w:szCs w:val="20"/>
              </w:rPr>
              <w:t>2.2. Budowa i modernizacja ciągów pieszych wraz z działaniami dostosowującymi do zmian klimatu (w tym nasadzeniami roślinności).</w:t>
            </w:r>
          </w:p>
          <w:p w14:paraId="3FB6B677" w14:textId="77777777" w:rsidR="004B6E3F" w:rsidRPr="004B6E3F" w:rsidRDefault="004B6E3F" w:rsidP="004B6E3F">
            <w:pPr>
              <w:spacing w:before="40" w:line="259" w:lineRule="auto"/>
              <w:ind w:left="40"/>
              <w:rPr>
                <w:sz w:val="20"/>
                <w:szCs w:val="20"/>
              </w:rPr>
            </w:pPr>
            <w:r w:rsidRPr="004B6E3F">
              <w:rPr>
                <w:sz w:val="20"/>
                <w:szCs w:val="20"/>
              </w:rPr>
              <w:t>2.3. Oznaczenia ciągów drogowych w ramach Systemu Informacji Miejskiej (SIM) Olsztyna, w tym ciągów pieszo-rowerowych i pieszych.</w:t>
            </w:r>
          </w:p>
          <w:p w14:paraId="5F82D90E" w14:textId="77777777" w:rsidR="004B6E3F" w:rsidRPr="004B6E3F" w:rsidRDefault="004B6E3F" w:rsidP="004B6E3F">
            <w:pPr>
              <w:spacing w:before="40" w:line="259" w:lineRule="auto"/>
              <w:ind w:left="40"/>
              <w:rPr>
                <w:sz w:val="20"/>
                <w:szCs w:val="20"/>
              </w:rPr>
            </w:pPr>
            <w:r w:rsidRPr="004B6E3F">
              <w:rPr>
                <w:sz w:val="20"/>
                <w:szCs w:val="20"/>
              </w:rPr>
              <w:t>3. Możliwości rozszerzenia projektu:</w:t>
            </w:r>
          </w:p>
          <w:p w14:paraId="39CDE885" w14:textId="77777777" w:rsidR="004B6E3F" w:rsidRPr="004B6E3F" w:rsidRDefault="004B6E3F" w:rsidP="004B6E3F">
            <w:pPr>
              <w:spacing w:before="40" w:line="259" w:lineRule="auto"/>
              <w:ind w:left="40"/>
              <w:rPr>
                <w:sz w:val="20"/>
                <w:szCs w:val="20"/>
              </w:rPr>
            </w:pPr>
            <w:r w:rsidRPr="004B6E3F">
              <w:rPr>
                <w:sz w:val="20"/>
                <w:szCs w:val="20"/>
              </w:rPr>
              <w:t>3.1. Przebudowa elementów infrastruktury transportowej dla umożliwienia korzystania z niej przez transport zbiorowy i/lub celem zapewnienia poprawy bezpieczeństwa rowerzystów i pieszych.</w:t>
            </w:r>
          </w:p>
          <w:p w14:paraId="2B5E0884" w14:textId="77777777" w:rsidR="004B6E3F" w:rsidRPr="004B6E3F" w:rsidRDefault="004B6E3F" w:rsidP="004B6E3F">
            <w:pPr>
              <w:spacing w:before="40" w:line="259" w:lineRule="auto"/>
              <w:ind w:left="40"/>
              <w:rPr>
                <w:sz w:val="20"/>
                <w:szCs w:val="20"/>
              </w:rPr>
            </w:pPr>
            <w:r w:rsidRPr="004B6E3F">
              <w:rPr>
                <w:sz w:val="20"/>
                <w:szCs w:val="20"/>
              </w:rPr>
              <w:t xml:space="preserve">3.2 Przebudowa/budowa infrastruktury poprawiającej priorytet dla transportu zbiorowego. </w:t>
            </w:r>
          </w:p>
          <w:p w14:paraId="51796D65" w14:textId="77777777" w:rsidR="004B6E3F" w:rsidRPr="004B6E3F" w:rsidRDefault="004B6E3F" w:rsidP="004B6E3F">
            <w:pPr>
              <w:spacing w:before="40" w:line="259" w:lineRule="auto"/>
              <w:ind w:left="40"/>
              <w:rPr>
                <w:sz w:val="20"/>
                <w:szCs w:val="20"/>
              </w:rPr>
            </w:pPr>
            <w:r w:rsidRPr="004B6E3F">
              <w:rPr>
                <w:sz w:val="20"/>
                <w:szCs w:val="20"/>
              </w:rPr>
              <w:t xml:space="preserve">3.3. </w:t>
            </w:r>
            <w:r>
              <w:rPr>
                <w:sz w:val="20"/>
                <w:szCs w:val="20"/>
              </w:rPr>
              <w:t>B</w:t>
            </w:r>
            <w:r w:rsidRPr="004B6E3F">
              <w:rPr>
                <w:sz w:val="20"/>
                <w:szCs w:val="20"/>
              </w:rPr>
              <w:t>udow</w:t>
            </w:r>
            <w:r>
              <w:rPr>
                <w:sz w:val="20"/>
                <w:szCs w:val="20"/>
              </w:rPr>
              <w:t>a</w:t>
            </w:r>
            <w:r w:rsidRPr="004B6E3F">
              <w:rPr>
                <w:sz w:val="20"/>
                <w:szCs w:val="20"/>
              </w:rPr>
              <w:t xml:space="preserve"> parkingów typu Park&amp;Ride. Lokalizacje i standard parkingów P&amp;R powinny być zgodne z istniejącymi dokumentami strategicznymi, w tym z </w:t>
            </w:r>
            <w:r w:rsidRPr="004B6E3F">
              <w:rPr>
                <w:i/>
                <w:sz w:val="20"/>
                <w:szCs w:val="20"/>
              </w:rPr>
              <w:t>Analizą możliwości lokalizacji parkingów P+R w Olsztynie i jego obszarze funkcjonalnym (MOF Olsztyn)</w:t>
            </w:r>
            <w:r w:rsidRPr="004B6E3F">
              <w:rPr>
                <w:sz w:val="20"/>
                <w:szCs w:val="20"/>
              </w:rPr>
              <w:t xml:space="preserve"> z grudnia 2018 r.</w:t>
            </w:r>
            <w:r w:rsidR="00C35A3F">
              <w:rPr>
                <w:sz w:val="20"/>
                <w:szCs w:val="20"/>
              </w:rPr>
              <w:t>, a także z zapisami programu FEPW.</w:t>
            </w:r>
          </w:p>
          <w:p w14:paraId="3A66936F" w14:textId="77777777" w:rsidR="004B6E3F" w:rsidRDefault="00EF0384" w:rsidP="00EF0384">
            <w:pPr>
              <w:spacing w:before="40" w:line="259" w:lineRule="auto"/>
              <w:ind w:left="40"/>
              <w:rPr>
                <w:sz w:val="20"/>
                <w:szCs w:val="20"/>
              </w:rPr>
            </w:pPr>
            <w:r>
              <w:rPr>
                <w:sz w:val="20"/>
                <w:szCs w:val="20"/>
              </w:rPr>
              <w:t>4.</w:t>
            </w:r>
            <w:r w:rsidR="00B107B2" w:rsidRPr="00A0638F">
              <w:rPr>
                <w:sz w:val="20"/>
                <w:szCs w:val="20"/>
              </w:rPr>
              <w:t xml:space="preserve"> Centrum przesiadkowe przy stacji Olsztyn Główny wraz z m.in. infrastrukturą techniczno-administracyjną ITS, zapleczem socjalnym dla kierowców, głównym punktem obsługi pasażerów, stacją ładowania dla autobus</w:t>
            </w:r>
            <w:r>
              <w:rPr>
                <w:sz w:val="20"/>
                <w:szCs w:val="20"/>
              </w:rPr>
              <w:t>ów i innych pojazdów miejskich.</w:t>
            </w:r>
          </w:p>
          <w:p w14:paraId="0C32D7B4" w14:textId="77777777" w:rsidR="00C35A3F" w:rsidRPr="004B6E3F" w:rsidRDefault="00C35A3F" w:rsidP="00EF0384">
            <w:pPr>
              <w:spacing w:before="40" w:line="259" w:lineRule="auto"/>
              <w:ind w:left="40"/>
              <w:rPr>
                <w:sz w:val="20"/>
                <w:szCs w:val="20"/>
              </w:rPr>
            </w:pPr>
            <w:r>
              <w:rPr>
                <w:sz w:val="20"/>
                <w:szCs w:val="20"/>
              </w:rPr>
              <w:t xml:space="preserve">5. Aktualizacja </w:t>
            </w:r>
            <w:r w:rsidRPr="00CC272F">
              <w:rPr>
                <w:i/>
                <w:sz w:val="20"/>
                <w:szCs w:val="20"/>
              </w:rPr>
              <w:t xml:space="preserve">Planu Zrównoważonej Mobilności dla Miejskiego Obszaru Funkcjonalnego Olsztyna 2030+ </w:t>
            </w:r>
            <w:r w:rsidRPr="00C35A3F">
              <w:rPr>
                <w:sz w:val="20"/>
                <w:szCs w:val="20"/>
              </w:rPr>
              <w:t>(SUMP)</w:t>
            </w:r>
          </w:p>
        </w:tc>
      </w:tr>
    </w:tbl>
    <w:p w14:paraId="61BFA194" w14:textId="77777777" w:rsidR="004B6E3F" w:rsidRDefault="004B6E3F" w:rsidP="004B6E3F"/>
    <w:p w14:paraId="0FA68C67" w14:textId="77777777" w:rsidR="004B6E3F" w:rsidRDefault="004B6E3F">
      <w:pPr>
        <w:jc w:val="left"/>
      </w:pPr>
      <w:r>
        <w:br w:type="page"/>
      </w:r>
    </w:p>
    <w:p w14:paraId="0364F289" w14:textId="77777777" w:rsidR="008B2472" w:rsidRDefault="00210C13" w:rsidP="000E0F2B">
      <w:pPr>
        <w:pStyle w:val="Nagwek2"/>
      </w:pPr>
      <w:bookmarkStart w:id="361" w:name="_Toc150424648"/>
      <w:r>
        <w:lastRenderedPageBreak/>
        <w:t xml:space="preserve">Zestawienie </w:t>
      </w:r>
      <w:r w:rsidR="00C4361C">
        <w:t xml:space="preserve">wiązek projektowych </w:t>
      </w:r>
      <w:r>
        <w:t>o charakterze komplementarnym na obszarze MOF Olsztyna</w:t>
      </w:r>
      <w:bookmarkEnd w:id="358"/>
      <w:bookmarkEnd w:id="359"/>
      <w:bookmarkEnd w:id="361"/>
    </w:p>
    <w:tbl>
      <w:tblPr>
        <w:tblStyle w:val="af6"/>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6514"/>
      </w:tblGrid>
      <w:tr w:rsidR="008B2472" w:rsidRPr="0053490F" w14:paraId="22C87FB8" w14:textId="77777777" w:rsidTr="00914C60">
        <w:tc>
          <w:tcPr>
            <w:tcW w:w="9060" w:type="dxa"/>
            <w:gridSpan w:val="2"/>
            <w:tcBorders>
              <w:bottom w:val="single" w:sz="4" w:space="0" w:color="000000"/>
            </w:tcBorders>
            <w:shd w:val="clear" w:color="auto" w:fill="BDD7EE"/>
            <w:vAlign w:val="center"/>
          </w:tcPr>
          <w:p w14:paraId="52B91E34" w14:textId="77777777" w:rsidR="008B2472" w:rsidRPr="00384EE6" w:rsidRDefault="00210C13">
            <w:pPr>
              <w:spacing w:after="160" w:line="259" w:lineRule="auto"/>
              <w:rPr>
                <w:b/>
                <w:color w:val="auto"/>
                <w:sz w:val="24"/>
                <w:szCs w:val="24"/>
              </w:rPr>
            </w:pPr>
            <w:r w:rsidRPr="00384EE6">
              <w:rPr>
                <w:b/>
                <w:color w:val="auto"/>
                <w:sz w:val="24"/>
                <w:szCs w:val="24"/>
              </w:rPr>
              <w:t>Infrastruktura gospodarki komunalnej</w:t>
            </w:r>
          </w:p>
        </w:tc>
      </w:tr>
      <w:tr w:rsidR="008B2472" w:rsidRPr="0053490F" w14:paraId="24632EA0" w14:textId="77777777" w:rsidTr="00914C60">
        <w:tc>
          <w:tcPr>
            <w:tcW w:w="2546" w:type="dxa"/>
            <w:shd w:val="clear" w:color="auto" w:fill="DEEAF6" w:themeFill="accent1" w:themeFillTint="33"/>
            <w:vAlign w:val="center"/>
          </w:tcPr>
          <w:p w14:paraId="00D86C9F" w14:textId="77777777" w:rsidR="008B2472" w:rsidRPr="0053490F" w:rsidRDefault="00210C13">
            <w:pPr>
              <w:spacing w:after="160" w:line="259" w:lineRule="auto"/>
              <w:rPr>
                <w:color w:val="auto"/>
                <w:sz w:val="20"/>
                <w:szCs w:val="20"/>
              </w:rPr>
            </w:pPr>
            <w:r w:rsidRPr="0053490F">
              <w:rPr>
                <w:color w:val="auto"/>
                <w:sz w:val="20"/>
                <w:szCs w:val="20"/>
              </w:rPr>
              <w:t>Cel Polityki Spójności</w:t>
            </w:r>
          </w:p>
        </w:tc>
        <w:tc>
          <w:tcPr>
            <w:tcW w:w="6514" w:type="dxa"/>
            <w:shd w:val="clear" w:color="auto" w:fill="DEEAF6" w:themeFill="accent1" w:themeFillTint="33"/>
          </w:tcPr>
          <w:p w14:paraId="09CBBAC6" w14:textId="77777777" w:rsidR="008B2472" w:rsidRPr="0053490F" w:rsidRDefault="00210C13">
            <w:pPr>
              <w:spacing w:after="160" w:line="259" w:lineRule="auto"/>
              <w:rPr>
                <w:i/>
                <w:color w:val="auto"/>
                <w:sz w:val="20"/>
                <w:szCs w:val="20"/>
              </w:rPr>
            </w:pPr>
            <w:r w:rsidRPr="0053490F">
              <w:rPr>
                <w:i/>
                <w:color w:val="auto"/>
                <w:sz w:val="20"/>
                <w:szCs w:val="20"/>
              </w:rPr>
              <w:t xml:space="preserve">Bardziej przyjazna dla środowiska niskoemisyjna Europa </w:t>
            </w:r>
          </w:p>
          <w:p w14:paraId="67C8FB72" w14:textId="77777777" w:rsidR="008B2472" w:rsidRPr="0053490F" w:rsidRDefault="00210C13">
            <w:pPr>
              <w:spacing w:after="160" w:line="259" w:lineRule="auto"/>
              <w:rPr>
                <w:color w:val="auto"/>
                <w:sz w:val="20"/>
                <w:szCs w:val="20"/>
              </w:rPr>
            </w:pPr>
            <w:r w:rsidRPr="0053490F">
              <w:rPr>
                <w:color w:val="auto"/>
                <w:sz w:val="20"/>
                <w:szCs w:val="20"/>
              </w:rPr>
              <w:t>Obszar: Zrównoważona gospodarka wodna i ściekowa</w:t>
            </w:r>
          </w:p>
        </w:tc>
      </w:tr>
      <w:tr w:rsidR="008B2472" w:rsidRPr="0053490F" w14:paraId="50D1DA3A" w14:textId="77777777" w:rsidTr="00914C60">
        <w:tc>
          <w:tcPr>
            <w:tcW w:w="2546" w:type="dxa"/>
            <w:shd w:val="clear" w:color="auto" w:fill="DEEAF6" w:themeFill="accent1" w:themeFillTint="33"/>
            <w:vAlign w:val="center"/>
          </w:tcPr>
          <w:p w14:paraId="0C0088FE" w14:textId="77777777" w:rsidR="008B2472" w:rsidRPr="0053490F" w:rsidRDefault="00210C13">
            <w:pPr>
              <w:spacing w:after="160" w:line="259" w:lineRule="auto"/>
              <w:rPr>
                <w:color w:val="auto"/>
                <w:sz w:val="20"/>
                <w:szCs w:val="20"/>
              </w:rPr>
            </w:pPr>
            <w:r w:rsidRPr="0053490F">
              <w:rPr>
                <w:color w:val="auto"/>
                <w:sz w:val="20"/>
                <w:szCs w:val="20"/>
              </w:rPr>
              <w:t>Cel strategiczne Strategii MOF Olsztyna 2030+</w:t>
            </w:r>
          </w:p>
        </w:tc>
        <w:tc>
          <w:tcPr>
            <w:tcW w:w="6514" w:type="dxa"/>
            <w:shd w:val="clear" w:color="auto" w:fill="DEEAF6" w:themeFill="accent1" w:themeFillTint="33"/>
            <w:vAlign w:val="center"/>
          </w:tcPr>
          <w:p w14:paraId="0B943C16" w14:textId="77777777" w:rsidR="008B2472" w:rsidRPr="0053490F" w:rsidRDefault="00210C13">
            <w:pPr>
              <w:spacing w:after="160" w:line="259" w:lineRule="auto"/>
              <w:rPr>
                <w:color w:val="auto"/>
                <w:sz w:val="20"/>
                <w:szCs w:val="20"/>
              </w:rPr>
            </w:pPr>
            <w:r w:rsidRPr="0053490F">
              <w:rPr>
                <w:color w:val="auto"/>
                <w:sz w:val="20"/>
                <w:szCs w:val="20"/>
              </w:rPr>
              <w:t>1. Zrównoważone korzystanie z zasobów środowiskowych</w:t>
            </w:r>
          </w:p>
        </w:tc>
      </w:tr>
      <w:tr w:rsidR="008B2472" w:rsidRPr="0053490F" w14:paraId="2EDDACE4" w14:textId="77777777" w:rsidTr="00914C60">
        <w:tc>
          <w:tcPr>
            <w:tcW w:w="2546" w:type="dxa"/>
            <w:shd w:val="clear" w:color="auto" w:fill="DEEAF6" w:themeFill="accent1" w:themeFillTint="33"/>
            <w:vAlign w:val="center"/>
          </w:tcPr>
          <w:p w14:paraId="1DADD2CA" w14:textId="77777777" w:rsidR="008B2472" w:rsidRPr="0053490F" w:rsidRDefault="00210C13">
            <w:pPr>
              <w:spacing w:after="160" w:line="259" w:lineRule="auto"/>
              <w:rPr>
                <w:color w:val="auto"/>
                <w:sz w:val="20"/>
                <w:szCs w:val="20"/>
              </w:rPr>
            </w:pPr>
            <w:r w:rsidRPr="0053490F">
              <w:rPr>
                <w:color w:val="auto"/>
                <w:sz w:val="20"/>
                <w:szCs w:val="20"/>
              </w:rPr>
              <w:t>Cel operacyjny Strategii MOF Olsztyna 2030+</w:t>
            </w:r>
          </w:p>
        </w:tc>
        <w:tc>
          <w:tcPr>
            <w:tcW w:w="6514" w:type="dxa"/>
            <w:shd w:val="clear" w:color="auto" w:fill="DEEAF6" w:themeFill="accent1" w:themeFillTint="33"/>
            <w:vAlign w:val="center"/>
          </w:tcPr>
          <w:p w14:paraId="307C628E" w14:textId="77777777" w:rsidR="008B2472" w:rsidRPr="0053490F" w:rsidRDefault="00210C13" w:rsidP="00937A14">
            <w:pPr>
              <w:numPr>
                <w:ilvl w:val="1"/>
                <w:numId w:val="24"/>
              </w:numPr>
              <w:spacing w:after="120" w:line="259" w:lineRule="auto"/>
              <w:rPr>
                <w:color w:val="auto"/>
                <w:sz w:val="20"/>
                <w:szCs w:val="20"/>
              </w:rPr>
            </w:pPr>
            <w:r w:rsidRPr="0053490F">
              <w:rPr>
                <w:color w:val="auto"/>
                <w:sz w:val="20"/>
                <w:szCs w:val="20"/>
              </w:rPr>
              <w:t>Sprawne systemy gospodarki komunalnej</w:t>
            </w:r>
          </w:p>
        </w:tc>
      </w:tr>
      <w:tr w:rsidR="008B2472" w:rsidRPr="0053490F" w14:paraId="7B306A69" w14:textId="77777777" w:rsidTr="00914C60">
        <w:tc>
          <w:tcPr>
            <w:tcW w:w="2546" w:type="dxa"/>
            <w:shd w:val="clear" w:color="auto" w:fill="DEEAF6" w:themeFill="accent1" w:themeFillTint="33"/>
            <w:vAlign w:val="center"/>
          </w:tcPr>
          <w:p w14:paraId="093E6F5D" w14:textId="77777777" w:rsidR="008B2472" w:rsidRPr="0053490F" w:rsidRDefault="00210C13">
            <w:pPr>
              <w:spacing w:after="160" w:line="259" w:lineRule="auto"/>
              <w:rPr>
                <w:color w:val="auto"/>
                <w:sz w:val="20"/>
                <w:szCs w:val="20"/>
              </w:rPr>
            </w:pPr>
            <w:r w:rsidRPr="0053490F">
              <w:rPr>
                <w:color w:val="auto"/>
                <w:sz w:val="20"/>
                <w:szCs w:val="20"/>
              </w:rPr>
              <w:t>Typy projektów</w:t>
            </w:r>
          </w:p>
        </w:tc>
        <w:tc>
          <w:tcPr>
            <w:tcW w:w="6514" w:type="dxa"/>
            <w:shd w:val="clear" w:color="auto" w:fill="DEEAF6" w:themeFill="accent1" w:themeFillTint="33"/>
            <w:vAlign w:val="center"/>
          </w:tcPr>
          <w:p w14:paraId="3B42EFAB" w14:textId="77777777" w:rsidR="008B2472" w:rsidRPr="0053490F" w:rsidRDefault="00210C13">
            <w:pPr>
              <w:spacing w:after="160" w:line="259" w:lineRule="auto"/>
              <w:rPr>
                <w:color w:val="auto"/>
                <w:sz w:val="20"/>
                <w:szCs w:val="20"/>
              </w:rPr>
            </w:pPr>
            <w:r w:rsidRPr="0053490F">
              <w:rPr>
                <w:color w:val="auto"/>
                <w:sz w:val="20"/>
                <w:szCs w:val="20"/>
              </w:rPr>
              <w:t>W ramach celu operacyjnego planowana jest realizacja następujących typów projektów:</w:t>
            </w:r>
          </w:p>
          <w:p w14:paraId="11F14565" w14:textId="77777777" w:rsidR="008B2472" w:rsidRPr="0053490F" w:rsidRDefault="00210C13">
            <w:pPr>
              <w:spacing w:before="120" w:after="160" w:line="259" w:lineRule="auto"/>
              <w:rPr>
                <w:color w:val="auto"/>
                <w:sz w:val="20"/>
                <w:szCs w:val="20"/>
                <w:u w:val="single"/>
              </w:rPr>
            </w:pPr>
            <w:r w:rsidRPr="0053490F">
              <w:rPr>
                <w:color w:val="auto"/>
                <w:sz w:val="20"/>
                <w:szCs w:val="20"/>
                <w:u w:val="single"/>
              </w:rPr>
              <w:t>Gospodarka wodno-ściekowa</w:t>
            </w:r>
          </w:p>
          <w:p w14:paraId="6FFFF819" w14:textId="77777777" w:rsidR="008B2472" w:rsidRPr="0053490F" w:rsidRDefault="00210C13" w:rsidP="00937A14">
            <w:pPr>
              <w:numPr>
                <w:ilvl w:val="0"/>
                <w:numId w:val="10"/>
              </w:numPr>
              <w:spacing w:line="259" w:lineRule="auto"/>
              <w:rPr>
                <w:color w:val="auto"/>
                <w:sz w:val="20"/>
                <w:szCs w:val="20"/>
              </w:rPr>
            </w:pPr>
            <w:r w:rsidRPr="0053490F">
              <w:rPr>
                <w:color w:val="auto"/>
                <w:sz w:val="20"/>
                <w:szCs w:val="20"/>
              </w:rPr>
              <w:t>rozbudowa i wymiana sieci wodno-kanalizacyjnych</w:t>
            </w:r>
          </w:p>
          <w:p w14:paraId="49DDD111" w14:textId="77777777" w:rsidR="008B2472" w:rsidRPr="0053490F" w:rsidRDefault="00210C13" w:rsidP="00937A14">
            <w:pPr>
              <w:numPr>
                <w:ilvl w:val="0"/>
                <w:numId w:val="10"/>
              </w:numPr>
              <w:spacing w:line="259" w:lineRule="auto"/>
              <w:rPr>
                <w:color w:val="auto"/>
                <w:sz w:val="20"/>
                <w:szCs w:val="20"/>
              </w:rPr>
            </w:pPr>
            <w:r w:rsidRPr="0053490F">
              <w:rPr>
                <w:color w:val="auto"/>
                <w:sz w:val="20"/>
                <w:szCs w:val="20"/>
              </w:rPr>
              <w:t>infrastruktura oczyszczania ścieków i zagospodarowanie osadów pościekowych</w:t>
            </w:r>
          </w:p>
          <w:p w14:paraId="5DAA47ED" w14:textId="77777777" w:rsidR="008B2472" w:rsidRPr="0053490F" w:rsidRDefault="00210C13" w:rsidP="00937A14">
            <w:pPr>
              <w:numPr>
                <w:ilvl w:val="0"/>
                <w:numId w:val="10"/>
              </w:numPr>
              <w:spacing w:line="259" w:lineRule="auto"/>
              <w:rPr>
                <w:color w:val="auto"/>
                <w:sz w:val="20"/>
                <w:szCs w:val="20"/>
              </w:rPr>
            </w:pPr>
            <w:r w:rsidRPr="0053490F">
              <w:rPr>
                <w:color w:val="auto"/>
                <w:sz w:val="20"/>
                <w:szCs w:val="20"/>
              </w:rPr>
              <w:t>infrastruktura ujęć, uzdatniania i magazynowania wody</w:t>
            </w:r>
          </w:p>
          <w:p w14:paraId="68962543" w14:textId="77777777" w:rsidR="008B2472" w:rsidRPr="0053490F" w:rsidRDefault="00210C13" w:rsidP="00937A14">
            <w:pPr>
              <w:numPr>
                <w:ilvl w:val="0"/>
                <w:numId w:val="10"/>
              </w:numPr>
              <w:spacing w:line="259" w:lineRule="auto"/>
              <w:rPr>
                <w:color w:val="auto"/>
                <w:sz w:val="20"/>
                <w:szCs w:val="20"/>
              </w:rPr>
            </w:pPr>
            <w:r w:rsidRPr="0053490F">
              <w:rPr>
                <w:color w:val="auto"/>
                <w:sz w:val="20"/>
                <w:szCs w:val="20"/>
              </w:rPr>
              <w:t>innowacje w gospodarce wodno-ściekowej</w:t>
            </w:r>
          </w:p>
          <w:p w14:paraId="63207732" w14:textId="77777777" w:rsidR="008B2472" w:rsidRPr="0053490F" w:rsidRDefault="00210C13">
            <w:pPr>
              <w:spacing w:before="0" w:after="160" w:line="259" w:lineRule="auto"/>
              <w:rPr>
                <w:color w:val="auto"/>
                <w:sz w:val="20"/>
                <w:szCs w:val="20"/>
                <w:u w:val="single"/>
              </w:rPr>
            </w:pPr>
            <w:r w:rsidRPr="0053490F">
              <w:rPr>
                <w:color w:val="auto"/>
                <w:sz w:val="20"/>
                <w:szCs w:val="20"/>
                <w:u w:val="single"/>
              </w:rPr>
              <w:t>Gospodarka odpadami</w:t>
            </w:r>
          </w:p>
          <w:p w14:paraId="6F899CAB" w14:textId="77777777" w:rsidR="008B2472" w:rsidRPr="0053490F" w:rsidRDefault="00210C13" w:rsidP="00937A14">
            <w:pPr>
              <w:numPr>
                <w:ilvl w:val="0"/>
                <w:numId w:val="10"/>
              </w:numPr>
              <w:spacing w:line="259" w:lineRule="auto"/>
              <w:rPr>
                <w:color w:val="auto"/>
                <w:sz w:val="20"/>
                <w:szCs w:val="20"/>
              </w:rPr>
            </w:pPr>
            <w:r w:rsidRPr="0053490F">
              <w:rPr>
                <w:color w:val="auto"/>
                <w:sz w:val="20"/>
                <w:szCs w:val="20"/>
              </w:rPr>
              <w:t>infrastruktura gospodarki odpadami (m.in. PSZOK, kompostownie, sortownie)</w:t>
            </w:r>
          </w:p>
          <w:p w14:paraId="0D4C2E5B" w14:textId="77777777" w:rsidR="008B2472" w:rsidRPr="0053490F" w:rsidRDefault="00210C13" w:rsidP="00937A14">
            <w:pPr>
              <w:numPr>
                <w:ilvl w:val="0"/>
                <w:numId w:val="10"/>
              </w:numPr>
              <w:spacing w:line="259" w:lineRule="auto"/>
              <w:rPr>
                <w:color w:val="auto"/>
                <w:sz w:val="20"/>
                <w:szCs w:val="20"/>
              </w:rPr>
            </w:pPr>
            <w:r w:rsidRPr="0053490F">
              <w:rPr>
                <w:color w:val="auto"/>
                <w:sz w:val="20"/>
                <w:szCs w:val="20"/>
              </w:rPr>
              <w:t>innowacje w gospodarce odpadami</w:t>
            </w:r>
          </w:p>
          <w:p w14:paraId="3E9B11A1" w14:textId="77777777" w:rsidR="008B2472" w:rsidRPr="0053490F" w:rsidRDefault="00210C13" w:rsidP="00937A14">
            <w:pPr>
              <w:numPr>
                <w:ilvl w:val="0"/>
                <w:numId w:val="10"/>
              </w:numPr>
              <w:spacing w:line="259" w:lineRule="auto"/>
              <w:rPr>
                <w:color w:val="auto"/>
                <w:sz w:val="20"/>
                <w:szCs w:val="20"/>
              </w:rPr>
            </w:pPr>
            <w:r w:rsidRPr="0053490F">
              <w:rPr>
                <w:color w:val="auto"/>
                <w:sz w:val="20"/>
                <w:szCs w:val="20"/>
              </w:rPr>
              <w:t>remediacja terenów zanieczyszczonych i rekultywacja terenów zdegradowanych</w:t>
            </w:r>
          </w:p>
          <w:p w14:paraId="5E002CA5" w14:textId="77777777" w:rsidR="008B2472" w:rsidRPr="0053490F" w:rsidRDefault="00210C13">
            <w:pPr>
              <w:spacing w:before="0" w:after="160" w:line="259" w:lineRule="auto"/>
              <w:rPr>
                <w:color w:val="auto"/>
                <w:sz w:val="20"/>
                <w:szCs w:val="20"/>
                <w:u w:val="single"/>
              </w:rPr>
            </w:pPr>
            <w:r w:rsidRPr="0053490F">
              <w:rPr>
                <w:color w:val="auto"/>
                <w:sz w:val="20"/>
                <w:szCs w:val="20"/>
                <w:u w:val="single"/>
              </w:rPr>
              <w:t>Gospodarka ciepłownicza</w:t>
            </w:r>
          </w:p>
          <w:p w14:paraId="47BDAA01" w14:textId="77777777" w:rsidR="008B2472" w:rsidRPr="0053490F" w:rsidRDefault="00210C13" w:rsidP="00937A14">
            <w:pPr>
              <w:numPr>
                <w:ilvl w:val="0"/>
                <w:numId w:val="10"/>
              </w:numPr>
              <w:spacing w:line="259" w:lineRule="auto"/>
              <w:rPr>
                <w:color w:val="auto"/>
                <w:sz w:val="20"/>
                <w:szCs w:val="20"/>
              </w:rPr>
            </w:pPr>
            <w:r w:rsidRPr="0053490F">
              <w:rPr>
                <w:color w:val="auto"/>
                <w:sz w:val="20"/>
                <w:szCs w:val="20"/>
              </w:rPr>
              <w:t>budowa i przebudowa sieci systemu ciepłowniczego</w:t>
            </w:r>
          </w:p>
          <w:p w14:paraId="522FD010" w14:textId="77777777" w:rsidR="008B2472" w:rsidRPr="0053490F" w:rsidRDefault="00210C13" w:rsidP="00937A14">
            <w:pPr>
              <w:numPr>
                <w:ilvl w:val="0"/>
                <w:numId w:val="10"/>
              </w:numPr>
              <w:spacing w:line="259" w:lineRule="auto"/>
              <w:rPr>
                <w:color w:val="auto"/>
                <w:sz w:val="20"/>
                <w:szCs w:val="20"/>
              </w:rPr>
            </w:pPr>
            <w:r w:rsidRPr="0053490F">
              <w:rPr>
                <w:color w:val="auto"/>
                <w:sz w:val="20"/>
                <w:szCs w:val="20"/>
              </w:rPr>
              <w:t>innowacje w ciepłownictwie</w:t>
            </w:r>
          </w:p>
          <w:p w14:paraId="0F4DDEA4" w14:textId="77777777" w:rsidR="008B2472" w:rsidRPr="0053490F" w:rsidRDefault="00210C13" w:rsidP="00937A14">
            <w:pPr>
              <w:numPr>
                <w:ilvl w:val="0"/>
                <w:numId w:val="10"/>
              </w:numPr>
              <w:spacing w:line="259" w:lineRule="auto"/>
              <w:rPr>
                <w:color w:val="auto"/>
                <w:sz w:val="20"/>
                <w:szCs w:val="20"/>
              </w:rPr>
            </w:pPr>
            <w:r w:rsidRPr="0053490F">
              <w:rPr>
                <w:color w:val="auto"/>
                <w:sz w:val="20"/>
                <w:szCs w:val="20"/>
              </w:rPr>
              <w:t>budowa i przebudowa źródeł ciepła</w:t>
            </w:r>
            <w:r w:rsidR="00DB2246">
              <w:rPr>
                <w:color w:val="auto"/>
                <w:sz w:val="20"/>
                <w:szCs w:val="20"/>
              </w:rPr>
              <w:t xml:space="preserve"> </w:t>
            </w:r>
          </w:p>
          <w:p w14:paraId="3962F17A" w14:textId="77777777" w:rsidR="008B2472" w:rsidRPr="0053490F" w:rsidRDefault="00210C13">
            <w:pPr>
              <w:spacing w:line="259" w:lineRule="auto"/>
              <w:ind w:left="360"/>
              <w:rPr>
                <w:color w:val="auto"/>
                <w:sz w:val="20"/>
                <w:szCs w:val="20"/>
              </w:rPr>
            </w:pPr>
            <w:r w:rsidRPr="0053490F">
              <w:rPr>
                <w:color w:val="auto"/>
                <w:sz w:val="20"/>
                <w:szCs w:val="20"/>
              </w:rPr>
              <w:t>inwestycje biogazowe</w:t>
            </w:r>
          </w:p>
          <w:p w14:paraId="23D69C21" w14:textId="77777777" w:rsidR="008B2472" w:rsidRPr="0053490F" w:rsidRDefault="008B2472">
            <w:pPr>
              <w:spacing w:line="259" w:lineRule="auto"/>
              <w:ind w:left="360"/>
              <w:rPr>
                <w:color w:val="auto"/>
                <w:sz w:val="20"/>
                <w:szCs w:val="20"/>
              </w:rPr>
            </w:pPr>
          </w:p>
        </w:tc>
      </w:tr>
    </w:tbl>
    <w:p w14:paraId="0B6F48D7" w14:textId="77777777" w:rsidR="008B2472" w:rsidRDefault="008B2472"/>
    <w:tbl>
      <w:tblPr>
        <w:tblStyle w:val="af7"/>
        <w:tblW w:w="90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060"/>
      </w:tblGrid>
      <w:tr w:rsidR="008B2472" w:rsidRPr="0053490F" w14:paraId="011FFE52" w14:textId="77777777" w:rsidTr="00914C60">
        <w:tc>
          <w:tcPr>
            <w:tcW w:w="9060" w:type="dxa"/>
            <w:shd w:val="clear" w:color="auto" w:fill="BDD7EE"/>
            <w:vAlign w:val="center"/>
          </w:tcPr>
          <w:p w14:paraId="474A1BF9" w14:textId="77777777" w:rsidR="008B2472" w:rsidRPr="00384EE6" w:rsidRDefault="00210C13">
            <w:pPr>
              <w:spacing w:after="160" w:line="259" w:lineRule="auto"/>
              <w:rPr>
                <w:b/>
                <w:color w:val="auto"/>
                <w:sz w:val="24"/>
                <w:szCs w:val="24"/>
              </w:rPr>
            </w:pPr>
            <w:r w:rsidRPr="00384EE6">
              <w:rPr>
                <w:b/>
                <w:color w:val="auto"/>
                <w:sz w:val="24"/>
                <w:szCs w:val="24"/>
              </w:rPr>
              <w:t>Rozwój infrastruktury elektroenergetycznej</w:t>
            </w:r>
          </w:p>
        </w:tc>
      </w:tr>
    </w:tbl>
    <w:tbl>
      <w:tblPr>
        <w:tblStyle w:val="af8"/>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EAF6" w:themeFill="accent1" w:themeFillTint="33"/>
        <w:tblLayout w:type="fixed"/>
        <w:tblLook w:val="0400" w:firstRow="0" w:lastRow="0" w:firstColumn="0" w:lastColumn="0" w:noHBand="0" w:noVBand="1"/>
      </w:tblPr>
      <w:tblGrid>
        <w:gridCol w:w="2546"/>
        <w:gridCol w:w="6514"/>
      </w:tblGrid>
      <w:tr w:rsidR="0053490F" w:rsidRPr="0053490F" w14:paraId="160C93AF" w14:textId="77777777" w:rsidTr="00914C60">
        <w:tc>
          <w:tcPr>
            <w:tcW w:w="2546" w:type="dxa"/>
            <w:tcBorders>
              <w:top w:val="nil"/>
              <w:left w:val="single" w:sz="4" w:space="0" w:color="000000"/>
              <w:bottom w:val="single" w:sz="4" w:space="0" w:color="000000"/>
              <w:right w:val="single" w:sz="4" w:space="0" w:color="000000"/>
            </w:tcBorders>
            <w:shd w:val="clear" w:color="auto" w:fill="DEEAF6" w:themeFill="accent1" w:themeFillTint="33"/>
            <w:vAlign w:val="center"/>
          </w:tcPr>
          <w:p w14:paraId="436C419E" w14:textId="77777777" w:rsidR="008B2472" w:rsidRPr="0053490F" w:rsidRDefault="00210C13">
            <w:pPr>
              <w:spacing w:after="160" w:line="259" w:lineRule="auto"/>
              <w:rPr>
                <w:color w:val="auto"/>
                <w:sz w:val="20"/>
                <w:szCs w:val="20"/>
              </w:rPr>
            </w:pPr>
            <w:r w:rsidRPr="0053490F">
              <w:rPr>
                <w:color w:val="auto"/>
                <w:sz w:val="20"/>
                <w:szCs w:val="20"/>
              </w:rPr>
              <w:t>Cel Polityki Spójności</w:t>
            </w:r>
          </w:p>
        </w:tc>
        <w:tc>
          <w:tcPr>
            <w:tcW w:w="6514" w:type="dxa"/>
            <w:tcBorders>
              <w:top w:val="nil"/>
              <w:left w:val="single" w:sz="4" w:space="0" w:color="000000"/>
              <w:bottom w:val="single" w:sz="4" w:space="0" w:color="000000"/>
              <w:right w:val="single" w:sz="4" w:space="0" w:color="000000"/>
            </w:tcBorders>
            <w:shd w:val="clear" w:color="auto" w:fill="DEEAF6" w:themeFill="accent1" w:themeFillTint="33"/>
          </w:tcPr>
          <w:p w14:paraId="2B1E1C39" w14:textId="77777777" w:rsidR="008B2472" w:rsidRPr="0053490F" w:rsidRDefault="00210C13">
            <w:pPr>
              <w:spacing w:after="160" w:line="259" w:lineRule="auto"/>
              <w:rPr>
                <w:i/>
                <w:color w:val="auto"/>
                <w:sz w:val="20"/>
                <w:szCs w:val="20"/>
              </w:rPr>
            </w:pPr>
            <w:r w:rsidRPr="0053490F">
              <w:rPr>
                <w:i/>
                <w:color w:val="auto"/>
                <w:sz w:val="20"/>
                <w:szCs w:val="20"/>
              </w:rPr>
              <w:t xml:space="preserve">Bardziej przyjazna dla środowiska niskoemisyjna Europa </w:t>
            </w:r>
          </w:p>
          <w:p w14:paraId="3D2D8322" w14:textId="77777777" w:rsidR="008B2472" w:rsidRPr="0053490F" w:rsidRDefault="00210C13">
            <w:pPr>
              <w:spacing w:after="160" w:line="259" w:lineRule="auto"/>
              <w:rPr>
                <w:color w:val="auto"/>
                <w:sz w:val="20"/>
                <w:szCs w:val="20"/>
              </w:rPr>
            </w:pPr>
            <w:r w:rsidRPr="0053490F">
              <w:rPr>
                <w:color w:val="auto"/>
                <w:sz w:val="20"/>
                <w:szCs w:val="20"/>
              </w:rPr>
              <w:t>Obszar: Efektywność energetyczna</w:t>
            </w:r>
          </w:p>
        </w:tc>
      </w:tr>
      <w:tr w:rsidR="0053490F" w:rsidRPr="0053490F" w14:paraId="3CB90E05" w14:textId="77777777" w:rsidTr="00914C60">
        <w:tc>
          <w:tcPr>
            <w:tcW w:w="2546" w:type="dxa"/>
            <w:tcBorders>
              <w:top w:val="single" w:sz="4" w:space="0" w:color="000000"/>
            </w:tcBorders>
            <w:shd w:val="clear" w:color="auto" w:fill="DEEAF6" w:themeFill="accent1" w:themeFillTint="33"/>
            <w:vAlign w:val="center"/>
          </w:tcPr>
          <w:p w14:paraId="7B8A5C5D" w14:textId="77777777" w:rsidR="008B2472" w:rsidRPr="0053490F" w:rsidRDefault="00210C13">
            <w:pPr>
              <w:spacing w:after="160" w:line="259" w:lineRule="auto"/>
              <w:rPr>
                <w:color w:val="auto"/>
                <w:sz w:val="20"/>
                <w:szCs w:val="20"/>
              </w:rPr>
            </w:pPr>
            <w:r w:rsidRPr="0053490F">
              <w:rPr>
                <w:color w:val="auto"/>
                <w:sz w:val="20"/>
                <w:szCs w:val="20"/>
              </w:rPr>
              <w:t>Cel strategiczne Strategii MOF Olsztyna 2030+</w:t>
            </w:r>
          </w:p>
        </w:tc>
        <w:tc>
          <w:tcPr>
            <w:tcW w:w="6514" w:type="dxa"/>
            <w:shd w:val="clear" w:color="auto" w:fill="DEEAF6" w:themeFill="accent1" w:themeFillTint="33"/>
            <w:vAlign w:val="center"/>
          </w:tcPr>
          <w:p w14:paraId="06065A0B" w14:textId="77777777" w:rsidR="008B2472" w:rsidRPr="0053490F" w:rsidRDefault="00210C13">
            <w:pPr>
              <w:spacing w:after="160" w:line="259" w:lineRule="auto"/>
              <w:rPr>
                <w:color w:val="auto"/>
                <w:sz w:val="20"/>
                <w:szCs w:val="20"/>
              </w:rPr>
            </w:pPr>
            <w:r w:rsidRPr="0053490F">
              <w:rPr>
                <w:color w:val="auto"/>
                <w:sz w:val="20"/>
                <w:szCs w:val="20"/>
              </w:rPr>
              <w:t>1. Zrównoważone korzystanie z zasobów środowiskowych</w:t>
            </w:r>
          </w:p>
        </w:tc>
      </w:tr>
      <w:tr w:rsidR="0053490F" w:rsidRPr="0053490F" w14:paraId="279EA3DC" w14:textId="77777777" w:rsidTr="00914C60">
        <w:tc>
          <w:tcPr>
            <w:tcW w:w="2546" w:type="dxa"/>
            <w:shd w:val="clear" w:color="auto" w:fill="DEEAF6" w:themeFill="accent1" w:themeFillTint="33"/>
            <w:vAlign w:val="center"/>
          </w:tcPr>
          <w:p w14:paraId="225BAE3C" w14:textId="77777777" w:rsidR="008B2472" w:rsidRPr="0053490F" w:rsidRDefault="00210C13">
            <w:pPr>
              <w:spacing w:after="160" w:line="259" w:lineRule="auto"/>
              <w:rPr>
                <w:color w:val="auto"/>
                <w:sz w:val="20"/>
                <w:szCs w:val="20"/>
              </w:rPr>
            </w:pPr>
            <w:r w:rsidRPr="0053490F">
              <w:rPr>
                <w:color w:val="auto"/>
                <w:sz w:val="20"/>
                <w:szCs w:val="20"/>
              </w:rPr>
              <w:t>Cel operacyjny Strategii MOF Olsztyna 2030+</w:t>
            </w:r>
          </w:p>
        </w:tc>
        <w:tc>
          <w:tcPr>
            <w:tcW w:w="6514" w:type="dxa"/>
            <w:shd w:val="clear" w:color="auto" w:fill="DEEAF6" w:themeFill="accent1" w:themeFillTint="33"/>
            <w:vAlign w:val="center"/>
          </w:tcPr>
          <w:p w14:paraId="3237F429" w14:textId="77777777" w:rsidR="008B2472" w:rsidRPr="0053490F" w:rsidRDefault="00210C13" w:rsidP="00937A14">
            <w:pPr>
              <w:numPr>
                <w:ilvl w:val="1"/>
                <w:numId w:val="7"/>
              </w:numPr>
              <w:spacing w:after="120" w:line="259" w:lineRule="auto"/>
              <w:rPr>
                <w:color w:val="auto"/>
                <w:sz w:val="20"/>
                <w:szCs w:val="20"/>
              </w:rPr>
            </w:pPr>
            <w:r w:rsidRPr="0053490F">
              <w:rPr>
                <w:color w:val="auto"/>
                <w:sz w:val="20"/>
                <w:szCs w:val="20"/>
              </w:rPr>
              <w:t>Efektywność energetyczna</w:t>
            </w:r>
          </w:p>
        </w:tc>
      </w:tr>
      <w:tr w:rsidR="0053490F" w:rsidRPr="0053490F" w14:paraId="208098A6" w14:textId="77777777" w:rsidTr="00914C60">
        <w:tc>
          <w:tcPr>
            <w:tcW w:w="2546" w:type="dxa"/>
            <w:shd w:val="clear" w:color="auto" w:fill="DEEAF6" w:themeFill="accent1" w:themeFillTint="33"/>
            <w:vAlign w:val="center"/>
          </w:tcPr>
          <w:p w14:paraId="0C00F608" w14:textId="77777777" w:rsidR="008B2472" w:rsidRPr="0053490F" w:rsidRDefault="00210C13">
            <w:pPr>
              <w:spacing w:after="160" w:line="259" w:lineRule="auto"/>
              <w:rPr>
                <w:color w:val="auto"/>
                <w:sz w:val="20"/>
                <w:szCs w:val="20"/>
              </w:rPr>
            </w:pPr>
            <w:r w:rsidRPr="0053490F">
              <w:rPr>
                <w:color w:val="auto"/>
                <w:sz w:val="20"/>
                <w:szCs w:val="20"/>
              </w:rPr>
              <w:lastRenderedPageBreak/>
              <w:t>Typy projektów</w:t>
            </w:r>
          </w:p>
        </w:tc>
        <w:tc>
          <w:tcPr>
            <w:tcW w:w="6514" w:type="dxa"/>
            <w:shd w:val="clear" w:color="auto" w:fill="DEEAF6" w:themeFill="accent1" w:themeFillTint="33"/>
            <w:vAlign w:val="center"/>
          </w:tcPr>
          <w:p w14:paraId="1BEB52D8" w14:textId="77777777" w:rsidR="008B2472" w:rsidRPr="0053490F" w:rsidRDefault="00210C13">
            <w:pPr>
              <w:spacing w:after="160" w:line="259" w:lineRule="auto"/>
              <w:rPr>
                <w:color w:val="auto"/>
                <w:sz w:val="20"/>
                <w:szCs w:val="20"/>
              </w:rPr>
            </w:pPr>
            <w:r w:rsidRPr="0053490F">
              <w:rPr>
                <w:color w:val="auto"/>
                <w:sz w:val="20"/>
                <w:szCs w:val="20"/>
              </w:rPr>
              <w:t>W ramach celu operacyjnego planowana jest realizacja następujących typów projektów:</w:t>
            </w:r>
          </w:p>
          <w:p w14:paraId="2DD5FC51" w14:textId="77777777" w:rsidR="008B2472" w:rsidRPr="0053490F" w:rsidRDefault="00210C13">
            <w:pPr>
              <w:spacing w:before="120" w:after="160" w:line="259" w:lineRule="auto"/>
              <w:rPr>
                <w:color w:val="auto"/>
                <w:sz w:val="20"/>
                <w:szCs w:val="20"/>
                <w:u w:val="single"/>
              </w:rPr>
            </w:pPr>
            <w:r w:rsidRPr="0053490F">
              <w:rPr>
                <w:color w:val="auto"/>
                <w:sz w:val="20"/>
                <w:szCs w:val="20"/>
                <w:u w:val="single"/>
              </w:rPr>
              <w:t>Rozwój infrastruktury elektroenergetycznej</w:t>
            </w:r>
          </w:p>
          <w:p w14:paraId="053D6CB9" w14:textId="77777777" w:rsidR="008B2472" w:rsidRPr="0053490F" w:rsidRDefault="00210C13" w:rsidP="00937A14">
            <w:pPr>
              <w:numPr>
                <w:ilvl w:val="0"/>
                <w:numId w:val="19"/>
              </w:numPr>
              <w:spacing w:after="120" w:line="259" w:lineRule="auto"/>
              <w:rPr>
                <w:color w:val="auto"/>
                <w:sz w:val="20"/>
                <w:szCs w:val="20"/>
              </w:rPr>
            </w:pPr>
            <w:r w:rsidRPr="0053490F">
              <w:rPr>
                <w:color w:val="auto"/>
                <w:sz w:val="20"/>
                <w:szCs w:val="20"/>
              </w:rPr>
              <w:t>budowa przebudowa sieci elektroenergetycznego systemu dystrybucyjnego</w:t>
            </w:r>
          </w:p>
        </w:tc>
      </w:tr>
    </w:tbl>
    <w:p w14:paraId="006CEEED" w14:textId="77777777" w:rsidR="008B2472" w:rsidRDefault="008B2472">
      <w:pPr>
        <w:spacing w:line="276" w:lineRule="auto"/>
      </w:pPr>
    </w:p>
    <w:tbl>
      <w:tblPr>
        <w:tblStyle w:val="af9"/>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8B2472" w:rsidRPr="0053490F" w14:paraId="76EB33A0" w14:textId="77777777" w:rsidTr="00914C60">
        <w:tc>
          <w:tcPr>
            <w:tcW w:w="9060" w:type="dxa"/>
            <w:tcBorders>
              <w:top w:val="single" w:sz="4" w:space="0" w:color="000000"/>
              <w:left w:val="single" w:sz="4" w:space="0" w:color="000000"/>
              <w:bottom w:val="nil"/>
              <w:right w:val="single" w:sz="4" w:space="0" w:color="000000"/>
            </w:tcBorders>
            <w:shd w:val="clear" w:color="auto" w:fill="BDD7EE"/>
            <w:vAlign w:val="center"/>
          </w:tcPr>
          <w:p w14:paraId="6E16ACAC" w14:textId="77777777" w:rsidR="008B2472" w:rsidRPr="00384EE6" w:rsidRDefault="00210C13">
            <w:pPr>
              <w:spacing w:after="160" w:line="259" w:lineRule="auto"/>
              <w:rPr>
                <w:b/>
                <w:color w:val="auto"/>
                <w:sz w:val="24"/>
                <w:szCs w:val="24"/>
              </w:rPr>
            </w:pPr>
            <w:r w:rsidRPr="00384EE6">
              <w:rPr>
                <w:b/>
                <w:color w:val="auto"/>
                <w:sz w:val="24"/>
                <w:szCs w:val="24"/>
              </w:rPr>
              <w:t>OZE</w:t>
            </w:r>
          </w:p>
        </w:tc>
      </w:tr>
    </w:tbl>
    <w:tbl>
      <w:tblPr>
        <w:tblStyle w:val="afa"/>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EAF6" w:themeFill="accent1" w:themeFillTint="33"/>
        <w:tblLayout w:type="fixed"/>
        <w:tblLook w:val="0400" w:firstRow="0" w:lastRow="0" w:firstColumn="0" w:lastColumn="0" w:noHBand="0" w:noVBand="1"/>
      </w:tblPr>
      <w:tblGrid>
        <w:gridCol w:w="2546"/>
        <w:gridCol w:w="6514"/>
      </w:tblGrid>
      <w:tr w:rsidR="0053490F" w:rsidRPr="0053490F" w14:paraId="42202056" w14:textId="77777777" w:rsidTr="00914C60">
        <w:tc>
          <w:tcPr>
            <w:tcW w:w="2546" w:type="dxa"/>
            <w:tcBorders>
              <w:top w:val="single" w:sz="4" w:space="0" w:color="000000"/>
            </w:tcBorders>
            <w:shd w:val="clear" w:color="auto" w:fill="DEEAF6" w:themeFill="accent1" w:themeFillTint="33"/>
            <w:vAlign w:val="center"/>
          </w:tcPr>
          <w:p w14:paraId="38287125" w14:textId="77777777" w:rsidR="008B2472" w:rsidRPr="0053490F" w:rsidRDefault="00210C13">
            <w:pPr>
              <w:spacing w:after="160" w:line="259" w:lineRule="auto"/>
              <w:rPr>
                <w:color w:val="auto"/>
                <w:sz w:val="20"/>
                <w:szCs w:val="20"/>
              </w:rPr>
            </w:pPr>
            <w:r w:rsidRPr="0053490F">
              <w:rPr>
                <w:color w:val="auto"/>
                <w:sz w:val="20"/>
                <w:szCs w:val="20"/>
              </w:rPr>
              <w:t>Cel Polityki Spójności</w:t>
            </w:r>
          </w:p>
        </w:tc>
        <w:tc>
          <w:tcPr>
            <w:tcW w:w="6514" w:type="dxa"/>
            <w:tcBorders>
              <w:top w:val="single" w:sz="4" w:space="0" w:color="000000"/>
            </w:tcBorders>
            <w:shd w:val="clear" w:color="auto" w:fill="DEEAF6" w:themeFill="accent1" w:themeFillTint="33"/>
          </w:tcPr>
          <w:p w14:paraId="02896133" w14:textId="77777777" w:rsidR="008B2472" w:rsidRPr="0053490F" w:rsidRDefault="00210C13">
            <w:pPr>
              <w:spacing w:after="160" w:line="259" w:lineRule="auto"/>
              <w:rPr>
                <w:i/>
                <w:color w:val="auto"/>
                <w:sz w:val="20"/>
                <w:szCs w:val="20"/>
              </w:rPr>
            </w:pPr>
            <w:r w:rsidRPr="0053490F">
              <w:rPr>
                <w:i/>
                <w:color w:val="auto"/>
                <w:sz w:val="20"/>
                <w:szCs w:val="20"/>
              </w:rPr>
              <w:t xml:space="preserve">Bardziej przyjazna dla środowiska niskoemisyjna Europa </w:t>
            </w:r>
          </w:p>
          <w:p w14:paraId="6B62A350" w14:textId="77777777" w:rsidR="008B2472" w:rsidRPr="0053490F" w:rsidRDefault="00210C13">
            <w:pPr>
              <w:spacing w:after="160" w:line="259" w:lineRule="auto"/>
              <w:rPr>
                <w:color w:val="auto"/>
                <w:sz w:val="20"/>
                <w:szCs w:val="20"/>
              </w:rPr>
            </w:pPr>
            <w:r w:rsidRPr="0053490F">
              <w:rPr>
                <w:color w:val="auto"/>
                <w:sz w:val="20"/>
                <w:szCs w:val="20"/>
              </w:rPr>
              <w:t>Obszar: Wsparcie produkcji energii z odnawialnych źródeł</w:t>
            </w:r>
          </w:p>
        </w:tc>
      </w:tr>
      <w:tr w:rsidR="0053490F" w:rsidRPr="0053490F" w14:paraId="5ED5076D" w14:textId="77777777" w:rsidTr="00914C60">
        <w:tc>
          <w:tcPr>
            <w:tcW w:w="2546" w:type="dxa"/>
            <w:shd w:val="clear" w:color="auto" w:fill="DEEAF6" w:themeFill="accent1" w:themeFillTint="33"/>
            <w:vAlign w:val="center"/>
          </w:tcPr>
          <w:p w14:paraId="65855FC7" w14:textId="77777777" w:rsidR="008B2472" w:rsidRPr="0053490F" w:rsidRDefault="00210C13">
            <w:pPr>
              <w:spacing w:after="160" w:line="259" w:lineRule="auto"/>
              <w:rPr>
                <w:color w:val="auto"/>
                <w:sz w:val="20"/>
                <w:szCs w:val="20"/>
              </w:rPr>
            </w:pPr>
            <w:r w:rsidRPr="0053490F">
              <w:rPr>
                <w:color w:val="auto"/>
                <w:sz w:val="20"/>
                <w:szCs w:val="20"/>
              </w:rPr>
              <w:t>Cel strategiczne Strategii MOF Olsztyna 2030+</w:t>
            </w:r>
          </w:p>
        </w:tc>
        <w:tc>
          <w:tcPr>
            <w:tcW w:w="6514" w:type="dxa"/>
            <w:shd w:val="clear" w:color="auto" w:fill="DEEAF6" w:themeFill="accent1" w:themeFillTint="33"/>
            <w:vAlign w:val="center"/>
          </w:tcPr>
          <w:p w14:paraId="48B83BA5" w14:textId="77777777" w:rsidR="008B2472" w:rsidRPr="0053490F" w:rsidRDefault="00210C13">
            <w:pPr>
              <w:spacing w:after="160" w:line="259" w:lineRule="auto"/>
              <w:rPr>
                <w:color w:val="auto"/>
                <w:sz w:val="20"/>
                <w:szCs w:val="20"/>
              </w:rPr>
            </w:pPr>
            <w:r w:rsidRPr="0053490F">
              <w:rPr>
                <w:color w:val="auto"/>
                <w:sz w:val="20"/>
                <w:szCs w:val="20"/>
              </w:rPr>
              <w:t>1. Zrównoważone korzystanie z zasobów środowiskowych</w:t>
            </w:r>
          </w:p>
        </w:tc>
      </w:tr>
      <w:tr w:rsidR="0053490F" w:rsidRPr="0053490F" w14:paraId="11D5F615" w14:textId="77777777" w:rsidTr="00914C60">
        <w:tc>
          <w:tcPr>
            <w:tcW w:w="2546" w:type="dxa"/>
            <w:shd w:val="clear" w:color="auto" w:fill="DEEAF6" w:themeFill="accent1" w:themeFillTint="33"/>
            <w:vAlign w:val="center"/>
          </w:tcPr>
          <w:p w14:paraId="2D8ABC50" w14:textId="77777777" w:rsidR="008B2472" w:rsidRPr="0053490F" w:rsidRDefault="00210C13">
            <w:pPr>
              <w:spacing w:after="160" w:line="259" w:lineRule="auto"/>
              <w:rPr>
                <w:color w:val="auto"/>
                <w:sz w:val="20"/>
                <w:szCs w:val="20"/>
              </w:rPr>
            </w:pPr>
            <w:r w:rsidRPr="0053490F">
              <w:rPr>
                <w:color w:val="auto"/>
                <w:sz w:val="20"/>
                <w:szCs w:val="20"/>
              </w:rPr>
              <w:t>Cel operacyjny Strategii MOF Olsztyna 2030+</w:t>
            </w:r>
          </w:p>
        </w:tc>
        <w:tc>
          <w:tcPr>
            <w:tcW w:w="6514" w:type="dxa"/>
            <w:shd w:val="clear" w:color="auto" w:fill="DEEAF6" w:themeFill="accent1" w:themeFillTint="33"/>
            <w:vAlign w:val="center"/>
          </w:tcPr>
          <w:p w14:paraId="3E670920" w14:textId="77777777" w:rsidR="008B2472" w:rsidRPr="0053490F" w:rsidRDefault="00210C13" w:rsidP="00937A14">
            <w:pPr>
              <w:numPr>
                <w:ilvl w:val="1"/>
                <w:numId w:val="17"/>
              </w:numPr>
              <w:spacing w:after="120" w:line="259" w:lineRule="auto"/>
              <w:rPr>
                <w:color w:val="auto"/>
                <w:sz w:val="20"/>
                <w:szCs w:val="20"/>
              </w:rPr>
            </w:pPr>
            <w:r w:rsidRPr="0053490F">
              <w:rPr>
                <w:color w:val="auto"/>
                <w:sz w:val="20"/>
                <w:szCs w:val="20"/>
              </w:rPr>
              <w:t>Efektywność energetyczna</w:t>
            </w:r>
          </w:p>
        </w:tc>
      </w:tr>
      <w:tr w:rsidR="0053490F" w:rsidRPr="0053490F" w14:paraId="619AF5E1" w14:textId="77777777" w:rsidTr="00914C60">
        <w:tc>
          <w:tcPr>
            <w:tcW w:w="2546" w:type="dxa"/>
            <w:shd w:val="clear" w:color="auto" w:fill="DEEAF6" w:themeFill="accent1" w:themeFillTint="33"/>
            <w:vAlign w:val="center"/>
          </w:tcPr>
          <w:p w14:paraId="584E34DB" w14:textId="77777777" w:rsidR="008B2472" w:rsidRPr="0053490F" w:rsidRDefault="00210C13">
            <w:pPr>
              <w:spacing w:after="160" w:line="259" w:lineRule="auto"/>
              <w:rPr>
                <w:color w:val="auto"/>
                <w:sz w:val="20"/>
                <w:szCs w:val="20"/>
              </w:rPr>
            </w:pPr>
            <w:r w:rsidRPr="0053490F">
              <w:rPr>
                <w:color w:val="auto"/>
                <w:sz w:val="20"/>
                <w:szCs w:val="20"/>
              </w:rPr>
              <w:t>Typy projektów</w:t>
            </w:r>
          </w:p>
        </w:tc>
        <w:tc>
          <w:tcPr>
            <w:tcW w:w="6514" w:type="dxa"/>
            <w:shd w:val="clear" w:color="auto" w:fill="DEEAF6" w:themeFill="accent1" w:themeFillTint="33"/>
            <w:vAlign w:val="center"/>
          </w:tcPr>
          <w:p w14:paraId="4B4E9C5C" w14:textId="77777777" w:rsidR="008B2472" w:rsidRPr="0053490F" w:rsidRDefault="00210C13">
            <w:pPr>
              <w:spacing w:after="160" w:line="259" w:lineRule="auto"/>
              <w:rPr>
                <w:color w:val="auto"/>
                <w:sz w:val="20"/>
                <w:szCs w:val="20"/>
              </w:rPr>
            </w:pPr>
            <w:r w:rsidRPr="0053490F">
              <w:rPr>
                <w:color w:val="auto"/>
                <w:sz w:val="20"/>
                <w:szCs w:val="20"/>
              </w:rPr>
              <w:t>W ramach celu operacyjnego planowana jest realizacja następujących typów projektów:</w:t>
            </w:r>
          </w:p>
          <w:p w14:paraId="21D1575B" w14:textId="77777777" w:rsidR="008B2472" w:rsidRPr="0053490F" w:rsidRDefault="00210C13">
            <w:pPr>
              <w:spacing w:before="120" w:after="160" w:line="259" w:lineRule="auto"/>
              <w:rPr>
                <w:color w:val="auto"/>
                <w:sz w:val="20"/>
                <w:szCs w:val="20"/>
                <w:u w:val="single"/>
              </w:rPr>
            </w:pPr>
            <w:r w:rsidRPr="0053490F">
              <w:rPr>
                <w:color w:val="auto"/>
                <w:sz w:val="20"/>
                <w:szCs w:val="20"/>
                <w:u w:val="single"/>
              </w:rPr>
              <w:t>Rozwój infrastruktury odnawialnych źródeł energii i dywersyfikacja źródeł energii</w:t>
            </w:r>
          </w:p>
          <w:p w14:paraId="7711010B" w14:textId="77777777" w:rsidR="008B2472" w:rsidRPr="0053490F" w:rsidRDefault="00210C13" w:rsidP="00500558">
            <w:pPr>
              <w:numPr>
                <w:ilvl w:val="0"/>
                <w:numId w:val="77"/>
              </w:numPr>
              <w:spacing w:line="259" w:lineRule="auto"/>
              <w:rPr>
                <w:color w:val="auto"/>
                <w:sz w:val="20"/>
                <w:szCs w:val="20"/>
              </w:rPr>
            </w:pPr>
            <w:r w:rsidRPr="0053490F">
              <w:rPr>
                <w:color w:val="auto"/>
                <w:sz w:val="20"/>
                <w:szCs w:val="20"/>
              </w:rPr>
              <w:t>instalacje odnawialnych źródeł energii</w:t>
            </w:r>
          </w:p>
          <w:p w14:paraId="6261EBAB" w14:textId="77777777" w:rsidR="008B2472" w:rsidRPr="0053490F" w:rsidRDefault="00210C13" w:rsidP="00500558">
            <w:pPr>
              <w:numPr>
                <w:ilvl w:val="0"/>
                <w:numId w:val="77"/>
              </w:numPr>
              <w:spacing w:after="120" w:line="259" w:lineRule="auto"/>
              <w:rPr>
                <w:color w:val="auto"/>
                <w:sz w:val="20"/>
                <w:szCs w:val="20"/>
              </w:rPr>
            </w:pPr>
            <w:r w:rsidRPr="0053490F">
              <w:rPr>
                <w:color w:val="auto"/>
                <w:sz w:val="20"/>
                <w:szCs w:val="20"/>
              </w:rPr>
              <w:t>wytwarzanie energii w kogeneracji</w:t>
            </w:r>
          </w:p>
        </w:tc>
      </w:tr>
    </w:tbl>
    <w:p w14:paraId="10D7B51F" w14:textId="77777777" w:rsidR="008B2472" w:rsidRDefault="008B2472"/>
    <w:tbl>
      <w:tblPr>
        <w:tblStyle w:val="afb"/>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6514"/>
      </w:tblGrid>
      <w:tr w:rsidR="008B2472" w:rsidRPr="0053490F" w14:paraId="0B8696AD" w14:textId="77777777" w:rsidTr="00914C60">
        <w:tc>
          <w:tcPr>
            <w:tcW w:w="9060" w:type="dxa"/>
            <w:gridSpan w:val="2"/>
            <w:shd w:val="clear" w:color="auto" w:fill="BDD7EE"/>
          </w:tcPr>
          <w:p w14:paraId="3E4C2DD2" w14:textId="77777777" w:rsidR="008B2472" w:rsidRPr="00384EE6" w:rsidRDefault="00210C13">
            <w:pPr>
              <w:spacing w:after="160" w:line="259" w:lineRule="auto"/>
              <w:rPr>
                <w:b/>
                <w:color w:val="auto"/>
                <w:sz w:val="24"/>
                <w:szCs w:val="24"/>
              </w:rPr>
            </w:pPr>
            <w:r w:rsidRPr="00384EE6">
              <w:rPr>
                <w:b/>
                <w:color w:val="auto"/>
                <w:sz w:val="24"/>
                <w:szCs w:val="24"/>
              </w:rPr>
              <w:t>Termiczny MOF</w:t>
            </w:r>
          </w:p>
        </w:tc>
      </w:tr>
      <w:tr w:rsidR="008B2472" w:rsidRPr="0053490F" w14:paraId="333A9FE8" w14:textId="77777777" w:rsidTr="00914C60">
        <w:tc>
          <w:tcPr>
            <w:tcW w:w="2546" w:type="dxa"/>
            <w:shd w:val="clear" w:color="auto" w:fill="DEEAF6" w:themeFill="accent1" w:themeFillTint="33"/>
            <w:vAlign w:val="center"/>
          </w:tcPr>
          <w:p w14:paraId="454F25F7" w14:textId="77777777" w:rsidR="008B2472" w:rsidRPr="0053490F" w:rsidRDefault="00210C13">
            <w:pPr>
              <w:spacing w:after="160" w:line="259" w:lineRule="auto"/>
              <w:rPr>
                <w:color w:val="auto"/>
                <w:sz w:val="20"/>
                <w:szCs w:val="20"/>
              </w:rPr>
            </w:pPr>
            <w:r w:rsidRPr="0053490F">
              <w:rPr>
                <w:color w:val="auto"/>
                <w:sz w:val="20"/>
                <w:szCs w:val="20"/>
              </w:rPr>
              <w:t>Cel Polityki Spójności</w:t>
            </w:r>
          </w:p>
        </w:tc>
        <w:tc>
          <w:tcPr>
            <w:tcW w:w="6514" w:type="dxa"/>
            <w:shd w:val="clear" w:color="auto" w:fill="DEEAF6" w:themeFill="accent1" w:themeFillTint="33"/>
            <w:vAlign w:val="center"/>
          </w:tcPr>
          <w:p w14:paraId="08705AA3" w14:textId="77777777" w:rsidR="008B2472" w:rsidRPr="0053490F" w:rsidRDefault="00210C13">
            <w:pPr>
              <w:spacing w:after="160" w:line="259" w:lineRule="auto"/>
              <w:rPr>
                <w:i/>
                <w:color w:val="auto"/>
                <w:sz w:val="20"/>
                <w:szCs w:val="20"/>
              </w:rPr>
            </w:pPr>
            <w:r w:rsidRPr="0053490F">
              <w:rPr>
                <w:i/>
                <w:color w:val="auto"/>
                <w:sz w:val="20"/>
                <w:szCs w:val="20"/>
              </w:rPr>
              <w:t xml:space="preserve">Bardziej przyjazna dla środowiska niskoemisyjna Europa </w:t>
            </w:r>
          </w:p>
          <w:p w14:paraId="5951D3E3" w14:textId="77777777" w:rsidR="008B2472" w:rsidRPr="0053490F" w:rsidRDefault="00210C13">
            <w:pPr>
              <w:spacing w:after="160" w:line="259" w:lineRule="auto"/>
              <w:rPr>
                <w:color w:val="auto"/>
                <w:sz w:val="20"/>
                <w:szCs w:val="20"/>
              </w:rPr>
            </w:pPr>
            <w:r w:rsidRPr="0053490F">
              <w:rPr>
                <w:color w:val="auto"/>
                <w:sz w:val="20"/>
                <w:szCs w:val="20"/>
              </w:rPr>
              <w:t>Obszar: efektywność energetyczna</w:t>
            </w:r>
          </w:p>
        </w:tc>
      </w:tr>
      <w:tr w:rsidR="008B2472" w:rsidRPr="0053490F" w14:paraId="2893FE1B" w14:textId="77777777" w:rsidTr="00914C60">
        <w:tc>
          <w:tcPr>
            <w:tcW w:w="2546" w:type="dxa"/>
            <w:shd w:val="clear" w:color="auto" w:fill="DEEAF6" w:themeFill="accent1" w:themeFillTint="33"/>
            <w:vAlign w:val="center"/>
          </w:tcPr>
          <w:p w14:paraId="6B154518" w14:textId="77777777" w:rsidR="008B2472" w:rsidRPr="0053490F" w:rsidRDefault="00210C13">
            <w:pPr>
              <w:spacing w:after="160" w:line="259" w:lineRule="auto"/>
              <w:rPr>
                <w:color w:val="auto"/>
                <w:sz w:val="20"/>
                <w:szCs w:val="20"/>
              </w:rPr>
            </w:pPr>
            <w:r w:rsidRPr="0053490F">
              <w:rPr>
                <w:color w:val="auto"/>
                <w:sz w:val="20"/>
                <w:szCs w:val="20"/>
              </w:rPr>
              <w:t>Cel strategiczne Strategii MOF Olsztyna 2030+</w:t>
            </w:r>
          </w:p>
        </w:tc>
        <w:tc>
          <w:tcPr>
            <w:tcW w:w="6514" w:type="dxa"/>
            <w:shd w:val="clear" w:color="auto" w:fill="DEEAF6" w:themeFill="accent1" w:themeFillTint="33"/>
            <w:vAlign w:val="center"/>
          </w:tcPr>
          <w:p w14:paraId="2A08A44E" w14:textId="77777777" w:rsidR="008B2472" w:rsidRPr="0053490F" w:rsidRDefault="00210C13">
            <w:pPr>
              <w:spacing w:after="160" w:line="259" w:lineRule="auto"/>
              <w:rPr>
                <w:color w:val="auto"/>
                <w:sz w:val="20"/>
                <w:szCs w:val="20"/>
              </w:rPr>
            </w:pPr>
            <w:r w:rsidRPr="0053490F">
              <w:rPr>
                <w:color w:val="auto"/>
                <w:sz w:val="20"/>
                <w:szCs w:val="20"/>
              </w:rPr>
              <w:t>1. Zrównoważone korzystanie z zasobów środowiskowych</w:t>
            </w:r>
          </w:p>
        </w:tc>
      </w:tr>
      <w:tr w:rsidR="008B2472" w:rsidRPr="0053490F" w14:paraId="5025E3B2" w14:textId="77777777" w:rsidTr="00914C60">
        <w:tc>
          <w:tcPr>
            <w:tcW w:w="2546" w:type="dxa"/>
            <w:shd w:val="clear" w:color="auto" w:fill="DEEAF6" w:themeFill="accent1" w:themeFillTint="33"/>
            <w:vAlign w:val="center"/>
          </w:tcPr>
          <w:p w14:paraId="50882D5F" w14:textId="77777777" w:rsidR="008B2472" w:rsidRPr="0053490F" w:rsidRDefault="00210C13">
            <w:pPr>
              <w:spacing w:after="160" w:line="259" w:lineRule="auto"/>
              <w:rPr>
                <w:color w:val="auto"/>
                <w:sz w:val="20"/>
                <w:szCs w:val="20"/>
              </w:rPr>
            </w:pPr>
            <w:r w:rsidRPr="0053490F">
              <w:rPr>
                <w:color w:val="auto"/>
                <w:sz w:val="20"/>
                <w:szCs w:val="20"/>
              </w:rPr>
              <w:t>Cel operacyjny Strategii MOF Olsztyna 2030+</w:t>
            </w:r>
          </w:p>
        </w:tc>
        <w:tc>
          <w:tcPr>
            <w:tcW w:w="6514" w:type="dxa"/>
            <w:shd w:val="clear" w:color="auto" w:fill="DEEAF6" w:themeFill="accent1" w:themeFillTint="33"/>
            <w:vAlign w:val="center"/>
          </w:tcPr>
          <w:p w14:paraId="13416E01" w14:textId="77777777" w:rsidR="008B2472" w:rsidRPr="0053490F" w:rsidRDefault="00210C13" w:rsidP="00937A14">
            <w:pPr>
              <w:numPr>
                <w:ilvl w:val="1"/>
                <w:numId w:val="7"/>
              </w:numPr>
              <w:spacing w:line="259" w:lineRule="auto"/>
              <w:rPr>
                <w:color w:val="auto"/>
                <w:sz w:val="20"/>
                <w:szCs w:val="20"/>
              </w:rPr>
            </w:pPr>
            <w:r w:rsidRPr="0053490F">
              <w:rPr>
                <w:color w:val="auto"/>
                <w:sz w:val="20"/>
                <w:szCs w:val="20"/>
              </w:rPr>
              <w:t>Efektywność energetyczna</w:t>
            </w:r>
          </w:p>
        </w:tc>
      </w:tr>
      <w:tr w:rsidR="008B2472" w:rsidRPr="0053490F" w14:paraId="7807B430" w14:textId="77777777" w:rsidTr="00914C60">
        <w:tc>
          <w:tcPr>
            <w:tcW w:w="2546" w:type="dxa"/>
            <w:shd w:val="clear" w:color="auto" w:fill="DEEAF6" w:themeFill="accent1" w:themeFillTint="33"/>
            <w:vAlign w:val="center"/>
          </w:tcPr>
          <w:p w14:paraId="589CFA81" w14:textId="77777777" w:rsidR="008B2472" w:rsidRPr="0053490F" w:rsidRDefault="00210C13">
            <w:pPr>
              <w:spacing w:after="160" w:line="259" w:lineRule="auto"/>
              <w:rPr>
                <w:color w:val="auto"/>
                <w:sz w:val="20"/>
                <w:szCs w:val="20"/>
              </w:rPr>
            </w:pPr>
            <w:r w:rsidRPr="0053490F">
              <w:rPr>
                <w:color w:val="auto"/>
                <w:sz w:val="20"/>
                <w:szCs w:val="20"/>
              </w:rPr>
              <w:t>Typy projektów</w:t>
            </w:r>
          </w:p>
        </w:tc>
        <w:tc>
          <w:tcPr>
            <w:tcW w:w="6514" w:type="dxa"/>
            <w:shd w:val="clear" w:color="auto" w:fill="DEEAF6" w:themeFill="accent1" w:themeFillTint="33"/>
            <w:vAlign w:val="center"/>
          </w:tcPr>
          <w:p w14:paraId="194314B6" w14:textId="77777777" w:rsidR="008B2472" w:rsidRPr="0053490F" w:rsidRDefault="00210C13">
            <w:pPr>
              <w:spacing w:after="160" w:line="259" w:lineRule="auto"/>
              <w:rPr>
                <w:color w:val="auto"/>
                <w:sz w:val="20"/>
                <w:szCs w:val="20"/>
              </w:rPr>
            </w:pPr>
            <w:r w:rsidRPr="0053490F">
              <w:rPr>
                <w:color w:val="auto"/>
                <w:sz w:val="20"/>
                <w:szCs w:val="20"/>
              </w:rPr>
              <w:t>W ramach typu projektu Termiczny MOF planowana jest realizacja następujących typów projektów:</w:t>
            </w:r>
          </w:p>
          <w:p w14:paraId="3D7E4888" w14:textId="77777777" w:rsidR="008B2472" w:rsidRPr="0053490F" w:rsidRDefault="00210C13">
            <w:pPr>
              <w:spacing w:before="120" w:after="160" w:line="259" w:lineRule="auto"/>
              <w:rPr>
                <w:color w:val="auto"/>
                <w:sz w:val="20"/>
                <w:szCs w:val="20"/>
                <w:u w:val="single"/>
              </w:rPr>
            </w:pPr>
            <w:r w:rsidRPr="0053490F">
              <w:rPr>
                <w:color w:val="auto"/>
                <w:sz w:val="20"/>
                <w:szCs w:val="20"/>
                <w:u w:val="single"/>
              </w:rPr>
              <w:t>Rozwój infrastruktury odnawialnych źródeł energii i dywersyfikacja źródeł energii</w:t>
            </w:r>
          </w:p>
          <w:p w14:paraId="30B16F03" w14:textId="77777777" w:rsidR="008B2472" w:rsidRPr="0053490F" w:rsidRDefault="00210C13" w:rsidP="00937A14">
            <w:pPr>
              <w:numPr>
                <w:ilvl w:val="0"/>
                <w:numId w:val="5"/>
              </w:numPr>
              <w:spacing w:line="259" w:lineRule="auto"/>
              <w:rPr>
                <w:color w:val="auto"/>
                <w:sz w:val="20"/>
                <w:szCs w:val="20"/>
              </w:rPr>
            </w:pPr>
            <w:r w:rsidRPr="0053490F">
              <w:rPr>
                <w:color w:val="auto"/>
                <w:sz w:val="20"/>
                <w:szCs w:val="20"/>
              </w:rPr>
              <w:t>instalacje odnawialnych źródeł energii,</w:t>
            </w:r>
          </w:p>
          <w:p w14:paraId="21FC8542" w14:textId="77777777" w:rsidR="008B2472" w:rsidRPr="0053490F" w:rsidRDefault="00210C13" w:rsidP="00937A14">
            <w:pPr>
              <w:numPr>
                <w:ilvl w:val="0"/>
                <w:numId w:val="5"/>
              </w:numPr>
              <w:spacing w:line="259" w:lineRule="auto"/>
              <w:rPr>
                <w:color w:val="auto"/>
                <w:sz w:val="20"/>
                <w:szCs w:val="20"/>
              </w:rPr>
            </w:pPr>
            <w:r w:rsidRPr="0053490F">
              <w:rPr>
                <w:color w:val="auto"/>
                <w:sz w:val="20"/>
                <w:szCs w:val="20"/>
              </w:rPr>
              <w:t>wymiana źródeł ciepła w lokalach na bardziej sprzyjające środowisku ,</w:t>
            </w:r>
          </w:p>
          <w:p w14:paraId="6F90ED2C" w14:textId="77777777" w:rsidR="008B2472" w:rsidRPr="0053490F" w:rsidRDefault="00210C13" w:rsidP="00937A14">
            <w:pPr>
              <w:numPr>
                <w:ilvl w:val="0"/>
                <w:numId w:val="5"/>
              </w:numPr>
              <w:spacing w:line="259" w:lineRule="auto"/>
              <w:rPr>
                <w:color w:val="auto"/>
                <w:sz w:val="20"/>
                <w:szCs w:val="20"/>
              </w:rPr>
            </w:pPr>
            <w:r w:rsidRPr="0053490F">
              <w:rPr>
                <w:color w:val="auto"/>
                <w:sz w:val="20"/>
                <w:szCs w:val="20"/>
              </w:rPr>
              <w:t>projekty parasolowe w zakresie wymiany źródeł ciepła,</w:t>
            </w:r>
          </w:p>
          <w:p w14:paraId="25E793AB" w14:textId="77777777" w:rsidR="008B2472" w:rsidRPr="0053490F" w:rsidRDefault="00210C13" w:rsidP="00937A14">
            <w:pPr>
              <w:numPr>
                <w:ilvl w:val="0"/>
                <w:numId w:val="5"/>
              </w:numPr>
              <w:spacing w:line="259" w:lineRule="auto"/>
              <w:rPr>
                <w:color w:val="auto"/>
                <w:sz w:val="20"/>
                <w:szCs w:val="20"/>
              </w:rPr>
            </w:pPr>
            <w:r w:rsidRPr="0053490F">
              <w:rPr>
                <w:color w:val="auto"/>
                <w:sz w:val="20"/>
                <w:szCs w:val="20"/>
              </w:rPr>
              <w:t>kompleksowa modernizacja sieci ogrzewczej budynków, w tym z wymianą źródła ciepła (m.in. podłączenia do sieci ciepłowniczej),</w:t>
            </w:r>
          </w:p>
          <w:p w14:paraId="4018C324" w14:textId="77777777" w:rsidR="008B2472" w:rsidRPr="0053490F" w:rsidRDefault="00210C13" w:rsidP="00937A14">
            <w:pPr>
              <w:numPr>
                <w:ilvl w:val="0"/>
                <w:numId w:val="5"/>
              </w:numPr>
              <w:spacing w:line="259" w:lineRule="auto"/>
              <w:rPr>
                <w:color w:val="auto"/>
                <w:sz w:val="20"/>
                <w:szCs w:val="20"/>
              </w:rPr>
            </w:pPr>
            <w:r w:rsidRPr="0053490F">
              <w:rPr>
                <w:color w:val="auto"/>
                <w:sz w:val="20"/>
                <w:szCs w:val="20"/>
              </w:rPr>
              <w:t>wytwarzanie energii w kogeneracji.</w:t>
            </w:r>
          </w:p>
          <w:p w14:paraId="11030284" w14:textId="77777777" w:rsidR="008B2472" w:rsidRPr="0053490F" w:rsidRDefault="00210C13">
            <w:pPr>
              <w:spacing w:before="0" w:after="160" w:line="259" w:lineRule="auto"/>
              <w:rPr>
                <w:color w:val="auto"/>
                <w:sz w:val="20"/>
                <w:szCs w:val="20"/>
                <w:u w:val="single"/>
              </w:rPr>
            </w:pPr>
            <w:r w:rsidRPr="0053490F">
              <w:rPr>
                <w:color w:val="auto"/>
                <w:sz w:val="20"/>
                <w:szCs w:val="20"/>
                <w:u w:val="single"/>
              </w:rPr>
              <w:lastRenderedPageBreak/>
              <w:t>Wzrost efektywności energetycznej</w:t>
            </w:r>
          </w:p>
          <w:p w14:paraId="3B842B8A" w14:textId="77777777" w:rsidR="008B2472" w:rsidRPr="0053490F" w:rsidRDefault="00210C13" w:rsidP="00937A14">
            <w:pPr>
              <w:numPr>
                <w:ilvl w:val="0"/>
                <w:numId w:val="6"/>
              </w:numPr>
              <w:spacing w:line="259" w:lineRule="auto"/>
              <w:rPr>
                <w:color w:val="auto"/>
                <w:sz w:val="20"/>
                <w:szCs w:val="20"/>
              </w:rPr>
            </w:pPr>
            <w:r w:rsidRPr="0053490F">
              <w:rPr>
                <w:color w:val="auto"/>
                <w:sz w:val="20"/>
                <w:szCs w:val="20"/>
              </w:rPr>
              <w:t>kompleksowa termomodernizacja budynków publicznych,</w:t>
            </w:r>
          </w:p>
          <w:p w14:paraId="58871FB4" w14:textId="77777777" w:rsidR="008B2472" w:rsidRPr="0053490F" w:rsidRDefault="00210C13" w:rsidP="00937A14">
            <w:pPr>
              <w:numPr>
                <w:ilvl w:val="0"/>
                <w:numId w:val="6"/>
              </w:numPr>
              <w:spacing w:line="259" w:lineRule="auto"/>
              <w:rPr>
                <w:color w:val="auto"/>
                <w:sz w:val="20"/>
                <w:szCs w:val="20"/>
              </w:rPr>
            </w:pPr>
            <w:r w:rsidRPr="0053490F">
              <w:rPr>
                <w:color w:val="auto"/>
                <w:sz w:val="20"/>
                <w:szCs w:val="20"/>
              </w:rPr>
              <w:t>kompleksowa termomodernizacja budynków mieszkalnych,</w:t>
            </w:r>
          </w:p>
          <w:p w14:paraId="52D81CAC" w14:textId="77777777" w:rsidR="008B2472" w:rsidRPr="0053490F" w:rsidRDefault="00210C13" w:rsidP="00937A14">
            <w:pPr>
              <w:numPr>
                <w:ilvl w:val="0"/>
                <w:numId w:val="6"/>
              </w:numPr>
              <w:spacing w:line="259" w:lineRule="auto"/>
              <w:rPr>
                <w:color w:val="auto"/>
                <w:sz w:val="20"/>
                <w:szCs w:val="20"/>
              </w:rPr>
            </w:pPr>
            <w:r w:rsidRPr="0053490F">
              <w:rPr>
                <w:color w:val="auto"/>
                <w:sz w:val="20"/>
                <w:szCs w:val="20"/>
              </w:rPr>
              <w:t>poprawa efektywności energetycznej budynków publicznych i mieszkalnych poprzez działania inne niż kompleksowa termomodernizacja,</w:t>
            </w:r>
            <w:r w:rsidR="00DB2246">
              <w:rPr>
                <w:color w:val="auto"/>
                <w:sz w:val="20"/>
                <w:szCs w:val="20"/>
              </w:rPr>
              <w:t xml:space="preserve"> </w:t>
            </w:r>
          </w:p>
          <w:p w14:paraId="47D0DBFC" w14:textId="77777777" w:rsidR="008B2472" w:rsidRPr="0053490F" w:rsidRDefault="00210C13" w:rsidP="00937A14">
            <w:pPr>
              <w:numPr>
                <w:ilvl w:val="0"/>
                <w:numId w:val="6"/>
              </w:numPr>
              <w:spacing w:line="259" w:lineRule="auto"/>
              <w:rPr>
                <w:color w:val="auto"/>
                <w:sz w:val="20"/>
                <w:szCs w:val="20"/>
              </w:rPr>
            </w:pPr>
            <w:r w:rsidRPr="0053490F">
              <w:rPr>
                <w:color w:val="auto"/>
                <w:sz w:val="20"/>
                <w:szCs w:val="20"/>
              </w:rPr>
              <w:t>poprawa efektywności energetycznej w przedsiębiorstwach,</w:t>
            </w:r>
          </w:p>
          <w:p w14:paraId="329422CC" w14:textId="77777777" w:rsidR="008B2472" w:rsidRPr="0053490F" w:rsidRDefault="00210C13" w:rsidP="00937A14">
            <w:pPr>
              <w:numPr>
                <w:ilvl w:val="0"/>
                <w:numId w:val="6"/>
              </w:numPr>
              <w:spacing w:after="160" w:line="259" w:lineRule="auto"/>
              <w:rPr>
                <w:color w:val="auto"/>
                <w:sz w:val="20"/>
                <w:szCs w:val="20"/>
              </w:rPr>
            </w:pPr>
            <w:r w:rsidRPr="0053490F">
              <w:rPr>
                <w:color w:val="auto"/>
                <w:sz w:val="20"/>
                <w:szCs w:val="20"/>
              </w:rPr>
              <w:t>oświetlenie energooszczędne w gminach (m.in. budowa energooszczędnego oświetlenia ulicznego i innych miejsc publicznych oraz wymiana oświetlenia na energooszczędne - wraz z systemami sterowania oświetleniem</w:t>
            </w:r>
            <w:r w:rsidR="00DB2246">
              <w:rPr>
                <w:color w:val="auto"/>
                <w:sz w:val="20"/>
                <w:szCs w:val="20"/>
              </w:rPr>
              <w:t xml:space="preserve"> </w:t>
            </w:r>
            <w:r w:rsidRPr="0053490F">
              <w:rPr>
                <w:color w:val="auto"/>
                <w:sz w:val="20"/>
                <w:szCs w:val="20"/>
              </w:rPr>
              <w:t xml:space="preserve">oraz przebudowa sieci energetycznych zasilających oświetlenie miejsc publicznych). </w:t>
            </w:r>
          </w:p>
        </w:tc>
      </w:tr>
    </w:tbl>
    <w:p w14:paraId="5A988B99" w14:textId="77777777" w:rsidR="008B2472" w:rsidRDefault="008B2472"/>
    <w:tbl>
      <w:tblPr>
        <w:tblStyle w:val="afc"/>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8B2472" w:rsidRPr="00191E10" w14:paraId="3E9F9129" w14:textId="77777777" w:rsidTr="00914C60">
        <w:tc>
          <w:tcPr>
            <w:tcW w:w="9060" w:type="dxa"/>
            <w:tcBorders>
              <w:top w:val="single" w:sz="4" w:space="0" w:color="000000"/>
              <w:left w:val="single" w:sz="4" w:space="0" w:color="000000"/>
              <w:bottom w:val="nil"/>
              <w:right w:val="single" w:sz="4" w:space="0" w:color="000000"/>
            </w:tcBorders>
            <w:shd w:val="clear" w:color="auto" w:fill="BDD7EE"/>
            <w:vAlign w:val="center"/>
          </w:tcPr>
          <w:p w14:paraId="293057A8" w14:textId="77777777" w:rsidR="008B2472" w:rsidRPr="00384EE6" w:rsidRDefault="00210C13">
            <w:pPr>
              <w:spacing w:after="160" w:line="259" w:lineRule="auto"/>
              <w:rPr>
                <w:b/>
                <w:color w:val="auto"/>
                <w:sz w:val="24"/>
                <w:szCs w:val="24"/>
              </w:rPr>
            </w:pPr>
            <w:r w:rsidRPr="00384EE6">
              <w:rPr>
                <w:b/>
                <w:color w:val="auto"/>
                <w:sz w:val="24"/>
                <w:szCs w:val="24"/>
              </w:rPr>
              <w:t>Odporny i zielony MOF</w:t>
            </w:r>
          </w:p>
        </w:tc>
      </w:tr>
    </w:tbl>
    <w:tbl>
      <w:tblPr>
        <w:tblStyle w:val="afd"/>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EAF6" w:themeFill="accent1" w:themeFillTint="33"/>
        <w:tblLayout w:type="fixed"/>
        <w:tblLook w:val="0400" w:firstRow="0" w:lastRow="0" w:firstColumn="0" w:lastColumn="0" w:noHBand="0" w:noVBand="1"/>
      </w:tblPr>
      <w:tblGrid>
        <w:gridCol w:w="2546"/>
        <w:gridCol w:w="6514"/>
      </w:tblGrid>
      <w:tr w:rsidR="00191E10" w:rsidRPr="00191E10" w14:paraId="480C938C" w14:textId="77777777" w:rsidTr="00914C60">
        <w:tc>
          <w:tcPr>
            <w:tcW w:w="2546" w:type="dxa"/>
            <w:tcBorders>
              <w:top w:val="single" w:sz="4" w:space="0" w:color="000000"/>
            </w:tcBorders>
            <w:shd w:val="clear" w:color="auto" w:fill="DEEAF6" w:themeFill="accent1" w:themeFillTint="33"/>
            <w:vAlign w:val="center"/>
          </w:tcPr>
          <w:p w14:paraId="0A90B687" w14:textId="77777777" w:rsidR="008B2472" w:rsidRPr="00191E10" w:rsidRDefault="00210C13">
            <w:pPr>
              <w:spacing w:after="160" w:line="259" w:lineRule="auto"/>
              <w:rPr>
                <w:color w:val="auto"/>
                <w:sz w:val="20"/>
                <w:szCs w:val="20"/>
              </w:rPr>
            </w:pPr>
            <w:r w:rsidRPr="00191E10">
              <w:rPr>
                <w:color w:val="auto"/>
                <w:sz w:val="20"/>
                <w:szCs w:val="20"/>
              </w:rPr>
              <w:t>Cel Polityki Spójności</w:t>
            </w:r>
          </w:p>
        </w:tc>
        <w:tc>
          <w:tcPr>
            <w:tcW w:w="6514" w:type="dxa"/>
            <w:tcBorders>
              <w:top w:val="single" w:sz="4" w:space="0" w:color="000000"/>
            </w:tcBorders>
            <w:shd w:val="clear" w:color="auto" w:fill="DEEAF6" w:themeFill="accent1" w:themeFillTint="33"/>
          </w:tcPr>
          <w:p w14:paraId="6CB70A58" w14:textId="77777777" w:rsidR="008B2472" w:rsidRPr="00191E10" w:rsidRDefault="00210C13">
            <w:pPr>
              <w:spacing w:after="160" w:line="259" w:lineRule="auto"/>
              <w:rPr>
                <w:i/>
                <w:color w:val="auto"/>
                <w:sz w:val="20"/>
                <w:szCs w:val="20"/>
              </w:rPr>
            </w:pPr>
            <w:r w:rsidRPr="00191E10">
              <w:rPr>
                <w:i/>
                <w:color w:val="auto"/>
                <w:sz w:val="20"/>
                <w:szCs w:val="20"/>
              </w:rPr>
              <w:t xml:space="preserve">Bardziej przyjazna dla środowiska niskoemisyjna Europa </w:t>
            </w:r>
          </w:p>
          <w:p w14:paraId="4514BFBD" w14:textId="77777777" w:rsidR="008B2472" w:rsidRPr="00191E10" w:rsidRDefault="00210C13">
            <w:pPr>
              <w:spacing w:after="160" w:line="259" w:lineRule="auto"/>
              <w:rPr>
                <w:color w:val="auto"/>
                <w:sz w:val="20"/>
                <w:szCs w:val="20"/>
              </w:rPr>
            </w:pPr>
            <w:r w:rsidRPr="00191E10">
              <w:rPr>
                <w:color w:val="auto"/>
                <w:sz w:val="20"/>
                <w:szCs w:val="20"/>
              </w:rPr>
              <w:t>Obszar: Przystosowanie do zmian klimatu</w:t>
            </w:r>
          </w:p>
        </w:tc>
      </w:tr>
      <w:tr w:rsidR="00191E10" w:rsidRPr="00191E10" w14:paraId="0720F40E" w14:textId="77777777" w:rsidTr="00914C60">
        <w:tc>
          <w:tcPr>
            <w:tcW w:w="2546" w:type="dxa"/>
            <w:shd w:val="clear" w:color="auto" w:fill="DEEAF6" w:themeFill="accent1" w:themeFillTint="33"/>
            <w:vAlign w:val="center"/>
          </w:tcPr>
          <w:p w14:paraId="25852C31" w14:textId="77777777" w:rsidR="008B2472" w:rsidRPr="00191E10" w:rsidRDefault="00210C13">
            <w:pPr>
              <w:spacing w:after="160" w:line="259" w:lineRule="auto"/>
              <w:rPr>
                <w:color w:val="auto"/>
                <w:sz w:val="20"/>
                <w:szCs w:val="20"/>
              </w:rPr>
            </w:pPr>
            <w:r w:rsidRPr="00191E10">
              <w:rPr>
                <w:color w:val="auto"/>
                <w:sz w:val="20"/>
                <w:szCs w:val="20"/>
              </w:rPr>
              <w:t>Cel strategiczne Strategii MOF Olsztyna 2030+</w:t>
            </w:r>
          </w:p>
        </w:tc>
        <w:tc>
          <w:tcPr>
            <w:tcW w:w="6514" w:type="dxa"/>
            <w:shd w:val="clear" w:color="auto" w:fill="DEEAF6" w:themeFill="accent1" w:themeFillTint="33"/>
            <w:vAlign w:val="center"/>
          </w:tcPr>
          <w:p w14:paraId="00FD0E79" w14:textId="77777777" w:rsidR="008B2472" w:rsidRPr="00191E10" w:rsidRDefault="00210C13">
            <w:pPr>
              <w:spacing w:after="160" w:line="259" w:lineRule="auto"/>
              <w:rPr>
                <w:color w:val="auto"/>
                <w:sz w:val="20"/>
                <w:szCs w:val="20"/>
              </w:rPr>
            </w:pPr>
            <w:r w:rsidRPr="00191E10">
              <w:rPr>
                <w:color w:val="auto"/>
                <w:sz w:val="20"/>
                <w:szCs w:val="20"/>
              </w:rPr>
              <w:t>1. Zrównoważone korzystanie z zasobów środowiskowych</w:t>
            </w:r>
          </w:p>
        </w:tc>
      </w:tr>
      <w:tr w:rsidR="00191E10" w:rsidRPr="00191E10" w14:paraId="6F3ED03B" w14:textId="77777777" w:rsidTr="00914C60">
        <w:tc>
          <w:tcPr>
            <w:tcW w:w="2546" w:type="dxa"/>
            <w:shd w:val="clear" w:color="auto" w:fill="DEEAF6" w:themeFill="accent1" w:themeFillTint="33"/>
            <w:vAlign w:val="center"/>
          </w:tcPr>
          <w:p w14:paraId="163F6421" w14:textId="77777777" w:rsidR="008B2472" w:rsidRPr="00191E10" w:rsidRDefault="00210C13">
            <w:pPr>
              <w:spacing w:after="160" w:line="259" w:lineRule="auto"/>
              <w:rPr>
                <w:color w:val="auto"/>
                <w:sz w:val="20"/>
                <w:szCs w:val="20"/>
              </w:rPr>
            </w:pPr>
            <w:r w:rsidRPr="00191E10">
              <w:rPr>
                <w:color w:val="auto"/>
                <w:sz w:val="20"/>
                <w:szCs w:val="20"/>
              </w:rPr>
              <w:t>Cel operacyjny Strategii MOF Olsztyna 2030+</w:t>
            </w:r>
          </w:p>
        </w:tc>
        <w:tc>
          <w:tcPr>
            <w:tcW w:w="6514" w:type="dxa"/>
            <w:shd w:val="clear" w:color="auto" w:fill="DEEAF6" w:themeFill="accent1" w:themeFillTint="33"/>
            <w:vAlign w:val="center"/>
          </w:tcPr>
          <w:p w14:paraId="18F0F6F5" w14:textId="77777777" w:rsidR="008B2472" w:rsidRPr="00191E10" w:rsidRDefault="00210C13" w:rsidP="00937A14">
            <w:pPr>
              <w:numPr>
                <w:ilvl w:val="1"/>
                <w:numId w:val="17"/>
              </w:numPr>
              <w:spacing w:after="120" w:line="259" w:lineRule="auto"/>
              <w:rPr>
                <w:color w:val="auto"/>
                <w:sz w:val="20"/>
                <w:szCs w:val="20"/>
              </w:rPr>
            </w:pPr>
            <w:r w:rsidRPr="00191E10">
              <w:rPr>
                <w:color w:val="auto"/>
                <w:sz w:val="20"/>
                <w:szCs w:val="20"/>
              </w:rPr>
              <w:t>Adaptacja do zmian klimatu</w:t>
            </w:r>
          </w:p>
        </w:tc>
      </w:tr>
      <w:tr w:rsidR="00191E10" w:rsidRPr="00191E10" w14:paraId="69A25186" w14:textId="77777777" w:rsidTr="00914C60">
        <w:tc>
          <w:tcPr>
            <w:tcW w:w="2546" w:type="dxa"/>
            <w:shd w:val="clear" w:color="auto" w:fill="DEEAF6" w:themeFill="accent1" w:themeFillTint="33"/>
            <w:vAlign w:val="center"/>
          </w:tcPr>
          <w:p w14:paraId="57C76AF8" w14:textId="77777777" w:rsidR="008B2472" w:rsidRPr="00191E10" w:rsidRDefault="00210C13">
            <w:pPr>
              <w:spacing w:after="160" w:line="259" w:lineRule="auto"/>
              <w:rPr>
                <w:color w:val="auto"/>
                <w:sz w:val="20"/>
                <w:szCs w:val="20"/>
              </w:rPr>
            </w:pPr>
            <w:r w:rsidRPr="00191E10">
              <w:rPr>
                <w:color w:val="auto"/>
                <w:sz w:val="20"/>
                <w:szCs w:val="20"/>
              </w:rPr>
              <w:t>Typy projektów</w:t>
            </w:r>
          </w:p>
        </w:tc>
        <w:tc>
          <w:tcPr>
            <w:tcW w:w="6514" w:type="dxa"/>
            <w:shd w:val="clear" w:color="auto" w:fill="DEEAF6" w:themeFill="accent1" w:themeFillTint="33"/>
            <w:vAlign w:val="center"/>
          </w:tcPr>
          <w:p w14:paraId="185F942C" w14:textId="77777777" w:rsidR="008B2472" w:rsidRPr="00191E10" w:rsidRDefault="00210C13">
            <w:pPr>
              <w:spacing w:after="160" w:line="259" w:lineRule="auto"/>
              <w:rPr>
                <w:color w:val="auto"/>
                <w:sz w:val="20"/>
                <w:szCs w:val="20"/>
              </w:rPr>
            </w:pPr>
            <w:r w:rsidRPr="00191E10">
              <w:rPr>
                <w:color w:val="auto"/>
                <w:sz w:val="20"/>
                <w:szCs w:val="20"/>
              </w:rPr>
              <w:t>W ramach celu operacyjnego planowana jest realizacja następujących typów projektów:</w:t>
            </w:r>
          </w:p>
          <w:p w14:paraId="25C41AED" w14:textId="77777777" w:rsidR="008B2472" w:rsidRPr="00191E10" w:rsidRDefault="00210C13">
            <w:pPr>
              <w:spacing w:before="120" w:after="160" w:line="259" w:lineRule="auto"/>
              <w:rPr>
                <w:color w:val="auto"/>
                <w:sz w:val="20"/>
                <w:szCs w:val="20"/>
                <w:u w:val="single"/>
              </w:rPr>
            </w:pPr>
            <w:r w:rsidRPr="00191E10">
              <w:rPr>
                <w:color w:val="auto"/>
                <w:sz w:val="20"/>
                <w:szCs w:val="20"/>
                <w:u w:val="single"/>
              </w:rPr>
              <w:t>Błękitna i zielona infrastruktura</w:t>
            </w:r>
          </w:p>
          <w:p w14:paraId="6F49BFC0" w14:textId="77777777" w:rsidR="008B2472" w:rsidRPr="00191E10" w:rsidRDefault="00210C13" w:rsidP="00500558">
            <w:pPr>
              <w:numPr>
                <w:ilvl w:val="0"/>
                <w:numId w:val="79"/>
              </w:numPr>
              <w:spacing w:line="259" w:lineRule="auto"/>
              <w:rPr>
                <w:color w:val="auto"/>
                <w:sz w:val="20"/>
                <w:szCs w:val="20"/>
              </w:rPr>
            </w:pPr>
            <w:r w:rsidRPr="00191E10">
              <w:rPr>
                <w:color w:val="auto"/>
                <w:sz w:val="20"/>
                <w:szCs w:val="20"/>
              </w:rPr>
              <w:t>innowacyjne rozwiązania w zakresie błękitnej i zielonej infrastruktury (m.in. ogrody deszczowe, zielona retencja)</w:t>
            </w:r>
          </w:p>
          <w:p w14:paraId="7B4E17CA" w14:textId="77777777" w:rsidR="008B2472" w:rsidRPr="00191E10" w:rsidRDefault="00210C13" w:rsidP="00500558">
            <w:pPr>
              <w:numPr>
                <w:ilvl w:val="0"/>
                <w:numId w:val="79"/>
              </w:numPr>
              <w:spacing w:line="259" w:lineRule="auto"/>
              <w:rPr>
                <w:color w:val="auto"/>
                <w:sz w:val="20"/>
                <w:szCs w:val="20"/>
              </w:rPr>
            </w:pPr>
            <w:r w:rsidRPr="00191E10">
              <w:rPr>
                <w:color w:val="auto"/>
                <w:sz w:val="20"/>
                <w:szCs w:val="20"/>
              </w:rPr>
              <w:t>rozszczelnianie przestrzeni zurbanizowanych (m.in. skwery i parki kieszonkowe, aleje drzew)</w:t>
            </w:r>
          </w:p>
          <w:p w14:paraId="7DF3A813" w14:textId="77777777" w:rsidR="008B2472" w:rsidRPr="00191E10" w:rsidRDefault="00210C13" w:rsidP="00500558">
            <w:pPr>
              <w:numPr>
                <w:ilvl w:val="0"/>
                <w:numId w:val="79"/>
              </w:numPr>
              <w:spacing w:line="259" w:lineRule="auto"/>
              <w:rPr>
                <w:color w:val="auto"/>
                <w:sz w:val="20"/>
                <w:szCs w:val="20"/>
              </w:rPr>
            </w:pPr>
            <w:r w:rsidRPr="00191E10">
              <w:rPr>
                <w:color w:val="auto"/>
                <w:sz w:val="20"/>
                <w:szCs w:val="20"/>
              </w:rPr>
              <w:t>kanalizacja deszczowa</w:t>
            </w:r>
          </w:p>
          <w:p w14:paraId="0783DF4F" w14:textId="77777777" w:rsidR="008B2472" w:rsidRPr="00191E10" w:rsidRDefault="00210C13" w:rsidP="00500558">
            <w:pPr>
              <w:numPr>
                <w:ilvl w:val="0"/>
                <w:numId w:val="79"/>
              </w:numPr>
              <w:spacing w:line="259" w:lineRule="auto"/>
              <w:rPr>
                <w:color w:val="auto"/>
                <w:sz w:val="20"/>
                <w:szCs w:val="20"/>
              </w:rPr>
            </w:pPr>
            <w:r w:rsidRPr="00191E10">
              <w:rPr>
                <w:color w:val="auto"/>
                <w:sz w:val="20"/>
                <w:szCs w:val="20"/>
              </w:rPr>
              <w:t>zbiorniki retencyjne</w:t>
            </w:r>
          </w:p>
          <w:p w14:paraId="691A9DA8" w14:textId="77777777" w:rsidR="008B2472" w:rsidRPr="00191E10" w:rsidRDefault="00210C13" w:rsidP="00500558">
            <w:pPr>
              <w:numPr>
                <w:ilvl w:val="0"/>
                <w:numId w:val="79"/>
              </w:numPr>
              <w:spacing w:line="259" w:lineRule="auto"/>
              <w:rPr>
                <w:color w:val="auto"/>
                <w:sz w:val="20"/>
                <w:szCs w:val="20"/>
              </w:rPr>
            </w:pPr>
            <w:r w:rsidRPr="00191E10">
              <w:rPr>
                <w:color w:val="auto"/>
                <w:sz w:val="20"/>
                <w:szCs w:val="20"/>
              </w:rPr>
              <w:t>rozwój przestrzeni zielonych (m.in. tworzenie i rewitalizacja parków, skwerów, brzegów zbiorników wodnych i innych elementów zielonej infrastruktury)</w:t>
            </w:r>
          </w:p>
          <w:p w14:paraId="3D1F2C91" w14:textId="77777777" w:rsidR="008B2472" w:rsidRPr="00191E10" w:rsidRDefault="00210C13">
            <w:pPr>
              <w:spacing w:before="0" w:after="160" w:line="259" w:lineRule="auto"/>
              <w:rPr>
                <w:color w:val="auto"/>
                <w:sz w:val="20"/>
                <w:szCs w:val="20"/>
                <w:u w:val="single"/>
              </w:rPr>
            </w:pPr>
            <w:r w:rsidRPr="00191E10">
              <w:rPr>
                <w:color w:val="auto"/>
                <w:sz w:val="20"/>
                <w:szCs w:val="20"/>
                <w:u w:val="single"/>
              </w:rPr>
              <w:t>Miejski obszar funkcjonalny odporny na zmiany klimatu</w:t>
            </w:r>
          </w:p>
          <w:p w14:paraId="6FFD9E26" w14:textId="77777777" w:rsidR="008B2472" w:rsidRPr="00191E10" w:rsidRDefault="00210C13" w:rsidP="00500558">
            <w:pPr>
              <w:numPr>
                <w:ilvl w:val="0"/>
                <w:numId w:val="74"/>
              </w:numPr>
              <w:pBdr>
                <w:top w:val="nil"/>
                <w:left w:val="nil"/>
                <w:bottom w:val="nil"/>
                <w:right w:val="nil"/>
                <w:between w:val="nil"/>
              </w:pBdr>
              <w:spacing w:before="0" w:line="259" w:lineRule="auto"/>
              <w:rPr>
                <w:color w:val="auto"/>
                <w:sz w:val="20"/>
                <w:szCs w:val="20"/>
              </w:rPr>
            </w:pPr>
            <w:r w:rsidRPr="00191E10">
              <w:rPr>
                <w:color w:val="auto"/>
                <w:sz w:val="20"/>
                <w:szCs w:val="20"/>
              </w:rPr>
              <w:t>tworzenie baz danych o zagrożeniach wpływających na zmianę klimatu i ich monitoring,</w:t>
            </w:r>
          </w:p>
          <w:p w14:paraId="6FA91216" w14:textId="77777777" w:rsidR="008B2472" w:rsidRPr="00191E10" w:rsidRDefault="00210C13" w:rsidP="00500558">
            <w:pPr>
              <w:numPr>
                <w:ilvl w:val="0"/>
                <w:numId w:val="74"/>
              </w:numPr>
              <w:pBdr>
                <w:top w:val="nil"/>
                <w:left w:val="nil"/>
                <w:bottom w:val="nil"/>
                <w:right w:val="nil"/>
                <w:between w:val="nil"/>
              </w:pBdr>
              <w:spacing w:before="0" w:line="259" w:lineRule="auto"/>
              <w:rPr>
                <w:color w:val="auto"/>
                <w:sz w:val="20"/>
                <w:szCs w:val="20"/>
              </w:rPr>
            </w:pPr>
            <w:r w:rsidRPr="00191E10">
              <w:rPr>
                <w:color w:val="auto"/>
                <w:sz w:val="20"/>
                <w:szCs w:val="20"/>
              </w:rPr>
              <w:t>edukacja w zakresie adaptacji do zmian klimatu,</w:t>
            </w:r>
          </w:p>
          <w:p w14:paraId="4427C09D" w14:textId="77777777" w:rsidR="008B2472" w:rsidRPr="00191E10" w:rsidRDefault="00210C13" w:rsidP="00500558">
            <w:pPr>
              <w:numPr>
                <w:ilvl w:val="0"/>
                <w:numId w:val="74"/>
              </w:numPr>
              <w:pBdr>
                <w:top w:val="nil"/>
                <w:left w:val="nil"/>
                <w:bottom w:val="nil"/>
                <w:right w:val="nil"/>
                <w:between w:val="nil"/>
              </w:pBdr>
              <w:spacing w:before="0" w:line="259" w:lineRule="auto"/>
              <w:rPr>
                <w:color w:val="auto"/>
                <w:sz w:val="20"/>
                <w:szCs w:val="20"/>
              </w:rPr>
            </w:pPr>
            <w:r w:rsidRPr="00191E10">
              <w:rPr>
                <w:color w:val="auto"/>
                <w:sz w:val="20"/>
                <w:szCs w:val="20"/>
              </w:rPr>
              <w:t>tworzenie i ochrona korytarzy wentylacyjnych,</w:t>
            </w:r>
          </w:p>
          <w:p w14:paraId="44153328" w14:textId="77777777" w:rsidR="008B2472" w:rsidRPr="00191E10" w:rsidRDefault="00210C13" w:rsidP="00500558">
            <w:pPr>
              <w:numPr>
                <w:ilvl w:val="0"/>
                <w:numId w:val="74"/>
              </w:numPr>
              <w:pBdr>
                <w:top w:val="nil"/>
                <w:left w:val="nil"/>
                <w:bottom w:val="nil"/>
                <w:right w:val="nil"/>
                <w:between w:val="nil"/>
              </w:pBdr>
              <w:spacing w:before="0" w:line="259" w:lineRule="auto"/>
              <w:rPr>
                <w:color w:val="auto"/>
                <w:sz w:val="20"/>
                <w:szCs w:val="20"/>
              </w:rPr>
            </w:pPr>
            <w:r w:rsidRPr="00191E10">
              <w:rPr>
                <w:color w:val="auto"/>
                <w:sz w:val="20"/>
                <w:szCs w:val="20"/>
              </w:rPr>
              <w:t>zapobieganie i niwelowanie skutków osuwisk,</w:t>
            </w:r>
          </w:p>
          <w:p w14:paraId="7C58637D" w14:textId="77777777" w:rsidR="008B2472" w:rsidRPr="00191E10" w:rsidRDefault="00210C13" w:rsidP="00500558">
            <w:pPr>
              <w:numPr>
                <w:ilvl w:val="0"/>
                <w:numId w:val="74"/>
              </w:numPr>
              <w:pBdr>
                <w:top w:val="nil"/>
                <w:left w:val="nil"/>
                <w:bottom w:val="nil"/>
                <w:right w:val="nil"/>
                <w:between w:val="nil"/>
              </w:pBdr>
              <w:spacing w:before="0" w:line="259" w:lineRule="auto"/>
              <w:rPr>
                <w:color w:val="auto"/>
                <w:sz w:val="20"/>
                <w:szCs w:val="20"/>
              </w:rPr>
            </w:pPr>
            <w:r w:rsidRPr="00191E10">
              <w:rPr>
                <w:color w:val="auto"/>
                <w:sz w:val="20"/>
                <w:szCs w:val="20"/>
              </w:rPr>
              <w:t>zmniejszanie zanieczyszczenia hałasem,</w:t>
            </w:r>
            <w:r w:rsidR="00DB2246">
              <w:rPr>
                <w:color w:val="auto"/>
                <w:sz w:val="20"/>
                <w:szCs w:val="20"/>
              </w:rPr>
              <w:t xml:space="preserve"> </w:t>
            </w:r>
          </w:p>
          <w:p w14:paraId="65EDAA12" w14:textId="77777777" w:rsidR="008B2472" w:rsidRPr="00191E10" w:rsidRDefault="00210C13" w:rsidP="00500558">
            <w:pPr>
              <w:numPr>
                <w:ilvl w:val="0"/>
                <w:numId w:val="74"/>
              </w:numPr>
              <w:pBdr>
                <w:top w:val="nil"/>
                <w:left w:val="nil"/>
                <w:bottom w:val="nil"/>
                <w:right w:val="nil"/>
                <w:between w:val="nil"/>
              </w:pBdr>
              <w:spacing w:before="0" w:after="160" w:line="259" w:lineRule="auto"/>
              <w:rPr>
                <w:color w:val="auto"/>
                <w:sz w:val="20"/>
                <w:szCs w:val="20"/>
              </w:rPr>
            </w:pPr>
            <w:r w:rsidRPr="00191E10">
              <w:rPr>
                <w:color w:val="auto"/>
                <w:sz w:val="20"/>
                <w:szCs w:val="20"/>
              </w:rPr>
              <w:t>budowa, przebudowa infrastruktury jednostek bezpieczeństwa publicznego wraz z niezbędnym wyposażeniem.</w:t>
            </w:r>
          </w:p>
        </w:tc>
      </w:tr>
    </w:tbl>
    <w:p w14:paraId="131E6B7B" w14:textId="77777777" w:rsidR="008B2472" w:rsidRDefault="008B2472"/>
    <w:tbl>
      <w:tblPr>
        <w:tblStyle w:val="afe"/>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6514"/>
      </w:tblGrid>
      <w:tr w:rsidR="008B2472" w:rsidRPr="00191E10" w14:paraId="640CB402" w14:textId="77777777" w:rsidTr="00914C60">
        <w:tc>
          <w:tcPr>
            <w:tcW w:w="9060" w:type="dxa"/>
            <w:gridSpan w:val="2"/>
            <w:tcBorders>
              <w:bottom w:val="single" w:sz="4" w:space="0" w:color="000000"/>
            </w:tcBorders>
            <w:shd w:val="clear" w:color="auto" w:fill="BDD7EE"/>
            <w:vAlign w:val="center"/>
          </w:tcPr>
          <w:p w14:paraId="110E1372" w14:textId="77777777" w:rsidR="008B2472" w:rsidRPr="00384EE6" w:rsidRDefault="00210C13">
            <w:pPr>
              <w:spacing w:after="160" w:line="259" w:lineRule="auto"/>
              <w:rPr>
                <w:b/>
                <w:color w:val="auto"/>
                <w:sz w:val="24"/>
                <w:szCs w:val="24"/>
              </w:rPr>
            </w:pPr>
            <w:r w:rsidRPr="00384EE6">
              <w:rPr>
                <w:b/>
                <w:color w:val="auto"/>
                <w:sz w:val="24"/>
                <w:szCs w:val="24"/>
              </w:rPr>
              <w:t>Zwiększanie bioróżnorodności i rozwój ekoturystyki</w:t>
            </w:r>
          </w:p>
        </w:tc>
      </w:tr>
      <w:tr w:rsidR="008B2472" w:rsidRPr="00191E10" w14:paraId="2482E923" w14:textId="77777777" w:rsidTr="00914C60">
        <w:tc>
          <w:tcPr>
            <w:tcW w:w="2546" w:type="dxa"/>
            <w:shd w:val="clear" w:color="auto" w:fill="DEEAF6" w:themeFill="accent1" w:themeFillTint="33"/>
            <w:vAlign w:val="center"/>
          </w:tcPr>
          <w:p w14:paraId="5662A863" w14:textId="77777777" w:rsidR="008B2472" w:rsidRPr="00191E10" w:rsidRDefault="00210C13">
            <w:pPr>
              <w:spacing w:after="160" w:line="259" w:lineRule="auto"/>
              <w:rPr>
                <w:color w:val="auto"/>
                <w:sz w:val="20"/>
                <w:szCs w:val="20"/>
              </w:rPr>
            </w:pPr>
            <w:r w:rsidRPr="00191E10">
              <w:rPr>
                <w:color w:val="auto"/>
                <w:sz w:val="20"/>
                <w:szCs w:val="20"/>
              </w:rPr>
              <w:t>Cel Polityki Spójności</w:t>
            </w:r>
          </w:p>
        </w:tc>
        <w:tc>
          <w:tcPr>
            <w:tcW w:w="6514" w:type="dxa"/>
            <w:shd w:val="clear" w:color="auto" w:fill="DEEAF6" w:themeFill="accent1" w:themeFillTint="33"/>
          </w:tcPr>
          <w:p w14:paraId="21E2BAE1" w14:textId="77777777" w:rsidR="008B2472" w:rsidRPr="00191E10" w:rsidRDefault="00210C13">
            <w:pPr>
              <w:spacing w:after="160" w:line="259" w:lineRule="auto"/>
              <w:rPr>
                <w:i/>
                <w:color w:val="auto"/>
                <w:sz w:val="20"/>
                <w:szCs w:val="20"/>
              </w:rPr>
            </w:pPr>
            <w:r w:rsidRPr="00191E10">
              <w:rPr>
                <w:i/>
                <w:color w:val="auto"/>
                <w:sz w:val="20"/>
                <w:szCs w:val="20"/>
              </w:rPr>
              <w:t xml:space="preserve">Bardziej przyjazna dla środowiska niskoemisyjna Europa </w:t>
            </w:r>
          </w:p>
          <w:p w14:paraId="12280635" w14:textId="77777777" w:rsidR="008B2472" w:rsidRPr="00191E10" w:rsidRDefault="00210C13">
            <w:pPr>
              <w:spacing w:after="160" w:line="259" w:lineRule="auto"/>
              <w:rPr>
                <w:color w:val="auto"/>
                <w:sz w:val="20"/>
                <w:szCs w:val="20"/>
              </w:rPr>
            </w:pPr>
            <w:r w:rsidRPr="00191E10">
              <w:rPr>
                <w:color w:val="auto"/>
                <w:sz w:val="20"/>
                <w:szCs w:val="20"/>
              </w:rPr>
              <w:t>Obszar: Ochrona dziedzictwa przyrodniczego i różnorodności biologicznej</w:t>
            </w:r>
          </w:p>
        </w:tc>
      </w:tr>
      <w:tr w:rsidR="008B2472" w:rsidRPr="00191E10" w14:paraId="0FA01DE2" w14:textId="77777777" w:rsidTr="00914C60">
        <w:tc>
          <w:tcPr>
            <w:tcW w:w="2546" w:type="dxa"/>
            <w:shd w:val="clear" w:color="auto" w:fill="DEEAF6" w:themeFill="accent1" w:themeFillTint="33"/>
            <w:vAlign w:val="center"/>
          </w:tcPr>
          <w:p w14:paraId="4D369AF0" w14:textId="77777777" w:rsidR="008B2472" w:rsidRPr="00191E10" w:rsidRDefault="00210C13">
            <w:pPr>
              <w:spacing w:after="160" w:line="259" w:lineRule="auto"/>
              <w:rPr>
                <w:color w:val="auto"/>
                <w:sz w:val="20"/>
                <w:szCs w:val="20"/>
              </w:rPr>
            </w:pPr>
            <w:r w:rsidRPr="00191E10">
              <w:rPr>
                <w:color w:val="auto"/>
                <w:sz w:val="20"/>
                <w:szCs w:val="20"/>
              </w:rPr>
              <w:t>Cel strategiczne Strategii MOF Olsztyna 2030+</w:t>
            </w:r>
          </w:p>
        </w:tc>
        <w:tc>
          <w:tcPr>
            <w:tcW w:w="6514" w:type="dxa"/>
            <w:shd w:val="clear" w:color="auto" w:fill="DEEAF6" w:themeFill="accent1" w:themeFillTint="33"/>
            <w:vAlign w:val="center"/>
          </w:tcPr>
          <w:p w14:paraId="42E2BE02" w14:textId="77777777" w:rsidR="008B2472" w:rsidRPr="00191E10" w:rsidRDefault="00210C13">
            <w:pPr>
              <w:spacing w:after="160" w:line="259" w:lineRule="auto"/>
              <w:rPr>
                <w:color w:val="auto"/>
                <w:sz w:val="20"/>
                <w:szCs w:val="20"/>
              </w:rPr>
            </w:pPr>
            <w:r w:rsidRPr="00191E10">
              <w:rPr>
                <w:color w:val="auto"/>
                <w:sz w:val="20"/>
                <w:szCs w:val="20"/>
              </w:rPr>
              <w:t>1. Zrównoważone korzystanie z zasobów środowiskowych</w:t>
            </w:r>
          </w:p>
        </w:tc>
      </w:tr>
      <w:tr w:rsidR="008B2472" w:rsidRPr="00191E10" w14:paraId="4834FAB1" w14:textId="77777777" w:rsidTr="00914C60">
        <w:tc>
          <w:tcPr>
            <w:tcW w:w="2546" w:type="dxa"/>
            <w:shd w:val="clear" w:color="auto" w:fill="DEEAF6" w:themeFill="accent1" w:themeFillTint="33"/>
            <w:vAlign w:val="center"/>
          </w:tcPr>
          <w:p w14:paraId="0CA721B3" w14:textId="77777777" w:rsidR="008B2472" w:rsidRPr="00191E10" w:rsidRDefault="00210C13">
            <w:pPr>
              <w:spacing w:after="160" w:line="259" w:lineRule="auto"/>
              <w:rPr>
                <w:color w:val="auto"/>
                <w:sz w:val="20"/>
                <w:szCs w:val="20"/>
              </w:rPr>
            </w:pPr>
            <w:r w:rsidRPr="00191E10">
              <w:rPr>
                <w:color w:val="auto"/>
                <w:sz w:val="20"/>
                <w:szCs w:val="20"/>
              </w:rPr>
              <w:t>Cel operacyjny Strategii MOF Olsztyna 2030+</w:t>
            </w:r>
          </w:p>
        </w:tc>
        <w:tc>
          <w:tcPr>
            <w:tcW w:w="6514" w:type="dxa"/>
            <w:shd w:val="clear" w:color="auto" w:fill="DEEAF6" w:themeFill="accent1" w:themeFillTint="33"/>
            <w:vAlign w:val="center"/>
          </w:tcPr>
          <w:p w14:paraId="02C48528" w14:textId="77777777" w:rsidR="008B2472" w:rsidRPr="00191E10" w:rsidRDefault="00210C13" w:rsidP="00937A14">
            <w:pPr>
              <w:numPr>
                <w:ilvl w:val="1"/>
                <w:numId w:val="25"/>
              </w:numPr>
              <w:spacing w:after="120" w:line="259" w:lineRule="auto"/>
              <w:rPr>
                <w:color w:val="auto"/>
                <w:sz w:val="20"/>
                <w:szCs w:val="20"/>
              </w:rPr>
            </w:pPr>
            <w:r w:rsidRPr="00191E10">
              <w:rPr>
                <w:color w:val="auto"/>
                <w:sz w:val="20"/>
                <w:szCs w:val="20"/>
              </w:rPr>
              <w:t xml:space="preserve">Środowisko przyrodnicze </w:t>
            </w:r>
          </w:p>
        </w:tc>
      </w:tr>
      <w:tr w:rsidR="008B2472" w:rsidRPr="00191E10" w14:paraId="5EC8D302" w14:textId="77777777" w:rsidTr="00914C60">
        <w:tc>
          <w:tcPr>
            <w:tcW w:w="2546" w:type="dxa"/>
            <w:shd w:val="clear" w:color="auto" w:fill="DEEAF6" w:themeFill="accent1" w:themeFillTint="33"/>
            <w:vAlign w:val="center"/>
          </w:tcPr>
          <w:p w14:paraId="338223C2" w14:textId="77777777" w:rsidR="008B2472" w:rsidRPr="00191E10" w:rsidRDefault="00210C13">
            <w:pPr>
              <w:spacing w:after="160" w:line="259" w:lineRule="auto"/>
              <w:rPr>
                <w:color w:val="auto"/>
                <w:sz w:val="20"/>
                <w:szCs w:val="20"/>
              </w:rPr>
            </w:pPr>
            <w:r w:rsidRPr="00191E10">
              <w:rPr>
                <w:color w:val="auto"/>
                <w:sz w:val="20"/>
                <w:szCs w:val="20"/>
              </w:rPr>
              <w:t>Typy projektów</w:t>
            </w:r>
          </w:p>
        </w:tc>
        <w:tc>
          <w:tcPr>
            <w:tcW w:w="6514" w:type="dxa"/>
            <w:shd w:val="clear" w:color="auto" w:fill="DEEAF6" w:themeFill="accent1" w:themeFillTint="33"/>
            <w:vAlign w:val="center"/>
          </w:tcPr>
          <w:p w14:paraId="22A29096" w14:textId="77777777" w:rsidR="008B2472" w:rsidRPr="00191E10" w:rsidRDefault="00210C13">
            <w:pPr>
              <w:spacing w:after="160" w:line="259" w:lineRule="auto"/>
              <w:rPr>
                <w:color w:val="auto"/>
                <w:sz w:val="20"/>
                <w:szCs w:val="20"/>
              </w:rPr>
            </w:pPr>
            <w:r w:rsidRPr="00191E10">
              <w:rPr>
                <w:color w:val="auto"/>
                <w:sz w:val="20"/>
                <w:szCs w:val="20"/>
              </w:rPr>
              <w:t>W ramach celu operacyjnego planowana jest realizacja następujących typów projektów:</w:t>
            </w:r>
          </w:p>
          <w:p w14:paraId="51918C6E" w14:textId="77777777" w:rsidR="008B2472" w:rsidRPr="00191E10" w:rsidRDefault="00210C13">
            <w:pPr>
              <w:spacing w:before="120" w:after="160" w:line="259" w:lineRule="auto"/>
              <w:rPr>
                <w:color w:val="auto"/>
                <w:sz w:val="20"/>
                <w:szCs w:val="20"/>
                <w:u w:val="single"/>
              </w:rPr>
            </w:pPr>
            <w:r w:rsidRPr="00191E10">
              <w:rPr>
                <w:color w:val="auto"/>
                <w:sz w:val="20"/>
                <w:szCs w:val="20"/>
                <w:u w:val="single"/>
              </w:rPr>
              <w:t>Bioróżnorodność</w:t>
            </w:r>
          </w:p>
          <w:p w14:paraId="57C52BCE" w14:textId="77777777" w:rsidR="008B2472" w:rsidRPr="00191E10" w:rsidRDefault="00210C13" w:rsidP="00937A14">
            <w:pPr>
              <w:numPr>
                <w:ilvl w:val="0"/>
                <w:numId w:val="10"/>
              </w:numPr>
              <w:spacing w:line="259" w:lineRule="auto"/>
              <w:rPr>
                <w:color w:val="auto"/>
                <w:sz w:val="20"/>
                <w:szCs w:val="20"/>
              </w:rPr>
            </w:pPr>
            <w:r w:rsidRPr="00191E10">
              <w:rPr>
                <w:color w:val="auto"/>
                <w:sz w:val="20"/>
                <w:szCs w:val="20"/>
              </w:rPr>
              <w:t>kanalizacja ruchu turystycznego dla zmniejszenia antro</w:t>
            </w:r>
            <w:r w:rsidR="00A623CD">
              <w:rPr>
                <w:color w:val="auto"/>
                <w:sz w:val="20"/>
                <w:szCs w:val="20"/>
              </w:rPr>
              <w:t>po</w:t>
            </w:r>
            <w:r w:rsidRPr="00191E10">
              <w:rPr>
                <w:color w:val="auto"/>
                <w:sz w:val="20"/>
                <w:szCs w:val="20"/>
              </w:rPr>
              <w:t>presji</w:t>
            </w:r>
          </w:p>
          <w:p w14:paraId="422E617E" w14:textId="77777777" w:rsidR="008B2472" w:rsidRPr="00191E10" w:rsidRDefault="00210C13" w:rsidP="00937A14">
            <w:pPr>
              <w:numPr>
                <w:ilvl w:val="0"/>
                <w:numId w:val="10"/>
              </w:numPr>
              <w:spacing w:line="259" w:lineRule="auto"/>
              <w:rPr>
                <w:color w:val="auto"/>
                <w:sz w:val="20"/>
                <w:szCs w:val="20"/>
              </w:rPr>
            </w:pPr>
            <w:r w:rsidRPr="00191E10">
              <w:rPr>
                <w:color w:val="auto"/>
                <w:sz w:val="20"/>
                <w:szCs w:val="20"/>
              </w:rPr>
              <w:t>ochrona miejskich siedlisk przyrodniczych (m.in. zrównoważona gospodarka zielenią miejską)</w:t>
            </w:r>
          </w:p>
          <w:p w14:paraId="085EE895" w14:textId="77777777" w:rsidR="008B2472" w:rsidRPr="00191E10" w:rsidRDefault="00210C13" w:rsidP="00937A14">
            <w:pPr>
              <w:numPr>
                <w:ilvl w:val="0"/>
                <w:numId w:val="10"/>
              </w:numPr>
              <w:spacing w:line="259" w:lineRule="auto"/>
              <w:rPr>
                <w:color w:val="auto"/>
                <w:sz w:val="20"/>
                <w:szCs w:val="20"/>
              </w:rPr>
            </w:pPr>
            <w:r w:rsidRPr="00191E10">
              <w:rPr>
                <w:color w:val="auto"/>
                <w:sz w:val="20"/>
                <w:szCs w:val="20"/>
              </w:rPr>
              <w:t>ochrona i przywracanie gatunków rodzimych</w:t>
            </w:r>
          </w:p>
          <w:p w14:paraId="3C0D4C62" w14:textId="77777777" w:rsidR="008B2472" w:rsidRPr="00191E10" w:rsidRDefault="00210C13" w:rsidP="00937A14">
            <w:pPr>
              <w:numPr>
                <w:ilvl w:val="0"/>
                <w:numId w:val="10"/>
              </w:numPr>
              <w:spacing w:line="259" w:lineRule="auto"/>
              <w:rPr>
                <w:color w:val="auto"/>
                <w:sz w:val="20"/>
                <w:szCs w:val="20"/>
              </w:rPr>
            </w:pPr>
            <w:r w:rsidRPr="00191E10">
              <w:rPr>
                <w:color w:val="auto"/>
                <w:sz w:val="20"/>
                <w:szCs w:val="20"/>
              </w:rPr>
              <w:t>eliminacja gatunków inwazyjnych</w:t>
            </w:r>
          </w:p>
          <w:p w14:paraId="6538248A" w14:textId="77777777" w:rsidR="008B2472" w:rsidRPr="00191E10" w:rsidRDefault="00210C13" w:rsidP="00937A14">
            <w:pPr>
              <w:numPr>
                <w:ilvl w:val="0"/>
                <w:numId w:val="10"/>
              </w:numPr>
              <w:spacing w:line="259" w:lineRule="auto"/>
              <w:rPr>
                <w:color w:val="auto"/>
                <w:sz w:val="20"/>
                <w:szCs w:val="20"/>
              </w:rPr>
            </w:pPr>
            <w:r w:rsidRPr="00191E10">
              <w:rPr>
                <w:color w:val="auto"/>
                <w:sz w:val="20"/>
                <w:szCs w:val="20"/>
              </w:rPr>
              <w:t>inwentaryzacja zasobów przyrodniczych</w:t>
            </w:r>
          </w:p>
          <w:p w14:paraId="35DEB347" w14:textId="77777777" w:rsidR="008B2472" w:rsidRPr="00191E10" w:rsidRDefault="00210C13" w:rsidP="00937A14">
            <w:pPr>
              <w:numPr>
                <w:ilvl w:val="0"/>
                <w:numId w:val="10"/>
              </w:numPr>
              <w:spacing w:before="0" w:line="259" w:lineRule="auto"/>
              <w:rPr>
                <w:color w:val="auto"/>
                <w:sz w:val="20"/>
                <w:szCs w:val="20"/>
                <w:u w:val="single"/>
              </w:rPr>
            </w:pPr>
            <w:r w:rsidRPr="00191E10">
              <w:rPr>
                <w:color w:val="auto"/>
                <w:sz w:val="20"/>
                <w:szCs w:val="20"/>
              </w:rPr>
              <w:t>łączenie ochrony środowiska z edukacją przyrodniczą</w:t>
            </w:r>
          </w:p>
          <w:p w14:paraId="3B9068E9" w14:textId="77777777" w:rsidR="008B2472" w:rsidRPr="00191E10" w:rsidRDefault="00210C13" w:rsidP="00937A14">
            <w:pPr>
              <w:numPr>
                <w:ilvl w:val="0"/>
                <w:numId w:val="10"/>
              </w:numPr>
              <w:spacing w:before="0" w:line="259" w:lineRule="auto"/>
              <w:rPr>
                <w:color w:val="auto"/>
                <w:sz w:val="20"/>
                <w:szCs w:val="20"/>
                <w:u w:val="single"/>
              </w:rPr>
            </w:pPr>
            <w:r w:rsidRPr="00191E10">
              <w:rPr>
                <w:color w:val="auto"/>
                <w:sz w:val="20"/>
                <w:szCs w:val="20"/>
              </w:rPr>
              <w:t>ochrona terenów zieleni, wód powierzchniowych, mokradeł, torfowisk</w:t>
            </w:r>
            <w:r w:rsidR="001307D1">
              <w:rPr>
                <w:color w:val="auto"/>
                <w:sz w:val="20"/>
                <w:szCs w:val="20"/>
              </w:rPr>
              <w:t>, tworzenie i ochrona korytarzy ekologicznych</w:t>
            </w:r>
          </w:p>
          <w:p w14:paraId="2E157C60" w14:textId="77777777" w:rsidR="008B2472" w:rsidRPr="00191E10" w:rsidRDefault="00210C13">
            <w:pPr>
              <w:spacing w:before="0" w:after="160" w:line="259" w:lineRule="auto"/>
              <w:rPr>
                <w:color w:val="auto"/>
                <w:sz w:val="20"/>
                <w:szCs w:val="20"/>
                <w:u w:val="single"/>
              </w:rPr>
            </w:pPr>
            <w:r w:rsidRPr="00191E10">
              <w:rPr>
                <w:color w:val="auto"/>
                <w:sz w:val="20"/>
                <w:szCs w:val="20"/>
                <w:u w:val="single"/>
              </w:rPr>
              <w:t>Infrastruktura dla ekoturystyki</w:t>
            </w:r>
          </w:p>
          <w:p w14:paraId="09513E87" w14:textId="77777777" w:rsidR="008B2472" w:rsidRPr="00191E10" w:rsidRDefault="00210C13" w:rsidP="00937A14">
            <w:pPr>
              <w:numPr>
                <w:ilvl w:val="0"/>
                <w:numId w:val="10"/>
              </w:numPr>
              <w:spacing w:line="259" w:lineRule="auto"/>
              <w:rPr>
                <w:color w:val="auto"/>
                <w:sz w:val="20"/>
                <w:szCs w:val="20"/>
              </w:rPr>
            </w:pPr>
            <w:r w:rsidRPr="00191E10">
              <w:rPr>
                <w:color w:val="auto"/>
                <w:sz w:val="20"/>
                <w:szCs w:val="20"/>
              </w:rPr>
              <w:t>infrastruktura kempingów/pól namiotowych i ich sieci</w:t>
            </w:r>
          </w:p>
          <w:p w14:paraId="0CD877BE" w14:textId="77777777" w:rsidR="008B2472" w:rsidRPr="00191E10" w:rsidRDefault="00210C13" w:rsidP="00937A14">
            <w:pPr>
              <w:numPr>
                <w:ilvl w:val="0"/>
                <w:numId w:val="10"/>
              </w:numPr>
              <w:spacing w:line="259" w:lineRule="auto"/>
              <w:rPr>
                <w:color w:val="auto"/>
                <w:sz w:val="20"/>
                <w:szCs w:val="20"/>
              </w:rPr>
            </w:pPr>
            <w:r w:rsidRPr="00191E10">
              <w:rPr>
                <w:color w:val="auto"/>
                <w:sz w:val="20"/>
                <w:szCs w:val="20"/>
              </w:rPr>
              <w:t>przystanie kajakowe i wodne</w:t>
            </w:r>
          </w:p>
          <w:p w14:paraId="67767E6D" w14:textId="77777777" w:rsidR="008B2472" w:rsidRPr="00191E10" w:rsidRDefault="00210C13" w:rsidP="00937A14">
            <w:pPr>
              <w:numPr>
                <w:ilvl w:val="0"/>
                <w:numId w:val="10"/>
              </w:numPr>
              <w:spacing w:line="259" w:lineRule="auto"/>
              <w:rPr>
                <w:color w:val="auto"/>
                <w:sz w:val="20"/>
                <w:szCs w:val="20"/>
              </w:rPr>
            </w:pPr>
            <w:r w:rsidRPr="00191E10">
              <w:rPr>
                <w:color w:val="auto"/>
                <w:sz w:val="20"/>
                <w:szCs w:val="20"/>
              </w:rPr>
              <w:t>tworzenie i/lub znakowanie szlaków turystycznych</w:t>
            </w:r>
          </w:p>
          <w:p w14:paraId="47DD0399" w14:textId="77777777" w:rsidR="008B2472" w:rsidRPr="00191E10" w:rsidRDefault="00210C13" w:rsidP="00937A14">
            <w:pPr>
              <w:numPr>
                <w:ilvl w:val="0"/>
                <w:numId w:val="10"/>
              </w:numPr>
              <w:spacing w:line="259" w:lineRule="auto"/>
              <w:rPr>
                <w:color w:val="auto"/>
                <w:sz w:val="20"/>
                <w:szCs w:val="20"/>
              </w:rPr>
            </w:pPr>
            <w:r w:rsidRPr="00191E10">
              <w:rPr>
                <w:color w:val="auto"/>
                <w:sz w:val="20"/>
                <w:szCs w:val="20"/>
              </w:rPr>
              <w:t>infrastruktura szlaków turystycznych</w:t>
            </w:r>
          </w:p>
          <w:p w14:paraId="04DFE2EC" w14:textId="77777777" w:rsidR="008B2472" w:rsidRDefault="00210C13" w:rsidP="00937A14">
            <w:pPr>
              <w:numPr>
                <w:ilvl w:val="0"/>
                <w:numId w:val="10"/>
              </w:numPr>
              <w:spacing w:after="120" w:line="259" w:lineRule="auto"/>
              <w:ind w:left="357" w:hanging="357"/>
              <w:rPr>
                <w:color w:val="auto"/>
                <w:sz w:val="20"/>
                <w:szCs w:val="20"/>
              </w:rPr>
            </w:pPr>
            <w:r w:rsidRPr="00191E10">
              <w:rPr>
                <w:color w:val="auto"/>
                <w:sz w:val="20"/>
                <w:szCs w:val="20"/>
              </w:rPr>
              <w:t>bazy rekreacyjne, edukacyjne i inna infrastruktura edukacji przyrodniczej</w:t>
            </w:r>
          </w:p>
          <w:p w14:paraId="1C111F26" w14:textId="77777777" w:rsidR="001307D1" w:rsidRPr="001307D1" w:rsidRDefault="001307D1" w:rsidP="001307D1">
            <w:pPr>
              <w:numPr>
                <w:ilvl w:val="0"/>
                <w:numId w:val="10"/>
              </w:numPr>
              <w:spacing w:line="259" w:lineRule="auto"/>
              <w:rPr>
                <w:color w:val="auto"/>
                <w:sz w:val="20"/>
                <w:szCs w:val="20"/>
              </w:rPr>
            </w:pPr>
            <w:r w:rsidRPr="001307D1">
              <w:rPr>
                <w:color w:val="auto"/>
                <w:sz w:val="20"/>
                <w:szCs w:val="20"/>
              </w:rPr>
              <w:t xml:space="preserve">wykorzystanie istniejącej sieci osadniczej i działających gospodarstw agroturystycznych dla poszerzenia turystycznej bazy noclegowej i gastronomicznej </w:t>
            </w:r>
          </w:p>
          <w:p w14:paraId="57E4BD1C" w14:textId="77777777" w:rsidR="001307D1" w:rsidRPr="001307D1" w:rsidRDefault="001307D1" w:rsidP="001307D1">
            <w:pPr>
              <w:numPr>
                <w:ilvl w:val="0"/>
                <w:numId w:val="10"/>
              </w:numPr>
              <w:spacing w:line="259" w:lineRule="auto"/>
              <w:rPr>
                <w:color w:val="auto"/>
                <w:sz w:val="20"/>
                <w:szCs w:val="20"/>
              </w:rPr>
            </w:pPr>
            <w:r w:rsidRPr="001307D1">
              <w:rPr>
                <w:color w:val="auto"/>
                <w:sz w:val="20"/>
                <w:szCs w:val="20"/>
              </w:rPr>
              <w:t>ośrodki pracy twórczej</w:t>
            </w:r>
          </w:p>
          <w:p w14:paraId="7D37BFDF" w14:textId="77777777" w:rsidR="001307D1" w:rsidRPr="00191E10" w:rsidRDefault="001307D1" w:rsidP="00937A14">
            <w:pPr>
              <w:numPr>
                <w:ilvl w:val="0"/>
                <w:numId w:val="10"/>
              </w:numPr>
              <w:spacing w:after="120" w:line="259" w:lineRule="auto"/>
              <w:ind w:left="357" w:hanging="357"/>
              <w:rPr>
                <w:color w:val="auto"/>
                <w:sz w:val="20"/>
                <w:szCs w:val="20"/>
              </w:rPr>
            </w:pPr>
          </w:p>
        </w:tc>
      </w:tr>
    </w:tbl>
    <w:p w14:paraId="5953DD73" w14:textId="77777777" w:rsidR="008B2472" w:rsidRDefault="008B2472"/>
    <w:tbl>
      <w:tblPr>
        <w:tblStyle w:val="aff"/>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6514"/>
      </w:tblGrid>
      <w:tr w:rsidR="008B2472" w:rsidRPr="00191E10" w14:paraId="5DE3B18A" w14:textId="77777777" w:rsidTr="00914C60">
        <w:tc>
          <w:tcPr>
            <w:tcW w:w="9060" w:type="dxa"/>
            <w:gridSpan w:val="2"/>
            <w:tcBorders>
              <w:bottom w:val="single" w:sz="4" w:space="0" w:color="000000"/>
            </w:tcBorders>
            <w:shd w:val="clear" w:color="auto" w:fill="BDD7EE"/>
            <w:vAlign w:val="center"/>
          </w:tcPr>
          <w:p w14:paraId="016369EF" w14:textId="77777777" w:rsidR="008B2472" w:rsidRPr="00384EE6" w:rsidRDefault="00210C13">
            <w:pPr>
              <w:spacing w:after="160" w:line="259" w:lineRule="auto"/>
              <w:rPr>
                <w:b/>
                <w:color w:val="auto"/>
                <w:sz w:val="24"/>
                <w:szCs w:val="24"/>
              </w:rPr>
            </w:pPr>
            <w:r w:rsidRPr="00384EE6">
              <w:rPr>
                <w:b/>
                <w:color w:val="auto"/>
                <w:sz w:val="24"/>
                <w:szCs w:val="24"/>
              </w:rPr>
              <w:t>Rozwój potencjału turystycznego poprzez kulturę i dziedzictwo Warmii</w:t>
            </w:r>
          </w:p>
        </w:tc>
      </w:tr>
      <w:tr w:rsidR="008B2472" w:rsidRPr="00191E10" w14:paraId="29A16C6D" w14:textId="77777777" w:rsidTr="00914C60">
        <w:tc>
          <w:tcPr>
            <w:tcW w:w="2546" w:type="dxa"/>
            <w:shd w:val="clear" w:color="auto" w:fill="DEEAF6" w:themeFill="accent1" w:themeFillTint="33"/>
            <w:vAlign w:val="center"/>
          </w:tcPr>
          <w:p w14:paraId="031EF26D" w14:textId="77777777" w:rsidR="008B2472" w:rsidRPr="00191E10" w:rsidRDefault="00210C13">
            <w:pPr>
              <w:spacing w:after="160" w:line="259" w:lineRule="auto"/>
              <w:rPr>
                <w:color w:val="auto"/>
                <w:sz w:val="20"/>
                <w:szCs w:val="20"/>
              </w:rPr>
            </w:pPr>
            <w:r w:rsidRPr="00191E10">
              <w:rPr>
                <w:color w:val="auto"/>
                <w:sz w:val="20"/>
                <w:szCs w:val="20"/>
              </w:rPr>
              <w:t>Cel Polityki Spójności</w:t>
            </w:r>
          </w:p>
        </w:tc>
        <w:tc>
          <w:tcPr>
            <w:tcW w:w="6514" w:type="dxa"/>
            <w:shd w:val="clear" w:color="auto" w:fill="DEEAF6" w:themeFill="accent1" w:themeFillTint="33"/>
          </w:tcPr>
          <w:p w14:paraId="5546DEC4" w14:textId="77777777" w:rsidR="008B2472" w:rsidRPr="00191E10" w:rsidRDefault="00210C13">
            <w:pPr>
              <w:spacing w:after="160" w:line="259" w:lineRule="auto"/>
              <w:rPr>
                <w:i/>
                <w:color w:val="auto"/>
                <w:sz w:val="20"/>
                <w:szCs w:val="20"/>
              </w:rPr>
            </w:pPr>
            <w:r w:rsidRPr="00191E10">
              <w:rPr>
                <w:i/>
                <w:color w:val="auto"/>
                <w:sz w:val="20"/>
                <w:szCs w:val="20"/>
              </w:rPr>
              <w:t>Europa o silniejszym wymiarze społecznym</w:t>
            </w:r>
          </w:p>
          <w:p w14:paraId="1ADCF4A0" w14:textId="77777777" w:rsidR="008B2472" w:rsidRPr="00191E10" w:rsidRDefault="00210C13">
            <w:pPr>
              <w:spacing w:after="160" w:line="259" w:lineRule="auto"/>
              <w:rPr>
                <w:color w:val="auto"/>
                <w:sz w:val="20"/>
                <w:szCs w:val="20"/>
              </w:rPr>
            </w:pPr>
            <w:r w:rsidRPr="00191E10">
              <w:rPr>
                <w:color w:val="auto"/>
                <w:sz w:val="20"/>
                <w:szCs w:val="20"/>
              </w:rPr>
              <w:t>Obszar: Kultura i turystyka</w:t>
            </w:r>
          </w:p>
        </w:tc>
      </w:tr>
      <w:tr w:rsidR="008B2472" w:rsidRPr="00191E10" w14:paraId="44BA4C33" w14:textId="77777777" w:rsidTr="00914C60">
        <w:tc>
          <w:tcPr>
            <w:tcW w:w="2546" w:type="dxa"/>
            <w:shd w:val="clear" w:color="auto" w:fill="DEEAF6" w:themeFill="accent1" w:themeFillTint="33"/>
            <w:vAlign w:val="center"/>
          </w:tcPr>
          <w:p w14:paraId="30C96452" w14:textId="77777777" w:rsidR="008B2472" w:rsidRPr="00191E10" w:rsidRDefault="00210C13">
            <w:pPr>
              <w:spacing w:after="160" w:line="259" w:lineRule="auto"/>
              <w:rPr>
                <w:color w:val="auto"/>
                <w:sz w:val="20"/>
                <w:szCs w:val="20"/>
              </w:rPr>
            </w:pPr>
            <w:r w:rsidRPr="00191E10">
              <w:rPr>
                <w:color w:val="auto"/>
                <w:sz w:val="20"/>
                <w:szCs w:val="20"/>
              </w:rPr>
              <w:t>Cel strategiczne Strategii MOF Olsztyna 2030+</w:t>
            </w:r>
          </w:p>
        </w:tc>
        <w:tc>
          <w:tcPr>
            <w:tcW w:w="6514" w:type="dxa"/>
            <w:shd w:val="clear" w:color="auto" w:fill="DEEAF6" w:themeFill="accent1" w:themeFillTint="33"/>
            <w:vAlign w:val="center"/>
          </w:tcPr>
          <w:p w14:paraId="391A65A5" w14:textId="77777777" w:rsidR="008B2472" w:rsidRPr="00191E10" w:rsidRDefault="00210C13">
            <w:pPr>
              <w:spacing w:after="160" w:line="259" w:lineRule="auto"/>
              <w:rPr>
                <w:color w:val="auto"/>
                <w:sz w:val="20"/>
                <w:szCs w:val="20"/>
              </w:rPr>
            </w:pPr>
            <w:r w:rsidRPr="00191E10">
              <w:rPr>
                <w:color w:val="auto"/>
                <w:sz w:val="20"/>
                <w:szCs w:val="20"/>
              </w:rPr>
              <w:t>1. Zrównoważone korzystanie z zasobów środowiskowych</w:t>
            </w:r>
          </w:p>
        </w:tc>
      </w:tr>
      <w:tr w:rsidR="008B2472" w:rsidRPr="00191E10" w14:paraId="0AE7D795" w14:textId="77777777" w:rsidTr="00914C60">
        <w:tc>
          <w:tcPr>
            <w:tcW w:w="2546" w:type="dxa"/>
            <w:shd w:val="clear" w:color="auto" w:fill="DEEAF6" w:themeFill="accent1" w:themeFillTint="33"/>
            <w:vAlign w:val="center"/>
          </w:tcPr>
          <w:p w14:paraId="3A0A1187" w14:textId="77777777" w:rsidR="008B2472" w:rsidRPr="00191E10" w:rsidRDefault="00210C13">
            <w:pPr>
              <w:spacing w:after="160" w:line="259" w:lineRule="auto"/>
              <w:rPr>
                <w:color w:val="auto"/>
                <w:sz w:val="20"/>
                <w:szCs w:val="20"/>
              </w:rPr>
            </w:pPr>
            <w:r w:rsidRPr="00191E10">
              <w:rPr>
                <w:color w:val="auto"/>
                <w:sz w:val="20"/>
                <w:szCs w:val="20"/>
              </w:rPr>
              <w:lastRenderedPageBreak/>
              <w:t>Cel operacyjny Strategii MOF Olsztyna 2030+</w:t>
            </w:r>
          </w:p>
        </w:tc>
        <w:tc>
          <w:tcPr>
            <w:tcW w:w="6514" w:type="dxa"/>
            <w:shd w:val="clear" w:color="auto" w:fill="DEEAF6" w:themeFill="accent1" w:themeFillTint="33"/>
            <w:vAlign w:val="center"/>
          </w:tcPr>
          <w:p w14:paraId="2F4F2915" w14:textId="77777777" w:rsidR="008B2472" w:rsidRPr="00191E10" w:rsidRDefault="00210C13" w:rsidP="00937A14">
            <w:pPr>
              <w:numPr>
                <w:ilvl w:val="1"/>
                <w:numId w:val="25"/>
              </w:numPr>
              <w:spacing w:after="120" w:line="259" w:lineRule="auto"/>
              <w:rPr>
                <w:color w:val="auto"/>
                <w:sz w:val="20"/>
                <w:szCs w:val="20"/>
              </w:rPr>
            </w:pPr>
            <w:r w:rsidRPr="00191E10">
              <w:rPr>
                <w:color w:val="auto"/>
                <w:sz w:val="20"/>
                <w:szCs w:val="20"/>
              </w:rPr>
              <w:t xml:space="preserve">Środowisko kulturowe </w:t>
            </w:r>
          </w:p>
        </w:tc>
      </w:tr>
      <w:tr w:rsidR="008B2472" w:rsidRPr="00191E10" w14:paraId="154B224A" w14:textId="77777777" w:rsidTr="00914C60">
        <w:tc>
          <w:tcPr>
            <w:tcW w:w="2546" w:type="dxa"/>
            <w:shd w:val="clear" w:color="auto" w:fill="DEEAF6" w:themeFill="accent1" w:themeFillTint="33"/>
            <w:vAlign w:val="center"/>
          </w:tcPr>
          <w:p w14:paraId="7B463782" w14:textId="77777777" w:rsidR="008B2472" w:rsidRPr="00191E10" w:rsidRDefault="00210C13">
            <w:pPr>
              <w:spacing w:after="160" w:line="259" w:lineRule="auto"/>
              <w:rPr>
                <w:color w:val="auto"/>
                <w:sz w:val="20"/>
                <w:szCs w:val="20"/>
              </w:rPr>
            </w:pPr>
            <w:r w:rsidRPr="00191E10">
              <w:rPr>
                <w:color w:val="auto"/>
                <w:sz w:val="20"/>
                <w:szCs w:val="20"/>
              </w:rPr>
              <w:t>Typy projektów</w:t>
            </w:r>
          </w:p>
        </w:tc>
        <w:tc>
          <w:tcPr>
            <w:tcW w:w="6514" w:type="dxa"/>
            <w:shd w:val="clear" w:color="auto" w:fill="DEEAF6" w:themeFill="accent1" w:themeFillTint="33"/>
            <w:vAlign w:val="center"/>
          </w:tcPr>
          <w:p w14:paraId="4FCC61E6" w14:textId="77777777" w:rsidR="008B2472" w:rsidRPr="00191E10" w:rsidRDefault="00210C13">
            <w:pPr>
              <w:spacing w:after="160" w:line="259" w:lineRule="auto"/>
              <w:rPr>
                <w:color w:val="auto"/>
                <w:sz w:val="20"/>
                <w:szCs w:val="20"/>
              </w:rPr>
            </w:pPr>
            <w:r w:rsidRPr="00191E10">
              <w:rPr>
                <w:color w:val="auto"/>
                <w:sz w:val="20"/>
                <w:szCs w:val="20"/>
              </w:rPr>
              <w:t>W ramach celu operacyjnego planowana jest realizacja następujących typów projektów:</w:t>
            </w:r>
          </w:p>
          <w:p w14:paraId="6ED48F24" w14:textId="77777777" w:rsidR="008B2472" w:rsidRPr="00191E10" w:rsidRDefault="00210C13">
            <w:pPr>
              <w:spacing w:before="120" w:after="160" w:line="259" w:lineRule="auto"/>
              <w:rPr>
                <w:color w:val="auto"/>
                <w:sz w:val="20"/>
                <w:szCs w:val="20"/>
                <w:u w:val="single"/>
              </w:rPr>
            </w:pPr>
            <w:r w:rsidRPr="00191E10">
              <w:rPr>
                <w:color w:val="auto"/>
                <w:sz w:val="20"/>
                <w:szCs w:val="20"/>
                <w:u w:val="single"/>
              </w:rPr>
              <w:t>Promocja zasobów kulturowych wśród mieszkańców</w:t>
            </w:r>
          </w:p>
          <w:p w14:paraId="6B844911" w14:textId="77777777" w:rsidR="008B2472" w:rsidRPr="00191E10" w:rsidRDefault="00210C13" w:rsidP="00937A14">
            <w:pPr>
              <w:numPr>
                <w:ilvl w:val="0"/>
                <w:numId w:val="10"/>
              </w:numPr>
              <w:spacing w:line="259" w:lineRule="auto"/>
              <w:rPr>
                <w:color w:val="auto"/>
                <w:sz w:val="20"/>
                <w:szCs w:val="20"/>
              </w:rPr>
            </w:pPr>
            <w:r w:rsidRPr="00191E10">
              <w:rPr>
                <w:color w:val="auto"/>
                <w:sz w:val="20"/>
                <w:szCs w:val="20"/>
              </w:rPr>
              <w:t>promocja zasobów kulturowych MOF Olsztyna (m.in. popularyzacja wiedzy o znanych mieszkańcach, dziedzictwie kulturowym i technicznym, ambasadorowie marki MOF)</w:t>
            </w:r>
          </w:p>
          <w:p w14:paraId="4CF40E15" w14:textId="77777777" w:rsidR="008B2472" w:rsidRPr="00191E10" w:rsidRDefault="00210C13" w:rsidP="00937A14">
            <w:pPr>
              <w:numPr>
                <w:ilvl w:val="0"/>
                <w:numId w:val="10"/>
              </w:numPr>
              <w:spacing w:line="259" w:lineRule="auto"/>
              <w:rPr>
                <w:color w:val="auto"/>
                <w:sz w:val="20"/>
                <w:szCs w:val="20"/>
              </w:rPr>
            </w:pPr>
            <w:r w:rsidRPr="00191E10">
              <w:rPr>
                <w:color w:val="auto"/>
                <w:sz w:val="20"/>
                <w:szCs w:val="20"/>
              </w:rPr>
              <w:t>edukacja w zakresie kultury warmińskiej i historii obszaru MOF Olsztyna</w:t>
            </w:r>
          </w:p>
          <w:p w14:paraId="49CD0DAD" w14:textId="77777777" w:rsidR="008B2472" w:rsidRDefault="00210C13" w:rsidP="00937A14">
            <w:pPr>
              <w:numPr>
                <w:ilvl w:val="0"/>
                <w:numId w:val="10"/>
              </w:numPr>
              <w:spacing w:line="259" w:lineRule="auto"/>
              <w:rPr>
                <w:color w:val="auto"/>
                <w:sz w:val="20"/>
                <w:szCs w:val="20"/>
              </w:rPr>
            </w:pPr>
            <w:r w:rsidRPr="00191E10">
              <w:rPr>
                <w:color w:val="auto"/>
                <w:sz w:val="20"/>
                <w:szCs w:val="20"/>
              </w:rPr>
              <w:t>wsparcie dla kultury warmińskiej (m.in. popularyzacja gwary warmińskiej, strojów, kuchni, sztuki</w:t>
            </w:r>
            <w:r w:rsidR="001307D1">
              <w:rPr>
                <w:color w:val="auto"/>
                <w:sz w:val="20"/>
                <w:szCs w:val="20"/>
              </w:rPr>
              <w:t>, teatru, muzyki, sztuk wizualnych, folkloru</w:t>
            </w:r>
            <w:r w:rsidRPr="00191E10">
              <w:rPr>
                <w:color w:val="auto"/>
                <w:sz w:val="20"/>
                <w:szCs w:val="20"/>
              </w:rPr>
              <w:t xml:space="preserve">) </w:t>
            </w:r>
          </w:p>
          <w:p w14:paraId="5A927BB7" w14:textId="77777777" w:rsidR="001307D1" w:rsidRPr="004E351C" w:rsidRDefault="001307D1" w:rsidP="001307D1">
            <w:pPr>
              <w:numPr>
                <w:ilvl w:val="0"/>
                <w:numId w:val="10"/>
              </w:numPr>
              <w:spacing w:line="259" w:lineRule="auto"/>
              <w:rPr>
                <w:color w:val="auto"/>
                <w:sz w:val="18"/>
                <w:szCs w:val="18"/>
              </w:rPr>
            </w:pPr>
            <w:r w:rsidRPr="004E351C">
              <w:rPr>
                <w:color w:val="FF0000"/>
                <w:sz w:val="20"/>
                <w:szCs w:val="20"/>
              </w:rPr>
              <w:t>wsparcie dla innowacyjnych działań kulturowych promujących aktywne uczestnictwo mieszkańców</w:t>
            </w:r>
          </w:p>
          <w:p w14:paraId="40A0FB77" w14:textId="77777777" w:rsidR="001307D1" w:rsidRPr="00191E10" w:rsidRDefault="001307D1" w:rsidP="00CC272F">
            <w:pPr>
              <w:spacing w:line="259" w:lineRule="auto"/>
              <w:ind w:left="360"/>
              <w:rPr>
                <w:color w:val="auto"/>
                <w:sz w:val="20"/>
                <w:szCs w:val="20"/>
              </w:rPr>
            </w:pPr>
          </w:p>
          <w:p w14:paraId="7ADBD1DA" w14:textId="77777777" w:rsidR="008B2472" w:rsidRPr="00191E10" w:rsidRDefault="00210C13">
            <w:pPr>
              <w:spacing w:before="0" w:after="160" w:line="259" w:lineRule="auto"/>
              <w:rPr>
                <w:color w:val="auto"/>
                <w:sz w:val="20"/>
                <w:szCs w:val="20"/>
                <w:u w:val="single"/>
              </w:rPr>
            </w:pPr>
            <w:r w:rsidRPr="00191E10">
              <w:rPr>
                <w:color w:val="auto"/>
                <w:sz w:val="20"/>
                <w:szCs w:val="20"/>
                <w:u w:val="single"/>
              </w:rPr>
              <w:t>Rozwój turystyki kulturowej</w:t>
            </w:r>
          </w:p>
          <w:p w14:paraId="5E0E9F4A" w14:textId="77777777" w:rsidR="008B2472" w:rsidRPr="00191E10" w:rsidRDefault="00210C13" w:rsidP="00937A14">
            <w:pPr>
              <w:numPr>
                <w:ilvl w:val="0"/>
                <w:numId w:val="10"/>
              </w:numPr>
              <w:spacing w:line="259" w:lineRule="auto"/>
              <w:rPr>
                <w:color w:val="auto"/>
                <w:sz w:val="20"/>
                <w:szCs w:val="20"/>
              </w:rPr>
            </w:pPr>
            <w:r w:rsidRPr="00191E10">
              <w:rPr>
                <w:color w:val="auto"/>
                <w:sz w:val="20"/>
                <w:szCs w:val="20"/>
              </w:rPr>
              <w:t>infrastruktura dla turystyki kulturowej, w tym noclegowa</w:t>
            </w:r>
          </w:p>
          <w:p w14:paraId="7201C6E7" w14:textId="77777777" w:rsidR="008B2472" w:rsidRPr="00191E10" w:rsidRDefault="00210C13" w:rsidP="00937A14">
            <w:pPr>
              <w:numPr>
                <w:ilvl w:val="0"/>
                <w:numId w:val="10"/>
              </w:numPr>
              <w:spacing w:line="259" w:lineRule="auto"/>
              <w:rPr>
                <w:color w:val="auto"/>
                <w:sz w:val="20"/>
                <w:szCs w:val="20"/>
              </w:rPr>
            </w:pPr>
            <w:r w:rsidRPr="00191E10">
              <w:rPr>
                <w:color w:val="auto"/>
                <w:sz w:val="20"/>
                <w:szCs w:val="20"/>
              </w:rPr>
              <w:t>renowacja kapliczek i innych obiektów związanych z turystyką pielgrzymkową</w:t>
            </w:r>
          </w:p>
          <w:p w14:paraId="493870C5" w14:textId="77777777" w:rsidR="008B2472" w:rsidRPr="00191E10" w:rsidRDefault="00210C13" w:rsidP="00937A14">
            <w:pPr>
              <w:numPr>
                <w:ilvl w:val="0"/>
                <w:numId w:val="10"/>
              </w:numPr>
              <w:spacing w:after="120" w:line="259" w:lineRule="auto"/>
              <w:rPr>
                <w:color w:val="auto"/>
                <w:sz w:val="20"/>
                <w:szCs w:val="20"/>
              </w:rPr>
            </w:pPr>
            <w:r w:rsidRPr="00191E10">
              <w:rPr>
                <w:color w:val="auto"/>
                <w:sz w:val="20"/>
                <w:szCs w:val="20"/>
              </w:rPr>
              <w:t>edukacja i promocja dziedzictwa kulturowego</w:t>
            </w:r>
          </w:p>
        </w:tc>
      </w:tr>
    </w:tbl>
    <w:p w14:paraId="7E6F39DC" w14:textId="77777777" w:rsidR="008B2472" w:rsidRDefault="008B2472"/>
    <w:tbl>
      <w:tblPr>
        <w:tblStyle w:val="aff1"/>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513"/>
        <w:gridCol w:w="7"/>
      </w:tblGrid>
      <w:tr w:rsidR="008B2472" w:rsidRPr="00191E10" w14:paraId="3684BBCE" w14:textId="77777777" w:rsidTr="00914C60">
        <w:trPr>
          <w:gridAfter w:val="1"/>
          <w:wAfter w:w="7" w:type="dxa"/>
        </w:trPr>
        <w:tc>
          <w:tcPr>
            <w:tcW w:w="9060" w:type="dxa"/>
            <w:gridSpan w:val="2"/>
            <w:tcBorders>
              <w:bottom w:val="single" w:sz="4" w:space="0" w:color="000000"/>
            </w:tcBorders>
            <w:shd w:val="clear" w:color="auto" w:fill="BDD7EE"/>
            <w:vAlign w:val="center"/>
          </w:tcPr>
          <w:p w14:paraId="0C0BA9FB" w14:textId="77777777" w:rsidR="008B2472" w:rsidRPr="00384EE6" w:rsidRDefault="00210C13">
            <w:pPr>
              <w:spacing w:after="160" w:line="259" w:lineRule="auto"/>
              <w:rPr>
                <w:b/>
                <w:color w:val="auto"/>
                <w:sz w:val="24"/>
                <w:szCs w:val="24"/>
              </w:rPr>
            </w:pPr>
            <w:r w:rsidRPr="00384EE6">
              <w:rPr>
                <w:b/>
                <w:color w:val="auto"/>
                <w:sz w:val="24"/>
                <w:szCs w:val="24"/>
              </w:rPr>
              <w:t>Rewitalizacja</w:t>
            </w:r>
          </w:p>
        </w:tc>
      </w:tr>
      <w:tr w:rsidR="008B2472" w:rsidRPr="00191E10" w14:paraId="08E898EF" w14:textId="77777777" w:rsidTr="00914C60">
        <w:tc>
          <w:tcPr>
            <w:tcW w:w="2547" w:type="dxa"/>
            <w:shd w:val="clear" w:color="auto" w:fill="DEEAF6" w:themeFill="accent1" w:themeFillTint="33"/>
            <w:vAlign w:val="center"/>
          </w:tcPr>
          <w:p w14:paraId="1D259B77" w14:textId="77777777" w:rsidR="008B2472" w:rsidRPr="00191E10" w:rsidRDefault="00210C13">
            <w:pPr>
              <w:spacing w:after="160" w:line="259" w:lineRule="auto"/>
              <w:rPr>
                <w:color w:val="auto"/>
                <w:sz w:val="20"/>
                <w:szCs w:val="20"/>
              </w:rPr>
            </w:pPr>
            <w:r w:rsidRPr="00191E10">
              <w:rPr>
                <w:color w:val="auto"/>
                <w:sz w:val="20"/>
                <w:szCs w:val="20"/>
              </w:rPr>
              <w:t>Cel Polityki Spójności</w:t>
            </w:r>
          </w:p>
        </w:tc>
        <w:tc>
          <w:tcPr>
            <w:tcW w:w="6520" w:type="dxa"/>
            <w:gridSpan w:val="2"/>
            <w:shd w:val="clear" w:color="auto" w:fill="DEEAF6" w:themeFill="accent1" w:themeFillTint="33"/>
            <w:vAlign w:val="center"/>
          </w:tcPr>
          <w:p w14:paraId="46C9DE99" w14:textId="77777777" w:rsidR="008B2472" w:rsidRPr="00191E10" w:rsidRDefault="00210C13">
            <w:pPr>
              <w:spacing w:after="160" w:line="259" w:lineRule="auto"/>
              <w:rPr>
                <w:i/>
                <w:color w:val="auto"/>
                <w:sz w:val="20"/>
                <w:szCs w:val="20"/>
              </w:rPr>
            </w:pPr>
            <w:r w:rsidRPr="00191E10">
              <w:rPr>
                <w:i/>
                <w:color w:val="auto"/>
                <w:sz w:val="20"/>
                <w:szCs w:val="20"/>
              </w:rPr>
              <w:t>Europa o silniejszym wymiarze społecznym</w:t>
            </w:r>
          </w:p>
          <w:p w14:paraId="496D8087" w14:textId="77777777" w:rsidR="008B2472" w:rsidRPr="00191E10" w:rsidRDefault="00210C13">
            <w:pPr>
              <w:spacing w:after="160" w:line="259" w:lineRule="auto"/>
              <w:rPr>
                <w:color w:val="auto"/>
                <w:sz w:val="20"/>
                <w:szCs w:val="20"/>
              </w:rPr>
            </w:pPr>
            <w:r w:rsidRPr="00191E10">
              <w:rPr>
                <w:color w:val="auto"/>
                <w:sz w:val="20"/>
                <w:szCs w:val="20"/>
              </w:rPr>
              <w:t>Obszar: kultura i turystyka</w:t>
            </w:r>
          </w:p>
        </w:tc>
      </w:tr>
      <w:tr w:rsidR="008B2472" w:rsidRPr="00191E10" w14:paraId="37679EF7" w14:textId="77777777" w:rsidTr="00914C60">
        <w:tc>
          <w:tcPr>
            <w:tcW w:w="2547" w:type="dxa"/>
            <w:shd w:val="clear" w:color="auto" w:fill="DEEAF6" w:themeFill="accent1" w:themeFillTint="33"/>
            <w:vAlign w:val="center"/>
          </w:tcPr>
          <w:p w14:paraId="5E3FACCA" w14:textId="77777777" w:rsidR="008B2472" w:rsidRPr="00191E10" w:rsidRDefault="00210C13">
            <w:pPr>
              <w:spacing w:after="160" w:line="259" w:lineRule="auto"/>
              <w:rPr>
                <w:color w:val="auto"/>
                <w:sz w:val="20"/>
                <w:szCs w:val="20"/>
              </w:rPr>
            </w:pPr>
            <w:r w:rsidRPr="00191E10">
              <w:rPr>
                <w:color w:val="auto"/>
                <w:sz w:val="20"/>
                <w:szCs w:val="20"/>
              </w:rPr>
              <w:t>Cel strategiczne Strategii MOF Olsztyna 2030+</w:t>
            </w:r>
          </w:p>
        </w:tc>
        <w:tc>
          <w:tcPr>
            <w:tcW w:w="6520" w:type="dxa"/>
            <w:gridSpan w:val="2"/>
            <w:shd w:val="clear" w:color="auto" w:fill="DEEAF6" w:themeFill="accent1" w:themeFillTint="33"/>
            <w:vAlign w:val="center"/>
          </w:tcPr>
          <w:p w14:paraId="4BD4A26A" w14:textId="77777777" w:rsidR="008B2472" w:rsidRPr="00191E10" w:rsidRDefault="00210C13">
            <w:pPr>
              <w:spacing w:after="160" w:line="259" w:lineRule="auto"/>
              <w:rPr>
                <w:color w:val="auto"/>
                <w:sz w:val="20"/>
                <w:szCs w:val="20"/>
              </w:rPr>
            </w:pPr>
            <w:r w:rsidRPr="00191E10">
              <w:rPr>
                <w:color w:val="auto"/>
                <w:sz w:val="20"/>
                <w:szCs w:val="20"/>
              </w:rPr>
              <w:t>2. Silne sieci powiązań życia społeczno-gospodarczego</w:t>
            </w:r>
          </w:p>
        </w:tc>
      </w:tr>
      <w:tr w:rsidR="008B2472" w:rsidRPr="00191E10" w14:paraId="6B4BBAA7" w14:textId="77777777" w:rsidTr="00914C60">
        <w:tc>
          <w:tcPr>
            <w:tcW w:w="2547" w:type="dxa"/>
            <w:shd w:val="clear" w:color="auto" w:fill="DEEAF6" w:themeFill="accent1" w:themeFillTint="33"/>
            <w:vAlign w:val="center"/>
          </w:tcPr>
          <w:p w14:paraId="1D4A3722" w14:textId="77777777" w:rsidR="008B2472" w:rsidRPr="00191E10" w:rsidRDefault="00210C13">
            <w:pPr>
              <w:spacing w:after="160" w:line="259" w:lineRule="auto"/>
              <w:rPr>
                <w:color w:val="auto"/>
                <w:sz w:val="20"/>
                <w:szCs w:val="20"/>
              </w:rPr>
            </w:pPr>
            <w:r w:rsidRPr="00191E10">
              <w:rPr>
                <w:color w:val="auto"/>
                <w:sz w:val="20"/>
                <w:szCs w:val="20"/>
              </w:rPr>
              <w:t>Cel operacyjny Strategii MOF Olsztyna 2030+</w:t>
            </w:r>
          </w:p>
        </w:tc>
        <w:tc>
          <w:tcPr>
            <w:tcW w:w="6520" w:type="dxa"/>
            <w:gridSpan w:val="2"/>
            <w:shd w:val="clear" w:color="auto" w:fill="DEEAF6" w:themeFill="accent1" w:themeFillTint="33"/>
            <w:vAlign w:val="center"/>
          </w:tcPr>
          <w:p w14:paraId="4331DF2E" w14:textId="77777777" w:rsidR="008B2472" w:rsidRPr="00191E10" w:rsidRDefault="00210C13">
            <w:pPr>
              <w:spacing w:after="160" w:line="259" w:lineRule="auto"/>
              <w:rPr>
                <w:color w:val="auto"/>
                <w:sz w:val="20"/>
                <w:szCs w:val="20"/>
              </w:rPr>
            </w:pPr>
            <w:r w:rsidRPr="00191E10">
              <w:rPr>
                <w:color w:val="auto"/>
                <w:sz w:val="20"/>
                <w:szCs w:val="20"/>
              </w:rPr>
              <w:t>2.5. Zrównoważona przestrzeń uwzględniająca dziedzictwo kulturowe</w:t>
            </w:r>
          </w:p>
        </w:tc>
      </w:tr>
      <w:tr w:rsidR="008B2472" w:rsidRPr="00191E10" w14:paraId="761019CE" w14:textId="77777777" w:rsidTr="00914C60">
        <w:tc>
          <w:tcPr>
            <w:tcW w:w="2547" w:type="dxa"/>
            <w:shd w:val="clear" w:color="auto" w:fill="DEEAF6" w:themeFill="accent1" w:themeFillTint="33"/>
            <w:vAlign w:val="center"/>
          </w:tcPr>
          <w:p w14:paraId="53449BCB" w14:textId="77777777" w:rsidR="008B2472" w:rsidRPr="00191E10" w:rsidRDefault="00210C13">
            <w:pPr>
              <w:spacing w:after="160" w:line="259" w:lineRule="auto"/>
              <w:rPr>
                <w:color w:val="auto"/>
                <w:sz w:val="20"/>
                <w:szCs w:val="20"/>
              </w:rPr>
            </w:pPr>
            <w:r w:rsidRPr="00191E10">
              <w:rPr>
                <w:color w:val="auto"/>
                <w:sz w:val="20"/>
                <w:szCs w:val="20"/>
              </w:rPr>
              <w:t>Typy projektów</w:t>
            </w:r>
          </w:p>
        </w:tc>
        <w:tc>
          <w:tcPr>
            <w:tcW w:w="6520" w:type="dxa"/>
            <w:gridSpan w:val="2"/>
            <w:shd w:val="clear" w:color="auto" w:fill="DEEAF6" w:themeFill="accent1" w:themeFillTint="33"/>
            <w:vAlign w:val="center"/>
          </w:tcPr>
          <w:p w14:paraId="0A198FCB" w14:textId="77777777" w:rsidR="008B2472" w:rsidRPr="00191E10" w:rsidRDefault="00210C13">
            <w:pPr>
              <w:spacing w:after="160" w:line="259" w:lineRule="auto"/>
              <w:rPr>
                <w:color w:val="auto"/>
                <w:sz w:val="20"/>
                <w:szCs w:val="20"/>
              </w:rPr>
            </w:pPr>
            <w:r w:rsidRPr="00191E10">
              <w:rPr>
                <w:color w:val="auto"/>
                <w:sz w:val="20"/>
                <w:szCs w:val="20"/>
              </w:rPr>
              <w:t>W ramach celu operacyjnego planowana jest realizacja następujących typów projektów:</w:t>
            </w:r>
          </w:p>
          <w:p w14:paraId="11AE1872" w14:textId="77777777" w:rsidR="008B2472" w:rsidRPr="00191E10" w:rsidRDefault="00210C13">
            <w:pPr>
              <w:spacing w:after="160" w:line="259" w:lineRule="auto"/>
              <w:rPr>
                <w:color w:val="auto"/>
                <w:sz w:val="20"/>
                <w:szCs w:val="20"/>
              </w:rPr>
            </w:pPr>
            <w:r w:rsidRPr="00191E10">
              <w:rPr>
                <w:color w:val="auto"/>
                <w:sz w:val="20"/>
                <w:szCs w:val="20"/>
                <w:u w:val="single"/>
              </w:rPr>
              <w:t xml:space="preserve">Przyjazna przestrzeń </w:t>
            </w:r>
          </w:p>
          <w:p w14:paraId="5EEC7BA5" w14:textId="77777777" w:rsidR="008B2472" w:rsidRPr="00191E10" w:rsidRDefault="00210C13" w:rsidP="00937A14">
            <w:pPr>
              <w:numPr>
                <w:ilvl w:val="0"/>
                <w:numId w:val="9"/>
              </w:numPr>
              <w:spacing w:line="259" w:lineRule="auto"/>
              <w:rPr>
                <w:color w:val="auto"/>
                <w:sz w:val="20"/>
                <w:szCs w:val="20"/>
              </w:rPr>
            </w:pPr>
            <w:r w:rsidRPr="00191E10">
              <w:rPr>
                <w:color w:val="auto"/>
                <w:sz w:val="20"/>
                <w:szCs w:val="20"/>
              </w:rPr>
              <w:t>skoordynowane planowanie przestrzenne na obszarze MOF</w:t>
            </w:r>
          </w:p>
          <w:p w14:paraId="3150458E" w14:textId="77777777" w:rsidR="008B2472" w:rsidRPr="00191E10" w:rsidRDefault="00210C13" w:rsidP="00937A14">
            <w:pPr>
              <w:numPr>
                <w:ilvl w:val="0"/>
                <w:numId w:val="9"/>
              </w:numPr>
              <w:spacing w:line="259" w:lineRule="auto"/>
              <w:rPr>
                <w:color w:val="auto"/>
                <w:sz w:val="20"/>
                <w:szCs w:val="20"/>
              </w:rPr>
            </w:pPr>
            <w:r w:rsidRPr="00191E10">
              <w:rPr>
                <w:color w:val="auto"/>
                <w:sz w:val="20"/>
                <w:szCs w:val="20"/>
              </w:rPr>
              <w:t>atrakcyjne przestrzenie do zamieszkania</w:t>
            </w:r>
          </w:p>
          <w:p w14:paraId="6F891F8A" w14:textId="77777777" w:rsidR="008B2472" w:rsidRPr="00191E10" w:rsidRDefault="00210C13" w:rsidP="00937A14">
            <w:pPr>
              <w:numPr>
                <w:ilvl w:val="0"/>
                <w:numId w:val="9"/>
              </w:numPr>
              <w:spacing w:line="259" w:lineRule="auto"/>
              <w:rPr>
                <w:color w:val="auto"/>
                <w:sz w:val="20"/>
                <w:szCs w:val="20"/>
              </w:rPr>
            </w:pPr>
            <w:r w:rsidRPr="00191E10">
              <w:rPr>
                <w:color w:val="auto"/>
                <w:sz w:val="20"/>
                <w:szCs w:val="20"/>
              </w:rPr>
              <w:t>zaangażowanie mieszkańców w proces kształtowania przestrzeni, w tym prototypowanie</w:t>
            </w:r>
          </w:p>
          <w:p w14:paraId="7A8BF1DB" w14:textId="77777777" w:rsidR="008B2472" w:rsidRPr="00191E10" w:rsidRDefault="00210C13" w:rsidP="00937A14">
            <w:pPr>
              <w:numPr>
                <w:ilvl w:val="0"/>
                <w:numId w:val="9"/>
              </w:numPr>
              <w:spacing w:line="259" w:lineRule="auto"/>
              <w:rPr>
                <w:color w:val="auto"/>
                <w:sz w:val="20"/>
                <w:szCs w:val="20"/>
              </w:rPr>
            </w:pPr>
            <w:r w:rsidRPr="00191E10">
              <w:rPr>
                <w:color w:val="auto"/>
                <w:sz w:val="20"/>
                <w:szCs w:val="20"/>
              </w:rPr>
              <w:t>budowa, przebudowa infrastruktury sportowo-rekreacyjnej wraz z niezbędnym wyposażeniem</w:t>
            </w:r>
          </w:p>
          <w:p w14:paraId="65CA6128" w14:textId="77777777" w:rsidR="008B2472" w:rsidRPr="00191E10" w:rsidRDefault="00210C13">
            <w:pPr>
              <w:spacing w:after="160" w:line="259" w:lineRule="auto"/>
              <w:rPr>
                <w:color w:val="auto"/>
                <w:sz w:val="20"/>
                <w:szCs w:val="20"/>
              </w:rPr>
            </w:pPr>
            <w:r w:rsidRPr="00191E10">
              <w:rPr>
                <w:color w:val="auto"/>
                <w:sz w:val="20"/>
                <w:szCs w:val="20"/>
                <w:u w:val="single"/>
              </w:rPr>
              <w:t>Rewitalizacja</w:t>
            </w:r>
          </w:p>
          <w:p w14:paraId="1FFE2C73" w14:textId="77777777" w:rsidR="008B2472" w:rsidRPr="00191E10" w:rsidRDefault="00210C13" w:rsidP="00937A14">
            <w:pPr>
              <w:numPr>
                <w:ilvl w:val="0"/>
                <w:numId w:val="9"/>
              </w:numPr>
              <w:spacing w:line="259" w:lineRule="auto"/>
              <w:rPr>
                <w:color w:val="auto"/>
                <w:sz w:val="20"/>
                <w:szCs w:val="20"/>
              </w:rPr>
            </w:pPr>
            <w:r w:rsidRPr="00191E10">
              <w:rPr>
                <w:color w:val="auto"/>
                <w:sz w:val="20"/>
                <w:szCs w:val="20"/>
              </w:rPr>
              <w:t xml:space="preserve">budowanie kapitału społecznego na obszarze rewitalizacji </w:t>
            </w:r>
          </w:p>
          <w:p w14:paraId="74FC0759" w14:textId="77777777" w:rsidR="008B2472" w:rsidRPr="00191E10" w:rsidRDefault="00210C13" w:rsidP="00937A14">
            <w:pPr>
              <w:numPr>
                <w:ilvl w:val="0"/>
                <w:numId w:val="9"/>
              </w:numPr>
              <w:spacing w:line="259" w:lineRule="auto"/>
              <w:rPr>
                <w:color w:val="auto"/>
                <w:sz w:val="20"/>
                <w:szCs w:val="20"/>
              </w:rPr>
            </w:pPr>
            <w:r w:rsidRPr="00191E10">
              <w:rPr>
                <w:color w:val="auto"/>
                <w:sz w:val="20"/>
                <w:szCs w:val="20"/>
              </w:rPr>
              <w:t xml:space="preserve">poprawa warunków życia mieszkańców obszaru rewitalizowanego, w tym dostępności i jakości zasobu mieszkaniowego </w:t>
            </w:r>
          </w:p>
          <w:p w14:paraId="03B2DDCB" w14:textId="77777777" w:rsidR="008B2472" w:rsidRPr="00191E10" w:rsidRDefault="00210C13" w:rsidP="00937A14">
            <w:pPr>
              <w:numPr>
                <w:ilvl w:val="0"/>
                <w:numId w:val="9"/>
              </w:numPr>
              <w:spacing w:line="259" w:lineRule="auto"/>
              <w:rPr>
                <w:color w:val="auto"/>
                <w:sz w:val="20"/>
                <w:szCs w:val="20"/>
              </w:rPr>
            </w:pPr>
            <w:r w:rsidRPr="00191E10">
              <w:rPr>
                <w:color w:val="auto"/>
                <w:sz w:val="20"/>
                <w:szCs w:val="20"/>
              </w:rPr>
              <w:lastRenderedPageBreak/>
              <w:t xml:space="preserve">wzrost przedsiębiorczości na obszarze rewitalizowanym, w tym rozwój gospodarki społecznej </w:t>
            </w:r>
          </w:p>
          <w:p w14:paraId="7FF35CFB" w14:textId="77777777" w:rsidR="008B2472" w:rsidRPr="00191E10" w:rsidRDefault="00210C13">
            <w:pPr>
              <w:spacing w:after="160" w:line="259" w:lineRule="auto"/>
              <w:rPr>
                <w:color w:val="auto"/>
                <w:sz w:val="20"/>
                <w:szCs w:val="20"/>
              </w:rPr>
            </w:pPr>
            <w:r w:rsidRPr="00191E10">
              <w:rPr>
                <w:color w:val="auto"/>
                <w:sz w:val="20"/>
                <w:szCs w:val="20"/>
                <w:u w:val="single"/>
              </w:rPr>
              <w:t>Ochrona i promocja zabytków</w:t>
            </w:r>
          </w:p>
          <w:p w14:paraId="3642F7C7" w14:textId="77777777" w:rsidR="008B2472" w:rsidRPr="00191E10" w:rsidRDefault="00210C13" w:rsidP="00937A14">
            <w:pPr>
              <w:numPr>
                <w:ilvl w:val="0"/>
                <w:numId w:val="9"/>
              </w:numPr>
              <w:spacing w:line="259" w:lineRule="auto"/>
              <w:rPr>
                <w:color w:val="auto"/>
                <w:sz w:val="20"/>
                <w:szCs w:val="20"/>
              </w:rPr>
            </w:pPr>
            <w:r w:rsidRPr="00191E10">
              <w:rPr>
                <w:color w:val="auto"/>
                <w:sz w:val="20"/>
                <w:szCs w:val="20"/>
              </w:rPr>
              <w:t>ochrona i rewaloryzacja zabytków</w:t>
            </w:r>
          </w:p>
          <w:p w14:paraId="42286B07" w14:textId="77777777" w:rsidR="008B2472" w:rsidRPr="00191E10" w:rsidRDefault="00210C13" w:rsidP="00937A14">
            <w:pPr>
              <w:numPr>
                <w:ilvl w:val="0"/>
                <w:numId w:val="9"/>
              </w:numPr>
              <w:spacing w:line="259" w:lineRule="auto"/>
              <w:rPr>
                <w:color w:val="auto"/>
                <w:sz w:val="20"/>
                <w:szCs w:val="20"/>
              </w:rPr>
            </w:pPr>
            <w:r w:rsidRPr="00191E10">
              <w:rPr>
                <w:color w:val="auto"/>
                <w:sz w:val="20"/>
                <w:szCs w:val="20"/>
              </w:rPr>
              <w:t>eksponowanie walorów dziedzictwa kulturowego w przestrzeni publicznej.</w:t>
            </w:r>
          </w:p>
          <w:p w14:paraId="239ECE4D" w14:textId="77777777" w:rsidR="008B2472" w:rsidRPr="00191E10" w:rsidRDefault="00210C13" w:rsidP="00937A14">
            <w:pPr>
              <w:numPr>
                <w:ilvl w:val="0"/>
                <w:numId w:val="9"/>
              </w:numPr>
              <w:spacing w:line="259" w:lineRule="auto"/>
              <w:rPr>
                <w:color w:val="auto"/>
                <w:sz w:val="20"/>
                <w:szCs w:val="20"/>
              </w:rPr>
            </w:pPr>
            <w:r w:rsidRPr="00191E10">
              <w:rPr>
                <w:color w:val="auto"/>
                <w:sz w:val="20"/>
                <w:szCs w:val="20"/>
              </w:rPr>
              <w:t>badanie i dokumentowanie dziedzictwa kulturowego</w:t>
            </w:r>
          </w:p>
          <w:p w14:paraId="1E5D22E3" w14:textId="77777777" w:rsidR="008B2472" w:rsidRPr="00191E10" w:rsidRDefault="00210C13" w:rsidP="00937A14">
            <w:pPr>
              <w:numPr>
                <w:ilvl w:val="0"/>
                <w:numId w:val="9"/>
              </w:numPr>
              <w:spacing w:after="160" w:line="259" w:lineRule="auto"/>
              <w:rPr>
                <w:color w:val="auto"/>
                <w:sz w:val="20"/>
                <w:szCs w:val="20"/>
              </w:rPr>
            </w:pPr>
            <w:r w:rsidRPr="00191E10">
              <w:rPr>
                <w:color w:val="auto"/>
                <w:sz w:val="20"/>
                <w:szCs w:val="20"/>
              </w:rPr>
              <w:t>promocja i popularyzacja walorów dziedzictwa kulturowego oraz podejmowanie działań edukacyjnych w tym obszarze działania</w:t>
            </w:r>
          </w:p>
        </w:tc>
      </w:tr>
    </w:tbl>
    <w:p w14:paraId="62BAEEA4" w14:textId="77777777" w:rsidR="008B2472" w:rsidRDefault="008B2472">
      <w:pPr>
        <w:rPr>
          <w:b/>
        </w:rPr>
      </w:pPr>
    </w:p>
    <w:p w14:paraId="3861FEB1" w14:textId="77777777" w:rsidR="0074110E" w:rsidRDefault="0074110E">
      <w:pPr>
        <w:rPr>
          <w:b/>
        </w:rPr>
      </w:pPr>
    </w:p>
    <w:p w14:paraId="2274A278" w14:textId="77777777" w:rsidR="0074110E" w:rsidRPr="00384EE6" w:rsidRDefault="0074110E">
      <w:pPr>
        <w:rPr>
          <w:b/>
        </w:rPr>
      </w:pPr>
    </w:p>
    <w:tbl>
      <w:tblPr>
        <w:tblStyle w:val="aff2"/>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6514"/>
      </w:tblGrid>
      <w:tr w:rsidR="008B2472" w:rsidRPr="00384EE6" w14:paraId="0F754E80" w14:textId="77777777" w:rsidTr="00914C60">
        <w:tc>
          <w:tcPr>
            <w:tcW w:w="9060" w:type="dxa"/>
            <w:gridSpan w:val="2"/>
            <w:tcBorders>
              <w:bottom w:val="single" w:sz="4" w:space="0" w:color="000000"/>
            </w:tcBorders>
            <w:shd w:val="clear" w:color="auto" w:fill="BDD7EE"/>
            <w:vAlign w:val="center"/>
          </w:tcPr>
          <w:p w14:paraId="6F89AB16" w14:textId="77777777" w:rsidR="008B2472" w:rsidRPr="00384EE6" w:rsidRDefault="00210C13">
            <w:pPr>
              <w:spacing w:after="160" w:line="259" w:lineRule="auto"/>
              <w:rPr>
                <w:b/>
                <w:color w:val="auto"/>
                <w:sz w:val="24"/>
                <w:szCs w:val="24"/>
              </w:rPr>
            </w:pPr>
            <w:r w:rsidRPr="00384EE6">
              <w:rPr>
                <w:b/>
                <w:color w:val="auto"/>
                <w:sz w:val="24"/>
                <w:szCs w:val="24"/>
              </w:rPr>
              <w:t>Wzrost potencjału inwestycyjnego</w:t>
            </w:r>
          </w:p>
        </w:tc>
      </w:tr>
      <w:tr w:rsidR="008B2472" w:rsidRPr="00191E10" w14:paraId="41EFBA31" w14:textId="77777777" w:rsidTr="00914C60">
        <w:tc>
          <w:tcPr>
            <w:tcW w:w="2546" w:type="dxa"/>
            <w:shd w:val="clear" w:color="auto" w:fill="DEEAF6" w:themeFill="accent1" w:themeFillTint="33"/>
            <w:vAlign w:val="center"/>
          </w:tcPr>
          <w:p w14:paraId="2251405F" w14:textId="77777777" w:rsidR="008B2472" w:rsidRPr="00191E10" w:rsidRDefault="00210C13">
            <w:pPr>
              <w:spacing w:after="160" w:line="259" w:lineRule="auto"/>
              <w:rPr>
                <w:color w:val="auto"/>
                <w:sz w:val="20"/>
                <w:szCs w:val="20"/>
              </w:rPr>
            </w:pPr>
            <w:r w:rsidRPr="00191E10">
              <w:rPr>
                <w:color w:val="auto"/>
                <w:sz w:val="20"/>
                <w:szCs w:val="20"/>
              </w:rPr>
              <w:t>Cel Polityki Spójności</w:t>
            </w:r>
          </w:p>
        </w:tc>
        <w:tc>
          <w:tcPr>
            <w:tcW w:w="6514" w:type="dxa"/>
            <w:shd w:val="clear" w:color="auto" w:fill="DEEAF6" w:themeFill="accent1" w:themeFillTint="33"/>
          </w:tcPr>
          <w:p w14:paraId="221F3503" w14:textId="77777777" w:rsidR="008B2472" w:rsidRPr="00191E10" w:rsidRDefault="00210C13">
            <w:pPr>
              <w:spacing w:after="160" w:line="259" w:lineRule="auto"/>
              <w:rPr>
                <w:i/>
                <w:color w:val="auto"/>
                <w:sz w:val="20"/>
                <w:szCs w:val="20"/>
              </w:rPr>
            </w:pPr>
            <w:r w:rsidRPr="00191E10">
              <w:rPr>
                <w:i/>
                <w:color w:val="auto"/>
                <w:sz w:val="20"/>
                <w:szCs w:val="20"/>
              </w:rPr>
              <w:t xml:space="preserve">Bardziej konkurencyjna i inteligenta Europa dzięki promowaniu innowacyjnej i inteligentnej transformacji gospodarczej </w:t>
            </w:r>
          </w:p>
          <w:p w14:paraId="224165EB" w14:textId="77777777" w:rsidR="008B2472" w:rsidRPr="00191E10" w:rsidRDefault="00210C13">
            <w:pPr>
              <w:spacing w:after="160" w:line="259" w:lineRule="auto"/>
              <w:rPr>
                <w:color w:val="auto"/>
                <w:sz w:val="20"/>
                <w:szCs w:val="20"/>
              </w:rPr>
            </w:pPr>
            <w:r w:rsidRPr="00191E10">
              <w:rPr>
                <w:color w:val="auto"/>
                <w:sz w:val="20"/>
                <w:szCs w:val="20"/>
              </w:rPr>
              <w:t>Obszar: Wzmacnianie potencjału przedsiębiorstw i administracji publicznej na rzecz nowoczesnej gospodarki</w:t>
            </w:r>
          </w:p>
        </w:tc>
      </w:tr>
      <w:tr w:rsidR="008B2472" w:rsidRPr="00191E10" w14:paraId="2932B0F6" w14:textId="77777777" w:rsidTr="00914C60">
        <w:tc>
          <w:tcPr>
            <w:tcW w:w="2546" w:type="dxa"/>
            <w:shd w:val="clear" w:color="auto" w:fill="DEEAF6" w:themeFill="accent1" w:themeFillTint="33"/>
            <w:vAlign w:val="center"/>
          </w:tcPr>
          <w:p w14:paraId="24C6D121" w14:textId="77777777" w:rsidR="008B2472" w:rsidRPr="00191E10" w:rsidRDefault="00210C13">
            <w:pPr>
              <w:spacing w:after="160" w:line="259" w:lineRule="auto"/>
              <w:rPr>
                <w:color w:val="auto"/>
                <w:sz w:val="20"/>
                <w:szCs w:val="20"/>
              </w:rPr>
            </w:pPr>
            <w:r w:rsidRPr="00191E10">
              <w:rPr>
                <w:color w:val="auto"/>
                <w:sz w:val="20"/>
                <w:szCs w:val="20"/>
              </w:rPr>
              <w:t>Cel strategiczne Strategii MOF Olsztyna 2030+</w:t>
            </w:r>
          </w:p>
        </w:tc>
        <w:tc>
          <w:tcPr>
            <w:tcW w:w="6514" w:type="dxa"/>
            <w:shd w:val="clear" w:color="auto" w:fill="DEEAF6" w:themeFill="accent1" w:themeFillTint="33"/>
            <w:vAlign w:val="center"/>
          </w:tcPr>
          <w:p w14:paraId="7A51A4F8" w14:textId="77777777" w:rsidR="008B2472" w:rsidRPr="00191E10" w:rsidRDefault="00210C13" w:rsidP="00937A14">
            <w:pPr>
              <w:numPr>
                <w:ilvl w:val="0"/>
                <w:numId w:val="25"/>
              </w:numPr>
              <w:spacing w:after="160" w:line="259" w:lineRule="auto"/>
              <w:ind w:left="181" w:hanging="181"/>
              <w:rPr>
                <w:color w:val="auto"/>
                <w:sz w:val="20"/>
                <w:szCs w:val="20"/>
              </w:rPr>
            </w:pPr>
            <w:r w:rsidRPr="00191E10">
              <w:rPr>
                <w:color w:val="auto"/>
                <w:sz w:val="20"/>
                <w:szCs w:val="20"/>
              </w:rPr>
              <w:t>Silne sieci powiązań życia społeczno-gospodarczego</w:t>
            </w:r>
          </w:p>
        </w:tc>
      </w:tr>
      <w:tr w:rsidR="008B2472" w:rsidRPr="00191E10" w14:paraId="54B0F8E2" w14:textId="77777777" w:rsidTr="00914C60">
        <w:tc>
          <w:tcPr>
            <w:tcW w:w="2546" w:type="dxa"/>
            <w:shd w:val="clear" w:color="auto" w:fill="DEEAF6" w:themeFill="accent1" w:themeFillTint="33"/>
            <w:vAlign w:val="center"/>
          </w:tcPr>
          <w:p w14:paraId="18BB9261" w14:textId="77777777" w:rsidR="008B2472" w:rsidRPr="00191E10" w:rsidRDefault="00210C13">
            <w:pPr>
              <w:spacing w:after="160" w:line="259" w:lineRule="auto"/>
              <w:rPr>
                <w:color w:val="auto"/>
                <w:sz w:val="20"/>
                <w:szCs w:val="20"/>
              </w:rPr>
            </w:pPr>
            <w:r w:rsidRPr="00191E10">
              <w:rPr>
                <w:color w:val="auto"/>
                <w:sz w:val="20"/>
                <w:szCs w:val="20"/>
              </w:rPr>
              <w:t>Cel operacyjny Strategii MOF Olsztyna 2030+</w:t>
            </w:r>
          </w:p>
        </w:tc>
        <w:tc>
          <w:tcPr>
            <w:tcW w:w="6514" w:type="dxa"/>
            <w:shd w:val="clear" w:color="auto" w:fill="DEEAF6" w:themeFill="accent1" w:themeFillTint="33"/>
            <w:vAlign w:val="center"/>
          </w:tcPr>
          <w:p w14:paraId="6EEB51E0" w14:textId="77777777" w:rsidR="008B2472" w:rsidRPr="00191E10" w:rsidRDefault="00210C13" w:rsidP="00937A14">
            <w:pPr>
              <w:numPr>
                <w:ilvl w:val="1"/>
                <w:numId w:val="26"/>
              </w:numPr>
              <w:spacing w:after="120" w:line="259" w:lineRule="auto"/>
              <w:rPr>
                <w:color w:val="auto"/>
                <w:sz w:val="20"/>
                <w:szCs w:val="20"/>
              </w:rPr>
            </w:pPr>
            <w:r w:rsidRPr="00191E10">
              <w:rPr>
                <w:color w:val="auto"/>
                <w:sz w:val="20"/>
                <w:szCs w:val="20"/>
              </w:rPr>
              <w:t xml:space="preserve">Przyjazne środowisko inwestycyjne </w:t>
            </w:r>
          </w:p>
        </w:tc>
      </w:tr>
      <w:tr w:rsidR="008B2472" w:rsidRPr="00191E10" w14:paraId="6E935CA5" w14:textId="77777777" w:rsidTr="00914C60">
        <w:tc>
          <w:tcPr>
            <w:tcW w:w="2546" w:type="dxa"/>
            <w:shd w:val="clear" w:color="auto" w:fill="DEEAF6" w:themeFill="accent1" w:themeFillTint="33"/>
            <w:vAlign w:val="center"/>
          </w:tcPr>
          <w:p w14:paraId="2448CF58" w14:textId="77777777" w:rsidR="008B2472" w:rsidRPr="00191E10" w:rsidRDefault="00210C13">
            <w:pPr>
              <w:spacing w:after="160" w:line="259" w:lineRule="auto"/>
              <w:rPr>
                <w:color w:val="auto"/>
                <w:sz w:val="20"/>
                <w:szCs w:val="20"/>
              </w:rPr>
            </w:pPr>
            <w:r w:rsidRPr="00191E10">
              <w:rPr>
                <w:color w:val="auto"/>
                <w:sz w:val="20"/>
                <w:szCs w:val="20"/>
              </w:rPr>
              <w:t>Typy projektów</w:t>
            </w:r>
          </w:p>
        </w:tc>
        <w:tc>
          <w:tcPr>
            <w:tcW w:w="6514" w:type="dxa"/>
            <w:shd w:val="clear" w:color="auto" w:fill="DEEAF6" w:themeFill="accent1" w:themeFillTint="33"/>
            <w:vAlign w:val="center"/>
          </w:tcPr>
          <w:p w14:paraId="18472343" w14:textId="77777777" w:rsidR="008B2472" w:rsidRPr="00191E10" w:rsidRDefault="00210C13">
            <w:pPr>
              <w:spacing w:after="160" w:line="259" w:lineRule="auto"/>
              <w:rPr>
                <w:color w:val="auto"/>
                <w:sz w:val="20"/>
                <w:szCs w:val="20"/>
              </w:rPr>
            </w:pPr>
            <w:r w:rsidRPr="00191E10">
              <w:rPr>
                <w:color w:val="auto"/>
                <w:sz w:val="20"/>
                <w:szCs w:val="20"/>
              </w:rPr>
              <w:t>W ramach celu operacyjnego planowana jest realizacja następujących typów projektów:</w:t>
            </w:r>
          </w:p>
          <w:p w14:paraId="7C206EF8" w14:textId="77777777" w:rsidR="008B2472" w:rsidRPr="00191E10" w:rsidRDefault="00210C13">
            <w:pPr>
              <w:spacing w:before="120" w:after="160" w:line="259" w:lineRule="auto"/>
              <w:rPr>
                <w:color w:val="auto"/>
                <w:sz w:val="20"/>
                <w:szCs w:val="20"/>
                <w:u w:val="single"/>
              </w:rPr>
            </w:pPr>
            <w:r w:rsidRPr="00191E10">
              <w:rPr>
                <w:color w:val="auto"/>
                <w:sz w:val="20"/>
                <w:szCs w:val="20"/>
                <w:u w:val="single"/>
              </w:rPr>
              <w:t>Przygotowanie terenów inwestycyjnych i infrastruktury dla biznesu</w:t>
            </w:r>
          </w:p>
          <w:p w14:paraId="034E11B0" w14:textId="77777777" w:rsidR="008B2472" w:rsidRPr="00191E10" w:rsidRDefault="00210C13" w:rsidP="00937A14">
            <w:pPr>
              <w:numPr>
                <w:ilvl w:val="0"/>
                <w:numId w:val="10"/>
              </w:numPr>
              <w:spacing w:line="259" w:lineRule="auto"/>
              <w:ind w:left="357" w:hanging="357"/>
              <w:rPr>
                <w:color w:val="auto"/>
                <w:sz w:val="20"/>
                <w:szCs w:val="20"/>
              </w:rPr>
            </w:pPr>
            <w:r w:rsidRPr="00191E10">
              <w:rPr>
                <w:color w:val="auto"/>
                <w:sz w:val="20"/>
                <w:szCs w:val="20"/>
              </w:rPr>
              <w:t>przygotowanie terenów pod inwestycje (m.in. greenfield i brownfield)</w:t>
            </w:r>
          </w:p>
          <w:p w14:paraId="65094E7F" w14:textId="77777777" w:rsidR="008B2472" w:rsidRPr="00191E10" w:rsidRDefault="00210C13" w:rsidP="00937A14">
            <w:pPr>
              <w:numPr>
                <w:ilvl w:val="0"/>
                <w:numId w:val="10"/>
              </w:numPr>
              <w:spacing w:line="259" w:lineRule="auto"/>
              <w:ind w:left="357" w:hanging="357"/>
              <w:rPr>
                <w:color w:val="auto"/>
                <w:sz w:val="20"/>
                <w:szCs w:val="20"/>
                <w:u w:val="single"/>
              </w:rPr>
            </w:pPr>
            <w:r w:rsidRPr="00191E10">
              <w:rPr>
                <w:color w:val="auto"/>
                <w:sz w:val="20"/>
                <w:szCs w:val="20"/>
              </w:rPr>
              <w:t>infrastruktura dla instytucji otoczenia biznesu</w:t>
            </w:r>
          </w:p>
          <w:p w14:paraId="31155BDF" w14:textId="77777777" w:rsidR="008B2472" w:rsidRPr="00191E10" w:rsidRDefault="00210C13">
            <w:pPr>
              <w:spacing w:before="0" w:after="160" w:line="259" w:lineRule="auto"/>
              <w:rPr>
                <w:color w:val="auto"/>
                <w:sz w:val="20"/>
                <w:szCs w:val="20"/>
                <w:u w:val="single"/>
              </w:rPr>
            </w:pPr>
            <w:r w:rsidRPr="00191E10">
              <w:rPr>
                <w:color w:val="auto"/>
                <w:sz w:val="20"/>
                <w:szCs w:val="20"/>
                <w:u w:val="single"/>
              </w:rPr>
              <w:t>Wspólna polityka inwestycyjna</w:t>
            </w:r>
          </w:p>
          <w:p w14:paraId="1B723C8D" w14:textId="77777777" w:rsidR="008B2472" w:rsidRPr="00191E10" w:rsidRDefault="00210C13" w:rsidP="00937A14">
            <w:pPr>
              <w:numPr>
                <w:ilvl w:val="0"/>
                <w:numId w:val="10"/>
              </w:numPr>
              <w:spacing w:line="259" w:lineRule="auto"/>
              <w:ind w:left="357" w:hanging="357"/>
              <w:rPr>
                <w:color w:val="auto"/>
                <w:sz w:val="20"/>
                <w:szCs w:val="20"/>
              </w:rPr>
            </w:pPr>
            <w:r w:rsidRPr="00191E10">
              <w:rPr>
                <w:color w:val="auto"/>
                <w:sz w:val="20"/>
                <w:szCs w:val="20"/>
              </w:rPr>
              <w:t>wspólna polityka dotycząca pożądanych inwestycji</w:t>
            </w:r>
          </w:p>
          <w:p w14:paraId="0889AC17" w14:textId="77777777" w:rsidR="008B2472" w:rsidRPr="00191E10" w:rsidRDefault="00210C13" w:rsidP="00937A14">
            <w:pPr>
              <w:numPr>
                <w:ilvl w:val="0"/>
                <w:numId w:val="10"/>
              </w:numPr>
              <w:spacing w:line="259" w:lineRule="auto"/>
              <w:ind w:left="357" w:hanging="357"/>
              <w:rPr>
                <w:color w:val="auto"/>
                <w:sz w:val="20"/>
                <w:szCs w:val="20"/>
                <w:u w:val="single"/>
              </w:rPr>
            </w:pPr>
            <w:r w:rsidRPr="00191E10">
              <w:rPr>
                <w:color w:val="auto"/>
                <w:sz w:val="20"/>
                <w:szCs w:val="20"/>
              </w:rPr>
              <w:t>wspólna promocja/oferta terenów inwestycyjnych</w:t>
            </w:r>
          </w:p>
          <w:p w14:paraId="249BB10B" w14:textId="77777777" w:rsidR="008B2472" w:rsidRPr="00191E10" w:rsidRDefault="00210C13">
            <w:pPr>
              <w:spacing w:before="0" w:after="160" w:line="259" w:lineRule="auto"/>
              <w:rPr>
                <w:color w:val="auto"/>
                <w:sz w:val="20"/>
                <w:szCs w:val="20"/>
                <w:u w:val="single"/>
              </w:rPr>
            </w:pPr>
            <w:r w:rsidRPr="00191E10">
              <w:rPr>
                <w:color w:val="auto"/>
                <w:sz w:val="20"/>
                <w:szCs w:val="20"/>
                <w:u w:val="single"/>
              </w:rPr>
              <w:t>Promocja wysokiej jakości życia</w:t>
            </w:r>
          </w:p>
          <w:p w14:paraId="03E3BFCD" w14:textId="77777777" w:rsidR="008B2472" w:rsidRPr="00191E10" w:rsidRDefault="00210C13" w:rsidP="00937A14">
            <w:pPr>
              <w:numPr>
                <w:ilvl w:val="0"/>
                <w:numId w:val="27"/>
              </w:numPr>
              <w:spacing w:line="259" w:lineRule="auto"/>
              <w:ind w:left="323"/>
              <w:rPr>
                <w:color w:val="auto"/>
                <w:sz w:val="20"/>
                <w:szCs w:val="20"/>
              </w:rPr>
            </w:pPr>
            <w:r w:rsidRPr="00191E10">
              <w:rPr>
                <w:color w:val="auto"/>
                <w:sz w:val="20"/>
                <w:szCs w:val="20"/>
              </w:rPr>
              <w:t>stworzenie wspólnej mapy atrakcji/wydarzeń w MOF (m.in. wspólny interaktywny kalendarz imprez, sieci tematyczne, wymiana informacji o wydarzeniach między gminami)</w:t>
            </w:r>
          </w:p>
          <w:p w14:paraId="5341D5EA" w14:textId="77777777" w:rsidR="008B2472" w:rsidRPr="00191E10" w:rsidRDefault="00210C13" w:rsidP="00937A14">
            <w:pPr>
              <w:numPr>
                <w:ilvl w:val="0"/>
                <w:numId w:val="27"/>
              </w:numPr>
              <w:spacing w:after="120" w:line="259" w:lineRule="auto"/>
              <w:ind w:left="323"/>
              <w:rPr>
                <w:color w:val="auto"/>
                <w:sz w:val="20"/>
                <w:szCs w:val="20"/>
              </w:rPr>
            </w:pPr>
            <w:r w:rsidRPr="00191E10">
              <w:rPr>
                <w:color w:val="auto"/>
                <w:sz w:val="20"/>
                <w:szCs w:val="20"/>
              </w:rPr>
              <w:t xml:space="preserve">promocja lokalnych szkół średnich i wyższych </w:t>
            </w:r>
          </w:p>
          <w:p w14:paraId="1FB865ED" w14:textId="77777777" w:rsidR="008B2472" w:rsidRPr="00191E10" w:rsidRDefault="00210C13" w:rsidP="00937A14">
            <w:pPr>
              <w:numPr>
                <w:ilvl w:val="0"/>
                <w:numId w:val="27"/>
              </w:numPr>
              <w:spacing w:after="120" w:line="259" w:lineRule="auto"/>
              <w:ind w:left="323"/>
              <w:rPr>
                <w:color w:val="auto"/>
                <w:sz w:val="20"/>
                <w:szCs w:val="20"/>
              </w:rPr>
            </w:pPr>
            <w:r w:rsidRPr="00191E10">
              <w:rPr>
                <w:color w:val="auto"/>
                <w:sz w:val="20"/>
                <w:szCs w:val="20"/>
              </w:rPr>
              <w:t>promocja miejsca zamieszkania dobrego do pracy zdalnej</w:t>
            </w:r>
          </w:p>
          <w:p w14:paraId="002AE881" w14:textId="77777777" w:rsidR="008B2472" w:rsidRPr="00191E10" w:rsidRDefault="00210C13">
            <w:pPr>
              <w:spacing w:before="120" w:after="160" w:line="259" w:lineRule="auto"/>
              <w:rPr>
                <w:color w:val="auto"/>
                <w:sz w:val="20"/>
                <w:szCs w:val="20"/>
                <w:u w:val="single"/>
              </w:rPr>
            </w:pPr>
            <w:r w:rsidRPr="00191E10">
              <w:rPr>
                <w:color w:val="auto"/>
                <w:sz w:val="20"/>
                <w:szCs w:val="20"/>
                <w:u w:val="single"/>
              </w:rPr>
              <w:t>Kształtowanie wspólnoty lokalnej</w:t>
            </w:r>
          </w:p>
          <w:p w14:paraId="09264135" w14:textId="77777777" w:rsidR="008B2472" w:rsidRPr="00191E10" w:rsidRDefault="00210C13" w:rsidP="00937A14">
            <w:pPr>
              <w:numPr>
                <w:ilvl w:val="0"/>
                <w:numId w:val="13"/>
              </w:numPr>
              <w:spacing w:line="259" w:lineRule="auto"/>
              <w:ind w:left="323" w:hanging="357"/>
              <w:rPr>
                <w:color w:val="auto"/>
                <w:sz w:val="20"/>
                <w:szCs w:val="20"/>
              </w:rPr>
            </w:pPr>
            <w:r w:rsidRPr="00191E10">
              <w:rPr>
                <w:color w:val="auto"/>
                <w:sz w:val="20"/>
                <w:szCs w:val="20"/>
              </w:rPr>
              <w:t>współpraca z organizacjami pozarządowymi (m.in. w zakresie wzmacniania tożsamości lokalnej)</w:t>
            </w:r>
          </w:p>
          <w:p w14:paraId="1BA04568" w14:textId="77777777" w:rsidR="008B2472" w:rsidRPr="00191E10" w:rsidRDefault="00210C13" w:rsidP="00937A14">
            <w:pPr>
              <w:numPr>
                <w:ilvl w:val="0"/>
                <w:numId w:val="13"/>
              </w:numPr>
              <w:spacing w:after="120" w:line="259" w:lineRule="auto"/>
              <w:ind w:left="323" w:hanging="357"/>
              <w:rPr>
                <w:color w:val="auto"/>
                <w:sz w:val="20"/>
                <w:szCs w:val="20"/>
              </w:rPr>
            </w:pPr>
            <w:r w:rsidRPr="00191E10">
              <w:rPr>
                <w:color w:val="auto"/>
                <w:sz w:val="20"/>
                <w:szCs w:val="20"/>
              </w:rPr>
              <w:lastRenderedPageBreak/>
              <w:t>zaangażowanie biznesu w lokalne życie społeczne</w:t>
            </w:r>
          </w:p>
        </w:tc>
      </w:tr>
    </w:tbl>
    <w:p w14:paraId="2656078A" w14:textId="77777777" w:rsidR="008B2472" w:rsidRDefault="008B2472"/>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6514"/>
      </w:tblGrid>
      <w:tr w:rsidR="004A146A" w:rsidRPr="006C6E3B" w14:paraId="40E52865" w14:textId="77777777" w:rsidTr="00384EE6">
        <w:tc>
          <w:tcPr>
            <w:tcW w:w="9060" w:type="dxa"/>
            <w:gridSpan w:val="2"/>
            <w:shd w:val="clear" w:color="auto" w:fill="BDD6EE" w:themeFill="accent1" w:themeFillTint="66"/>
          </w:tcPr>
          <w:p w14:paraId="4D6BF00E" w14:textId="77777777" w:rsidR="004A146A" w:rsidRPr="00384EE6" w:rsidRDefault="004A146A" w:rsidP="000A414F">
            <w:pPr>
              <w:spacing w:after="40"/>
              <w:jc w:val="left"/>
              <w:rPr>
                <w:b/>
                <w:bCs/>
                <w:sz w:val="24"/>
                <w:szCs w:val="24"/>
              </w:rPr>
            </w:pPr>
            <w:r w:rsidRPr="00384EE6">
              <w:rPr>
                <w:b/>
                <w:bCs/>
                <w:sz w:val="24"/>
                <w:szCs w:val="24"/>
              </w:rPr>
              <w:t>Mobilny MOF</w:t>
            </w:r>
          </w:p>
        </w:tc>
      </w:tr>
      <w:tr w:rsidR="004A146A" w:rsidRPr="006C6E3B" w14:paraId="3C709720" w14:textId="77777777" w:rsidTr="000A414F">
        <w:tc>
          <w:tcPr>
            <w:tcW w:w="2546" w:type="dxa"/>
            <w:shd w:val="clear" w:color="auto" w:fill="DEEAF6" w:themeFill="accent1" w:themeFillTint="33"/>
            <w:vAlign w:val="center"/>
          </w:tcPr>
          <w:p w14:paraId="324B8654" w14:textId="77777777" w:rsidR="004A146A" w:rsidRPr="006C6E3B" w:rsidRDefault="004A146A" w:rsidP="000A414F">
            <w:pPr>
              <w:spacing w:after="40"/>
              <w:rPr>
                <w:sz w:val="20"/>
                <w:szCs w:val="20"/>
              </w:rPr>
            </w:pPr>
            <w:r w:rsidRPr="006C6E3B">
              <w:rPr>
                <w:sz w:val="20"/>
                <w:szCs w:val="20"/>
              </w:rPr>
              <w:t>Cel Polityki Spójności</w:t>
            </w:r>
          </w:p>
        </w:tc>
        <w:tc>
          <w:tcPr>
            <w:tcW w:w="6514" w:type="dxa"/>
            <w:shd w:val="clear" w:color="auto" w:fill="DEEAF6" w:themeFill="accent1" w:themeFillTint="33"/>
          </w:tcPr>
          <w:p w14:paraId="166D23FA" w14:textId="77777777" w:rsidR="004A146A" w:rsidRPr="006C6E3B" w:rsidRDefault="004A146A" w:rsidP="000A414F">
            <w:pPr>
              <w:spacing w:after="40"/>
              <w:rPr>
                <w:i/>
                <w:sz w:val="20"/>
                <w:szCs w:val="20"/>
              </w:rPr>
            </w:pPr>
            <w:r w:rsidRPr="006C6E3B">
              <w:rPr>
                <w:i/>
                <w:sz w:val="20"/>
                <w:szCs w:val="20"/>
              </w:rPr>
              <w:t>Lepiej połączona Europa</w:t>
            </w:r>
          </w:p>
          <w:p w14:paraId="7409F107" w14:textId="77777777" w:rsidR="004A146A" w:rsidRPr="006C6E3B" w:rsidRDefault="004A146A" w:rsidP="000A414F">
            <w:pPr>
              <w:spacing w:after="40"/>
              <w:rPr>
                <w:sz w:val="20"/>
                <w:szCs w:val="20"/>
              </w:rPr>
            </w:pPr>
            <w:r w:rsidRPr="006C6E3B">
              <w:rPr>
                <w:sz w:val="20"/>
                <w:szCs w:val="20"/>
              </w:rPr>
              <w:t>Obszar: Poprawa dostępności transportowej regionów i subregionów</w:t>
            </w:r>
          </w:p>
        </w:tc>
      </w:tr>
      <w:tr w:rsidR="004A146A" w:rsidRPr="006C6E3B" w14:paraId="357B7D3C" w14:textId="77777777" w:rsidTr="000A414F">
        <w:tc>
          <w:tcPr>
            <w:tcW w:w="2546" w:type="dxa"/>
            <w:shd w:val="clear" w:color="auto" w:fill="DEEAF6" w:themeFill="accent1" w:themeFillTint="33"/>
            <w:vAlign w:val="center"/>
          </w:tcPr>
          <w:p w14:paraId="46626A96" w14:textId="77777777" w:rsidR="004A146A" w:rsidRPr="006C6E3B" w:rsidRDefault="004A146A" w:rsidP="000A414F">
            <w:pPr>
              <w:spacing w:after="40"/>
              <w:rPr>
                <w:sz w:val="20"/>
                <w:szCs w:val="20"/>
              </w:rPr>
            </w:pPr>
            <w:r w:rsidRPr="006C6E3B">
              <w:rPr>
                <w:sz w:val="20"/>
                <w:szCs w:val="20"/>
              </w:rPr>
              <w:t>Cel strategiczne Strategii MOF Olsztyna 2030+</w:t>
            </w:r>
          </w:p>
        </w:tc>
        <w:tc>
          <w:tcPr>
            <w:tcW w:w="6514" w:type="dxa"/>
            <w:shd w:val="clear" w:color="auto" w:fill="DEEAF6" w:themeFill="accent1" w:themeFillTint="33"/>
            <w:vAlign w:val="center"/>
          </w:tcPr>
          <w:p w14:paraId="489FCCAA" w14:textId="77777777" w:rsidR="004A146A" w:rsidRPr="006C6E3B" w:rsidRDefault="004A146A" w:rsidP="000A414F">
            <w:pPr>
              <w:spacing w:after="40"/>
              <w:rPr>
                <w:sz w:val="20"/>
                <w:szCs w:val="20"/>
              </w:rPr>
            </w:pPr>
            <w:r w:rsidRPr="006C6E3B">
              <w:rPr>
                <w:sz w:val="20"/>
                <w:szCs w:val="20"/>
              </w:rPr>
              <w:t>2. Silne sieci powiązań życia społeczno-gospodarczego</w:t>
            </w:r>
          </w:p>
        </w:tc>
      </w:tr>
      <w:tr w:rsidR="004A146A" w:rsidRPr="006C6E3B" w14:paraId="5021F67E" w14:textId="77777777" w:rsidTr="000A414F">
        <w:tc>
          <w:tcPr>
            <w:tcW w:w="2546" w:type="dxa"/>
            <w:shd w:val="clear" w:color="auto" w:fill="DEEAF6" w:themeFill="accent1" w:themeFillTint="33"/>
            <w:vAlign w:val="center"/>
          </w:tcPr>
          <w:p w14:paraId="5D803AB7" w14:textId="77777777" w:rsidR="004A146A" w:rsidRPr="006C6E3B" w:rsidRDefault="004A146A" w:rsidP="000A414F">
            <w:pPr>
              <w:spacing w:after="40"/>
              <w:rPr>
                <w:sz w:val="20"/>
                <w:szCs w:val="20"/>
              </w:rPr>
            </w:pPr>
            <w:r w:rsidRPr="006C6E3B">
              <w:rPr>
                <w:sz w:val="20"/>
                <w:szCs w:val="20"/>
              </w:rPr>
              <w:t>Cel operacyjny Strategii MOF Olsztyna 2030+</w:t>
            </w:r>
          </w:p>
        </w:tc>
        <w:tc>
          <w:tcPr>
            <w:tcW w:w="6514" w:type="dxa"/>
            <w:shd w:val="clear" w:color="auto" w:fill="DEEAF6" w:themeFill="accent1" w:themeFillTint="33"/>
            <w:vAlign w:val="center"/>
          </w:tcPr>
          <w:p w14:paraId="1B59691B" w14:textId="77777777" w:rsidR="004A146A" w:rsidRPr="006C6E3B" w:rsidRDefault="004A146A" w:rsidP="000A414F">
            <w:pPr>
              <w:spacing w:after="40"/>
              <w:rPr>
                <w:sz w:val="20"/>
                <w:szCs w:val="20"/>
              </w:rPr>
            </w:pPr>
            <w:r w:rsidRPr="006C6E3B">
              <w:rPr>
                <w:sz w:val="20"/>
                <w:szCs w:val="20"/>
              </w:rPr>
              <w:t>2.2. Dostępność i bezpieczeństwo komunikacyjne</w:t>
            </w:r>
          </w:p>
        </w:tc>
      </w:tr>
      <w:tr w:rsidR="004A146A" w:rsidRPr="006C6E3B" w14:paraId="605262BC" w14:textId="77777777" w:rsidTr="000A414F">
        <w:tc>
          <w:tcPr>
            <w:tcW w:w="2546" w:type="dxa"/>
            <w:shd w:val="clear" w:color="auto" w:fill="DEEAF6" w:themeFill="accent1" w:themeFillTint="33"/>
            <w:vAlign w:val="center"/>
          </w:tcPr>
          <w:p w14:paraId="41FA16C4" w14:textId="77777777" w:rsidR="004A146A" w:rsidRPr="006C6E3B" w:rsidRDefault="004A146A" w:rsidP="000A414F">
            <w:pPr>
              <w:spacing w:after="40"/>
              <w:rPr>
                <w:sz w:val="20"/>
                <w:szCs w:val="20"/>
              </w:rPr>
            </w:pPr>
            <w:r w:rsidRPr="006C6E3B">
              <w:rPr>
                <w:sz w:val="20"/>
                <w:szCs w:val="20"/>
              </w:rPr>
              <w:t>Typy projektów</w:t>
            </w:r>
          </w:p>
        </w:tc>
        <w:tc>
          <w:tcPr>
            <w:tcW w:w="6514" w:type="dxa"/>
            <w:shd w:val="clear" w:color="auto" w:fill="DEEAF6" w:themeFill="accent1" w:themeFillTint="33"/>
            <w:vAlign w:val="center"/>
          </w:tcPr>
          <w:p w14:paraId="3248329F" w14:textId="77777777" w:rsidR="004A146A" w:rsidRPr="006C6E3B" w:rsidRDefault="004A146A" w:rsidP="000A414F">
            <w:pPr>
              <w:spacing w:after="40"/>
              <w:rPr>
                <w:sz w:val="20"/>
                <w:szCs w:val="20"/>
              </w:rPr>
            </w:pPr>
            <w:r w:rsidRPr="006C6E3B">
              <w:rPr>
                <w:sz w:val="20"/>
                <w:szCs w:val="20"/>
              </w:rPr>
              <w:t>W ramach typu projektu Mobilny MOF planowana jest realizacja następujących typów projektów:</w:t>
            </w:r>
          </w:p>
          <w:p w14:paraId="16CADA4D" w14:textId="77777777" w:rsidR="004A146A" w:rsidRPr="006C6E3B" w:rsidRDefault="004A146A" w:rsidP="000A414F">
            <w:pPr>
              <w:spacing w:after="40"/>
              <w:rPr>
                <w:sz w:val="20"/>
                <w:szCs w:val="20"/>
                <w:u w:val="single"/>
              </w:rPr>
            </w:pPr>
            <w:r w:rsidRPr="006C6E3B">
              <w:rPr>
                <w:sz w:val="20"/>
                <w:szCs w:val="20"/>
                <w:u w:val="single"/>
              </w:rPr>
              <w:t>Budowa i przebudowa infrastruktury transportowej</w:t>
            </w:r>
          </w:p>
          <w:p w14:paraId="7F257BF5" w14:textId="77777777" w:rsidR="004A146A" w:rsidRPr="006C6E3B" w:rsidRDefault="004A146A" w:rsidP="00937A14">
            <w:pPr>
              <w:numPr>
                <w:ilvl w:val="0"/>
                <w:numId w:val="3"/>
              </w:numPr>
              <w:spacing w:after="40"/>
              <w:ind w:left="0" w:firstLine="0"/>
              <w:rPr>
                <w:sz w:val="20"/>
                <w:szCs w:val="20"/>
              </w:rPr>
            </w:pPr>
            <w:r w:rsidRPr="006C6E3B">
              <w:rPr>
                <w:sz w:val="20"/>
                <w:szCs w:val="20"/>
              </w:rPr>
              <w:t>uzupełnianie luk w połączeniach z siecią TEN-T,</w:t>
            </w:r>
          </w:p>
          <w:p w14:paraId="5C116ADA" w14:textId="77777777" w:rsidR="004A146A" w:rsidRPr="006C6E3B" w:rsidRDefault="004A146A" w:rsidP="00937A14">
            <w:pPr>
              <w:numPr>
                <w:ilvl w:val="0"/>
                <w:numId w:val="3"/>
              </w:numPr>
              <w:spacing w:after="40"/>
              <w:ind w:left="0" w:firstLine="0"/>
              <w:rPr>
                <w:sz w:val="20"/>
                <w:szCs w:val="20"/>
              </w:rPr>
            </w:pPr>
            <w:r w:rsidRPr="006C6E3B">
              <w:rPr>
                <w:sz w:val="20"/>
                <w:szCs w:val="20"/>
              </w:rPr>
              <w:t xml:space="preserve">budowa i przebudowa obwodnic wewnętrznych i zewnętrznych, </w:t>
            </w:r>
          </w:p>
          <w:p w14:paraId="233D08FC" w14:textId="77777777" w:rsidR="004A146A" w:rsidRPr="006C6E3B" w:rsidRDefault="004A146A" w:rsidP="00937A14">
            <w:pPr>
              <w:numPr>
                <w:ilvl w:val="0"/>
                <w:numId w:val="3"/>
              </w:numPr>
              <w:spacing w:after="40"/>
              <w:ind w:left="0" w:firstLine="0"/>
              <w:rPr>
                <w:sz w:val="20"/>
                <w:szCs w:val="20"/>
              </w:rPr>
            </w:pPr>
            <w:r w:rsidRPr="006C6E3B">
              <w:rPr>
                <w:sz w:val="20"/>
                <w:szCs w:val="20"/>
              </w:rPr>
              <w:t>budowa i przebudowa dróg lokalnych o charakterze dostępowym,</w:t>
            </w:r>
          </w:p>
          <w:p w14:paraId="778E7293" w14:textId="77777777" w:rsidR="004A146A" w:rsidRPr="006C6E3B" w:rsidRDefault="004A146A" w:rsidP="00937A14">
            <w:pPr>
              <w:numPr>
                <w:ilvl w:val="0"/>
                <w:numId w:val="3"/>
              </w:numPr>
              <w:spacing w:after="40"/>
              <w:ind w:left="0" w:firstLine="0"/>
              <w:rPr>
                <w:sz w:val="20"/>
                <w:szCs w:val="20"/>
              </w:rPr>
            </w:pPr>
            <w:r w:rsidRPr="006C6E3B">
              <w:rPr>
                <w:sz w:val="20"/>
                <w:szCs w:val="20"/>
              </w:rPr>
              <w:t>infrastruktura kolejowa (m.in. połączenia z TEN-T, infrastruktura dla kolei aglomeracyjnej).</w:t>
            </w:r>
          </w:p>
          <w:p w14:paraId="2ECE7919" w14:textId="77777777" w:rsidR="004A146A" w:rsidRPr="006C6E3B" w:rsidRDefault="004A146A" w:rsidP="000A414F">
            <w:pPr>
              <w:spacing w:after="40"/>
              <w:rPr>
                <w:sz w:val="20"/>
                <w:szCs w:val="20"/>
                <w:u w:val="single"/>
              </w:rPr>
            </w:pPr>
            <w:r w:rsidRPr="006C6E3B">
              <w:rPr>
                <w:sz w:val="20"/>
                <w:szCs w:val="20"/>
                <w:u w:val="single"/>
              </w:rPr>
              <w:t>Poprawa bezpieczeństwa drogowego</w:t>
            </w:r>
          </w:p>
          <w:p w14:paraId="42088C1F" w14:textId="77777777" w:rsidR="004A146A" w:rsidRPr="006C6E3B" w:rsidRDefault="004A146A" w:rsidP="00937A14">
            <w:pPr>
              <w:numPr>
                <w:ilvl w:val="0"/>
                <w:numId w:val="4"/>
              </w:numPr>
              <w:spacing w:after="40"/>
              <w:ind w:left="0" w:firstLine="0"/>
              <w:rPr>
                <w:sz w:val="20"/>
                <w:szCs w:val="20"/>
              </w:rPr>
            </w:pPr>
            <w:r w:rsidRPr="006C6E3B">
              <w:rPr>
                <w:sz w:val="20"/>
                <w:szCs w:val="20"/>
              </w:rPr>
              <w:t>rozwiązania poprawiające bezpieczeństwo ruchu drogowego w okolicach placówek oświatowych (m.in. K&amp;R, uspokojony ruch, wyniesione przejścia, oświetlenie, esowanie dróg, szykany),</w:t>
            </w:r>
          </w:p>
          <w:p w14:paraId="5CF46B82" w14:textId="77777777" w:rsidR="004A146A" w:rsidRPr="006C6E3B" w:rsidRDefault="004A146A" w:rsidP="00937A14">
            <w:pPr>
              <w:numPr>
                <w:ilvl w:val="0"/>
                <w:numId w:val="4"/>
              </w:numPr>
              <w:spacing w:after="40"/>
              <w:ind w:left="0" w:firstLine="0"/>
              <w:rPr>
                <w:sz w:val="20"/>
                <w:szCs w:val="20"/>
              </w:rPr>
            </w:pPr>
            <w:r w:rsidRPr="006C6E3B">
              <w:rPr>
                <w:sz w:val="20"/>
                <w:szCs w:val="20"/>
              </w:rPr>
              <w:t>rozwiązania poprawiające bezpieczeństwo ruchu drogowego w przestrzeniach publicznych (m.in. woonerfy, strefa tempo 30, strefy uspokojonego ruchu),</w:t>
            </w:r>
          </w:p>
          <w:p w14:paraId="27CD49CC" w14:textId="77777777" w:rsidR="004A146A" w:rsidRPr="006C6E3B" w:rsidRDefault="004A146A" w:rsidP="00937A14">
            <w:pPr>
              <w:numPr>
                <w:ilvl w:val="0"/>
                <w:numId w:val="4"/>
              </w:numPr>
              <w:spacing w:after="40"/>
              <w:ind w:left="0" w:firstLine="0"/>
              <w:rPr>
                <w:sz w:val="20"/>
                <w:szCs w:val="20"/>
              </w:rPr>
            </w:pPr>
            <w:r w:rsidRPr="006C6E3B">
              <w:rPr>
                <w:sz w:val="20"/>
                <w:szCs w:val="20"/>
              </w:rPr>
              <w:t>kampanie i działania edukacyjne dotyczące brd skierowane do mieszkańców.</w:t>
            </w:r>
          </w:p>
          <w:p w14:paraId="0994DC59" w14:textId="77777777" w:rsidR="004A146A" w:rsidRPr="006C6E3B" w:rsidRDefault="004A146A" w:rsidP="000A414F">
            <w:pPr>
              <w:spacing w:after="40"/>
              <w:rPr>
                <w:sz w:val="20"/>
                <w:szCs w:val="20"/>
                <w:u w:val="single"/>
              </w:rPr>
            </w:pPr>
            <w:r w:rsidRPr="006C6E3B">
              <w:rPr>
                <w:sz w:val="20"/>
                <w:szCs w:val="20"/>
                <w:u w:val="single"/>
              </w:rPr>
              <w:t>Wykorzystanie potencjału kolei aglomeracyjnej</w:t>
            </w:r>
          </w:p>
          <w:p w14:paraId="2ED5EF84" w14:textId="77777777" w:rsidR="004A146A" w:rsidRPr="006C6E3B" w:rsidRDefault="004A146A" w:rsidP="00937A14">
            <w:pPr>
              <w:numPr>
                <w:ilvl w:val="0"/>
                <w:numId w:val="5"/>
              </w:numPr>
              <w:spacing w:after="40"/>
              <w:ind w:left="0" w:firstLine="0"/>
              <w:rPr>
                <w:strike/>
                <w:sz w:val="20"/>
                <w:szCs w:val="20"/>
              </w:rPr>
            </w:pPr>
            <w:r w:rsidRPr="006C6E3B">
              <w:rPr>
                <w:sz w:val="20"/>
                <w:szCs w:val="20"/>
              </w:rPr>
              <w:t xml:space="preserve"> budowa parkingów P&amp;R/B&amp;R/K&amp;R i węzłów przesiadkowych.</w:t>
            </w:r>
          </w:p>
        </w:tc>
      </w:tr>
    </w:tbl>
    <w:p w14:paraId="53A2A096" w14:textId="77777777" w:rsidR="004A146A" w:rsidRDefault="004A146A"/>
    <w:tbl>
      <w:tblPr>
        <w:tblStyle w:val="aff7"/>
        <w:tblW w:w="9060" w:type="dxa"/>
        <w:tblInd w:w="0" w:type="dxa"/>
        <w:tblBorders>
          <w:top w:val="single" w:sz="4" w:space="0" w:color="000000"/>
          <w:left w:val="single" w:sz="4" w:space="0" w:color="000000"/>
          <w:bottom w:val="nil"/>
          <w:right w:val="single" w:sz="4" w:space="0" w:color="000000"/>
          <w:insideH w:val="nil"/>
          <w:insideV w:val="nil"/>
        </w:tblBorders>
        <w:tblLayout w:type="fixed"/>
        <w:tblLook w:val="0400" w:firstRow="0" w:lastRow="0" w:firstColumn="0" w:lastColumn="0" w:noHBand="0" w:noVBand="1"/>
      </w:tblPr>
      <w:tblGrid>
        <w:gridCol w:w="9060"/>
      </w:tblGrid>
      <w:tr w:rsidR="00C4361C" w:rsidRPr="00191E10" w14:paraId="4F819AB3" w14:textId="77777777" w:rsidTr="00914C60">
        <w:tc>
          <w:tcPr>
            <w:tcW w:w="9060" w:type="dxa"/>
            <w:shd w:val="clear" w:color="auto" w:fill="BDD7EE"/>
            <w:vAlign w:val="center"/>
          </w:tcPr>
          <w:p w14:paraId="20F76F9D" w14:textId="77777777" w:rsidR="00C4361C" w:rsidRPr="00384EE6" w:rsidRDefault="00C4361C" w:rsidP="000A414F">
            <w:pPr>
              <w:spacing w:after="160" w:line="259" w:lineRule="auto"/>
              <w:rPr>
                <w:b/>
                <w:color w:val="auto"/>
                <w:sz w:val="24"/>
                <w:szCs w:val="24"/>
              </w:rPr>
            </w:pPr>
            <w:r w:rsidRPr="00384EE6">
              <w:rPr>
                <w:b/>
                <w:color w:val="auto"/>
                <w:sz w:val="24"/>
                <w:szCs w:val="24"/>
              </w:rPr>
              <w:t>Internet szerokopasmowy</w:t>
            </w:r>
          </w:p>
        </w:tc>
      </w:tr>
    </w:tbl>
    <w:tbl>
      <w:tblPr>
        <w:tblStyle w:val="aff8"/>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EAF6" w:themeFill="accent1" w:themeFillTint="33"/>
        <w:tblLayout w:type="fixed"/>
        <w:tblLook w:val="0400" w:firstRow="0" w:lastRow="0" w:firstColumn="0" w:lastColumn="0" w:noHBand="0" w:noVBand="1"/>
      </w:tblPr>
      <w:tblGrid>
        <w:gridCol w:w="2546"/>
        <w:gridCol w:w="6514"/>
      </w:tblGrid>
      <w:tr w:rsidR="00C4361C" w:rsidRPr="00191E10" w14:paraId="717C9C96" w14:textId="77777777" w:rsidTr="00914C60">
        <w:tc>
          <w:tcPr>
            <w:tcW w:w="2546" w:type="dxa"/>
            <w:shd w:val="clear" w:color="auto" w:fill="DEEAF6" w:themeFill="accent1" w:themeFillTint="33"/>
            <w:vAlign w:val="center"/>
          </w:tcPr>
          <w:p w14:paraId="3A189580" w14:textId="77777777" w:rsidR="00C4361C" w:rsidRPr="00191E10" w:rsidRDefault="00C4361C" w:rsidP="000A414F">
            <w:pPr>
              <w:spacing w:after="160" w:line="259" w:lineRule="auto"/>
              <w:rPr>
                <w:color w:val="auto"/>
                <w:sz w:val="20"/>
                <w:szCs w:val="20"/>
              </w:rPr>
            </w:pPr>
            <w:r w:rsidRPr="00191E10">
              <w:rPr>
                <w:color w:val="auto"/>
                <w:sz w:val="20"/>
                <w:szCs w:val="20"/>
              </w:rPr>
              <w:t>Cel Polityki Spójności</w:t>
            </w:r>
          </w:p>
        </w:tc>
        <w:tc>
          <w:tcPr>
            <w:tcW w:w="6514" w:type="dxa"/>
            <w:shd w:val="clear" w:color="auto" w:fill="DEEAF6" w:themeFill="accent1" w:themeFillTint="33"/>
          </w:tcPr>
          <w:p w14:paraId="5C2C2C7C" w14:textId="77777777" w:rsidR="00C4361C" w:rsidRPr="00191E10" w:rsidRDefault="00C4361C" w:rsidP="000A414F">
            <w:pPr>
              <w:spacing w:after="160" w:line="259" w:lineRule="auto"/>
              <w:rPr>
                <w:i/>
                <w:color w:val="auto"/>
                <w:sz w:val="20"/>
                <w:szCs w:val="20"/>
              </w:rPr>
            </w:pPr>
            <w:r w:rsidRPr="00191E10">
              <w:rPr>
                <w:i/>
                <w:color w:val="auto"/>
                <w:sz w:val="20"/>
                <w:szCs w:val="20"/>
              </w:rPr>
              <w:t xml:space="preserve">Lepiej połączona Europa </w:t>
            </w:r>
          </w:p>
          <w:p w14:paraId="25B37AD9" w14:textId="77777777" w:rsidR="00C4361C" w:rsidRPr="00191E10" w:rsidRDefault="00C4361C" w:rsidP="000A414F">
            <w:pPr>
              <w:spacing w:after="160" w:line="259" w:lineRule="auto"/>
              <w:rPr>
                <w:color w:val="auto"/>
                <w:sz w:val="20"/>
                <w:szCs w:val="20"/>
              </w:rPr>
            </w:pPr>
            <w:r w:rsidRPr="00191E10">
              <w:rPr>
                <w:color w:val="auto"/>
                <w:sz w:val="20"/>
                <w:szCs w:val="20"/>
              </w:rPr>
              <w:t>Obszar: sieci szerokopasmowa</w:t>
            </w:r>
          </w:p>
        </w:tc>
      </w:tr>
      <w:tr w:rsidR="00C4361C" w:rsidRPr="00191E10" w14:paraId="3188D85C" w14:textId="77777777" w:rsidTr="00914C60">
        <w:tc>
          <w:tcPr>
            <w:tcW w:w="2546" w:type="dxa"/>
            <w:shd w:val="clear" w:color="auto" w:fill="DEEAF6" w:themeFill="accent1" w:themeFillTint="33"/>
            <w:vAlign w:val="center"/>
          </w:tcPr>
          <w:p w14:paraId="54902AD1" w14:textId="77777777" w:rsidR="00C4361C" w:rsidRPr="00191E10" w:rsidRDefault="00C4361C" w:rsidP="000A414F">
            <w:pPr>
              <w:spacing w:after="160" w:line="259" w:lineRule="auto"/>
              <w:rPr>
                <w:color w:val="auto"/>
                <w:sz w:val="20"/>
                <w:szCs w:val="20"/>
              </w:rPr>
            </w:pPr>
            <w:r w:rsidRPr="00191E10">
              <w:rPr>
                <w:color w:val="auto"/>
                <w:sz w:val="20"/>
                <w:szCs w:val="20"/>
              </w:rPr>
              <w:t>Cel strategiczne Strategii MOF Olsztyna 2030+</w:t>
            </w:r>
          </w:p>
        </w:tc>
        <w:tc>
          <w:tcPr>
            <w:tcW w:w="6514" w:type="dxa"/>
            <w:shd w:val="clear" w:color="auto" w:fill="DEEAF6" w:themeFill="accent1" w:themeFillTint="33"/>
            <w:vAlign w:val="center"/>
          </w:tcPr>
          <w:p w14:paraId="39C76560" w14:textId="77777777" w:rsidR="00C4361C" w:rsidRPr="00191E10" w:rsidRDefault="00C4361C" w:rsidP="000A414F">
            <w:pPr>
              <w:spacing w:after="160" w:line="259" w:lineRule="auto"/>
              <w:rPr>
                <w:color w:val="auto"/>
                <w:sz w:val="20"/>
                <w:szCs w:val="20"/>
              </w:rPr>
            </w:pPr>
            <w:r w:rsidRPr="00191E10">
              <w:rPr>
                <w:color w:val="auto"/>
                <w:sz w:val="20"/>
                <w:szCs w:val="20"/>
              </w:rPr>
              <w:t>2. Silne sieci powiązań życia społeczno-gospodarczego</w:t>
            </w:r>
          </w:p>
        </w:tc>
      </w:tr>
      <w:tr w:rsidR="00C4361C" w:rsidRPr="00191E10" w14:paraId="1D708E63" w14:textId="77777777" w:rsidTr="00914C60">
        <w:tc>
          <w:tcPr>
            <w:tcW w:w="2546" w:type="dxa"/>
            <w:shd w:val="clear" w:color="auto" w:fill="DEEAF6" w:themeFill="accent1" w:themeFillTint="33"/>
            <w:vAlign w:val="center"/>
          </w:tcPr>
          <w:p w14:paraId="69E11C02" w14:textId="77777777" w:rsidR="00C4361C" w:rsidRPr="00191E10" w:rsidRDefault="00C4361C" w:rsidP="000A414F">
            <w:pPr>
              <w:spacing w:after="160" w:line="259" w:lineRule="auto"/>
              <w:rPr>
                <w:color w:val="auto"/>
                <w:sz w:val="20"/>
                <w:szCs w:val="20"/>
              </w:rPr>
            </w:pPr>
            <w:r w:rsidRPr="00191E10">
              <w:rPr>
                <w:color w:val="auto"/>
                <w:sz w:val="20"/>
                <w:szCs w:val="20"/>
              </w:rPr>
              <w:t>Cel operacyjny Strategii MOF Olsztyna 2030+</w:t>
            </w:r>
          </w:p>
        </w:tc>
        <w:tc>
          <w:tcPr>
            <w:tcW w:w="6514" w:type="dxa"/>
            <w:shd w:val="clear" w:color="auto" w:fill="DEEAF6" w:themeFill="accent1" w:themeFillTint="33"/>
            <w:vAlign w:val="center"/>
          </w:tcPr>
          <w:p w14:paraId="7BFC69B7" w14:textId="77777777" w:rsidR="00C4361C" w:rsidRPr="00191E10" w:rsidRDefault="00C4361C" w:rsidP="00937A14">
            <w:pPr>
              <w:numPr>
                <w:ilvl w:val="1"/>
                <w:numId w:val="25"/>
              </w:numPr>
              <w:spacing w:after="160" w:line="259" w:lineRule="auto"/>
              <w:rPr>
                <w:color w:val="auto"/>
                <w:sz w:val="20"/>
                <w:szCs w:val="20"/>
              </w:rPr>
            </w:pPr>
            <w:r w:rsidRPr="00191E10">
              <w:rPr>
                <w:color w:val="auto"/>
                <w:sz w:val="20"/>
                <w:szCs w:val="20"/>
              </w:rPr>
              <w:t>Rozwój dostępu do sieci szerokopasmowej</w:t>
            </w:r>
          </w:p>
        </w:tc>
      </w:tr>
      <w:tr w:rsidR="00C4361C" w:rsidRPr="00191E10" w14:paraId="14981FB0" w14:textId="77777777" w:rsidTr="00914C60">
        <w:tc>
          <w:tcPr>
            <w:tcW w:w="2546" w:type="dxa"/>
            <w:shd w:val="clear" w:color="auto" w:fill="DEEAF6" w:themeFill="accent1" w:themeFillTint="33"/>
            <w:vAlign w:val="center"/>
          </w:tcPr>
          <w:p w14:paraId="02133E04" w14:textId="77777777" w:rsidR="00C4361C" w:rsidRPr="00191E10" w:rsidRDefault="00C4361C" w:rsidP="000A414F">
            <w:pPr>
              <w:spacing w:after="160" w:line="259" w:lineRule="auto"/>
              <w:rPr>
                <w:color w:val="auto"/>
                <w:sz w:val="20"/>
                <w:szCs w:val="20"/>
              </w:rPr>
            </w:pPr>
            <w:r w:rsidRPr="00191E10">
              <w:rPr>
                <w:color w:val="auto"/>
                <w:sz w:val="20"/>
                <w:szCs w:val="20"/>
              </w:rPr>
              <w:t>Typy projektów</w:t>
            </w:r>
          </w:p>
        </w:tc>
        <w:tc>
          <w:tcPr>
            <w:tcW w:w="6514" w:type="dxa"/>
            <w:shd w:val="clear" w:color="auto" w:fill="DEEAF6" w:themeFill="accent1" w:themeFillTint="33"/>
            <w:vAlign w:val="center"/>
          </w:tcPr>
          <w:p w14:paraId="373ECEF5" w14:textId="77777777" w:rsidR="00C4361C" w:rsidRPr="00191E10" w:rsidRDefault="00C4361C" w:rsidP="000A414F">
            <w:pPr>
              <w:spacing w:after="160" w:line="259" w:lineRule="auto"/>
              <w:rPr>
                <w:color w:val="auto"/>
                <w:sz w:val="20"/>
                <w:szCs w:val="20"/>
              </w:rPr>
            </w:pPr>
            <w:r w:rsidRPr="00191E10">
              <w:rPr>
                <w:color w:val="auto"/>
                <w:sz w:val="20"/>
                <w:szCs w:val="20"/>
              </w:rPr>
              <w:t>W ramach celu operacyjnego planowana jest realizacja następujących typów projektów:</w:t>
            </w:r>
          </w:p>
          <w:p w14:paraId="7F966CFC" w14:textId="77777777" w:rsidR="00C4361C" w:rsidRPr="00191E10" w:rsidRDefault="00C4361C" w:rsidP="000A414F">
            <w:pPr>
              <w:spacing w:after="160" w:line="259" w:lineRule="auto"/>
              <w:rPr>
                <w:color w:val="auto"/>
                <w:sz w:val="20"/>
                <w:szCs w:val="20"/>
              </w:rPr>
            </w:pPr>
            <w:r w:rsidRPr="00191E10">
              <w:rPr>
                <w:color w:val="auto"/>
                <w:sz w:val="20"/>
                <w:szCs w:val="20"/>
                <w:u w:val="single"/>
              </w:rPr>
              <w:t>Poprawa dostępu do sieci szerokopasmowej dla instytucji publicznych i przedsiębiorstw</w:t>
            </w:r>
          </w:p>
          <w:p w14:paraId="48E00A8A" w14:textId="77777777" w:rsidR="00C4361C" w:rsidRPr="00191E10" w:rsidRDefault="00C4361C" w:rsidP="000A414F">
            <w:pPr>
              <w:numPr>
                <w:ilvl w:val="0"/>
                <w:numId w:val="2"/>
              </w:numPr>
              <w:spacing w:line="259" w:lineRule="auto"/>
              <w:rPr>
                <w:color w:val="auto"/>
                <w:sz w:val="20"/>
                <w:szCs w:val="20"/>
              </w:rPr>
            </w:pPr>
            <w:r w:rsidRPr="00191E10">
              <w:rPr>
                <w:color w:val="auto"/>
                <w:sz w:val="20"/>
                <w:szCs w:val="20"/>
              </w:rPr>
              <w:t>budowa i modernizacja infrastruktury teletechnicznej</w:t>
            </w:r>
          </w:p>
          <w:p w14:paraId="560127DF" w14:textId="77777777" w:rsidR="00C4361C" w:rsidRPr="00191E10" w:rsidRDefault="00C4361C" w:rsidP="000A414F">
            <w:pPr>
              <w:numPr>
                <w:ilvl w:val="0"/>
                <w:numId w:val="2"/>
              </w:numPr>
              <w:spacing w:line="259" w:lineRule="auto"/>
              <w:rPr>
                <w:color w:val="auto"/>
                <w:sz w:val="20"/>
                <w:szCs w:val="20"/>
              </w:rPr>
            </w:pPr>
            <w:r w:rsidRPr="00191E10">
              <w:rPr>
                <w:color w:val="auto"/>
                <w:sz w:val="20"/>
                <w:szCs w:val="20"/>
              </w:rPr>
              <w:lastRenderedPageBreak/>
              <w:t>budowa i modernizacja instalacji teletechnicznej wewnątrz budynków</w:t>
            </w:r>
          </w:p>
          <w:p w14:paraId="05638AC1" w14:textId="77777777" w:rsidR="00C4361C" w:rsidRPr="00191E10" w:rsidRDefault="00C4361C" w:rsidP="000A414F">
            <w:pPr>
              <w:numPr>
                <w:ilvl w:val="0"/>
                <w:numId w:val="2"/>
              </w:numPr>
              <w:spacing w:line="259" w:lineRule="auto"/>
              <w:rPr>
                <w:color w:val="auto"/>
                <w:sz w:val="20"/>
                <w:szCs w:val="20"/>
              </w:rPr>
            </w:pPr>
            <w:r w:rsidRPr="00191E10">
              <w:rPr>
                <w:color w:val="auto"/>
                <w:sz w:val="20"/>
                <w:szCs w:val="20"/>
              </w:rPr>
              <w:t>tworzenie hotspotów</w:t>
            </w:r>
          </w:p>
          <w:p w14:paraId="56CEC170" w14:textId="77777777" w:rsidR="00C4361C" w:rsidRPr="00191E10" w:rsidRDefault="00C4361C" w:rsidP="000A414F">
            <w:pPr>
              <w:numPr>
                <w:ilvl w:val="0"/>
                <w:numId w:val="2"/>
              </w:numPr>
              <w:spacing w:line="259" w:lineRule="auto"/>
              <w:ind w:left="357" w:hanging="357"/>
              <w:rPr>
                <w:color w:val="auto"/>
                <w:sz w:val="20"/>
                <w:szCs w:val="20"/>
              </w:rPr>
            </w:pPr>
            <w:r w:rsidRPr="00191E10">
              <w:rPr>
                <w:color w:val="auto"/>
                <w:sz w:val="20"/>
                <w:szCs w:val="20"/>
              </w:rPr>
              <w:t>wsparcie back office administracji publicznej, w tym tworzenie centrów przetwarzania danych</w:t>
            </w:r>
          </w:p>
          <w:p w14:paraId="54DFCFC9" w14:textId="77777777" w:rsidR="00C4361C" w:rsidRPr="00191E10" w:rsidRDefault="00C4361C" w:rsidP="000A414F">
            <w:pPr>
              <w:spacing w:after="160" w:line="259" w:lineRule="auto"/>
              <w:rPr>
                <w:color w:val="auto"/>
                <w:sz w:val="20"/>
                <w:szCs w:val="20"/>
              </w:rPr>
            </w:pPr>
            <w:r w:rsidRPr="00191E10">
              <w:rPr>
                <w:color w:val="auto"/>
                <w:sz w:val="20"/>
                <w:szCs w:val="20"/>
                <w:u w:val="single"/>
              </w:rPr>
              <w:t>Poprawa dostępu do sieci szerokopasmowej dla instytucji publicznych i przedsiębiorstw</w:t>
            </w:r>
          </w:p>
          <w:p w14:paraId="293333A7" w14:textId="77777777" w:rsidR="00C4361C" w:rsidRPr="00191E10" w:rsidRDefault="00C4361C" w:rsidP="000A414F">
            <w:pPr>
              <w:numPr>
                <w:ilvl w:val="0"/>
                <w:numId w:val="2"/>
              </w:numPr>
              <w:spacing w:line="259" w:lineRule="auto"/>
              <w:rPr>
                <w:color w:val="auto"/>
                <w:sz w:val="20"/>
                <w:szCs w:val="20"/>
              </w:rPr>
            </w:pPr>
            <w:r w:rsidRPr="00191E10">
              <w:rPr>
                <w:color w:val="auto"/>
                <w:sz w:val="20"/>
                <w:szCs w:val="20"/>
              </w:rPr>
              <w:t>budowa i modernizacja infrastruktury teletechnicznej</w:t>
            </w:r>
          </w:p>
          <w:p w14:paraId="2C515B25" w14:textId="77777777" w:rsidR="00C4361C" w:rsidRPr="00191E10" w:rsidRDefault="00C4361C" w:rsidP="000A414F">
            <w:pPr>
              <w:numPr>
                <w:ilvl w:val="0"/>
                <w:numId w:val="2"/>
              </w:numPr>
              <w:spacing w:line="259" w:lineRule="auto"/>
              <w:rPr>
                <w:color w:val="auto"/>
                <w:sz w:val="20"/>
                <w:szCs w:val="20"/>
              </w:rPr>
            </w:pPr>
            <w:r w:rsidRPr="00191E10">
              <w:rPr>
                <w:color w:val="auto"/>
                <w:sz w:val="20"/>
                <w:szCs w:val="20"/>
              </w:rPr>
              <w:t>budowa i modernizacja instalacji teletechnicznej wewnątrz budynków</w:t>
            </w:r>
          </w:p>
          <w:p w14:paraId="48226D3D" w14:textId="77777777" w:rsidR="00C4361C" w:rsidRPr="00191E10" w:rsidRDefault="00C4361C" w:rsidP="000A414F">
            <w:pPr>
              <w:numPr>
                <w:ilvl w:val="0"/>
                <w:numId w:val="2"/>
              </w:numPr>
              <w:spacing w:line="259" w:lineRule="auto"/>
              <w:rPr>
                <w:color w:val="auto"/>
                <w:sz w:val="20"/>
                <w:szCs w:val="20"/>
              </w:rPr>
            </w:pPr>
            <w:r w:rsidRPr="00191E10">
              <w:rPr>
                <w:color w:val="auto"/>
                <w:sz w:val="20"/>
                <w:szCs w:val="20"/>
              </w:rPr>
              <w:t>tworzenie hotspotów</w:t>
            </w:r>
          </w:p>
          <w:p w14:paraId="6BC58BFB" w14:textId="77777777" w:rsidR="00C4361C" w:rsidRPr="00191E10" w:rsidRDefault="00C4361C" w:rsidP="000A414F">
            <w:pPr>
              <w:numPr>
                <w:ilvl w:val="0"/>
                <w:numId w:val="2"/>
              </w:numPr>
              <w:spacing w:after="120" w:line="259" w:lineRule="auto"/>
              <w:ind w:left="357" w:hanging="357"/>
              <w:rPr>
                <w:color w:val="auto"/>
                <w:sz w:val="20"/>
                <w:szCs w:val="20"/>
              </w:rPr>
            </w:pPr>
            <w:r w:rsidRPr="00191E10">
              <w:rPr>
                <w:color w:val="auto"/>
                <w:sz w:val="20"/>
                <w:szCs w:val="20"/>
              </w:rPr>
              <w:t>wsparcie back office administracji publicznej, w tym tworzenie centrów przetwarzania danych</w:t>
            </w:r>
          </w:p>
        </w:tc>
      </w:tr>
    </w:tbl>
    <w:p w14:paraId="2B044E06" w14:textId="77777777" w:rsidR="00C4361C" w:rsidRDefault="00C4361C"/>
    <w:tbl>
      <w:tblPr>
        <w:tblStyle w:val="aff9"/>
        <w:tblW w:w="9060" w:type="dxa"/>
        <w:tblInd w:w="0" w:type="dxa"/>
        <w:tblBorders>
          <w:top w:val="single" w:sz="4" w:space="0" w:color="000000"/>
          <w:left w:val="single" w:sz="4" w:space="0" w:color="000000"/>
          <w:bottom w:val="nil"/>
          <w:right w:val="single" w:sz="4" w:space="0" w:color="000000"/>
          <w:insideH w:val="nil"/>
          <w:insideV w:val="nil"/>
        </w:tblBorders>
        <w:tblLayout w:type="fixed"/>
        <w:tblLook w:val="0400" w:firstRow="0" w:lastRow="0" w:firstColumn="0" w:lastColumn="0" w:noHBand="0" w:noVBand="1"/>
      </w:tblPr>
      <w:tblGrid>
        <w:gridCol w:w="9060"/>
      </w:tblGrid>
      <w:tr w:rsidR="00C4361C" w:rsidRPr="00191E10" w14:paraId="1C505459" w14:textId="77777777" w:rsidTr="00914C60">
        <w:tc>
          <w:tcPr>
            <w:tcW w:w="9060" w:type="dxa"/>
            <w:shd w:val="clear" w:color="auto" w:fill="BDD7EE"/>
            <w:vAlign w:val="center"/>
          </w:tcPr>
          <w:p w14:paraId="5F3200AA" w14:textId="77777777" w:rsidR="00C4361C" w:rsidRPr="00384EE6" w:rsidRDefault="00C4361C" w:rsidP="000A414F">
            <w:pPr>
              <w:spacing w:after="160" w:line="259" w:lineRule="auto"/>
              <w:rPr>
                <w:b/>
                <w:color w:val="auto"/>
                <w:sz w:val="24"/>
                <w:szCs w:val="24"/>
              </w:rPr>
            </w:pPr>
            <w:r w:rsidRPr="00384EE6">
              <w:rPr>
                <w:b/>
                <w:color w:val="auto"/>
                <w:sz w:val="24"/>
                <w:szCs w:val="24"/>
              </w:rPr>
              <w:t>Włączenie cyfrowe</w:t>
            </w:r>
          </w:p>
        </w:tc>
      </w:tr>
    </w:tbl>
    <w:tbl>
      <w:tblPr>
        <w:tblStyle w:val="affa"/>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EAF6" w:themeFill="accent1" w:themeFillTint="33"/>
        <w:tblLayout w:type="fixed"/>
        <w:tblLook w:val="0400" w:firstRow="0" w:lastRow="0" w:firstColumn="0" w:lastColumn="0" w:noHBand="0" w:noVBand="1"/>
      </w:tblPr>
      <w:tblGrid>
        <w:gridCol w:w="2547"/>
        <w:gridCol w:w="6520"/>
      </w:tblGrid>
      <w:tr w:rsidR="00C4361C" w:rsidRPr="00191E10" w14:paraId="6973874C" w14:textId="77777777" w:rsidTr="00914C60">
        <w:tc>
          <w:tcPr>
            <w:tcW w:w="2547" w:type="dxa"/>
            <w:shd w:val="clear" w:color="auto" w:fill="DEEAF6" w:themeFill="accent1" w:themeFillTint="33"/>
            <w:vAlign w:val="center"/>
          </w:tcPr>
          <w:p w14:paraId="50C0A4F6" w14:textId="77777777" w:rsidR="00C4361C" w:rsidRPr="00191E10" w:rsidRDefault="00C4361C" w:rsidP="000A414F">
            <w:pPr>
              <w:spacing w:after="160" w:line="259" w:lineRule="auto"/>
              <w:rPr>
                <w:color w:val="auto"/>
                <w:sz w:val="20"/>
                <w:szCs w:val="20"/>
              </w:rPr>
            </w:pPr>
            <w:r w:rsidRPr="00191E10">
              <w:rPr>
                <w:color w:val="auto"/>
                <w:sz w:val="20"/>
                <w:szCs w:val="20"/>
              </w:rPr>
              <w:t>Cel Polityki Spójności</w:t>
            </w:r>
          </w:p>
        </w:tc>
        <w:tc>
          <w:tcPr>
            <w:tcW w:w="6520" w:type="dxa"/>
            <w:shd w:val="clear" w:color="auto" w:fill="DEEAF6" w:themeFill="accent1" w:themeFillTint="33"/>
            <w:vAlign w:val="center"/>
          </w:tcPr>
          <w:p w14:paraId="098547EA" w14:textId="77777777" w:rsidR="00C4361C" w:rsidRPr="00191E10" w:rsidRDefault="00C4361C" w:rsidP="000A414F">
            <w:pPr>
              <w:spacing w:after="160" w:line="259" w:lineRule="auto"/>
              <w:rPr>
                <w:i/>
                <w:color w:val="auto"/>
                <w:sz w:val="20"/>
                <w:szCs w:val="20"/>
              </w:rPr>
            </w:pPr>
            <w:r w:rsidRPr="00191E10">
              <w:rPr>
                <w:i/>
                <w:color w:val="auto"/>
                <w:sz w:val="20"/>
                <w:szCs w:val="20"/>
              </w:rPr>
              <w:t>Bardziej konkurencyjna i inteligenta Europa dzięki promowaniu innowacyjnej i inteligentnej transformacji gospodarczej</w:t>
            </w:r>
          </w:p>
          <w:p w14:paraId="5924879D" w14:textId="77777777" w:rsidR="00C4361C" w:rsidRPr="00191E10" w:rsidRDefault="00C4361C" w:rsidP="000A414F">
            <w:pPr>
              <w:spacing w:after="160" w:line="259" w:lineRule="auto"/>
              <w:rPr>
                <w:color w:val="auto"/>
                <w:sz w:val="20"/>
                <w:szCs w:val="20"/>
              </w:rPr>
            </w:pPr>
            <w:r w:rsidRPr="00191E10">
              <w:rPr>
                <w:color w:val="auto"/>
                <w:sz w:val="20"/>
                <w:szCs w:val="20"/>
              </w:rPr>
              <w:t>Obszar: wzmacnianie potencjału przedsiębiorstw i administracji publicznej na rzecz nowoczesnej gospodarki</w:t>
            </w:r>
          </w:p>
        </w:tc>
      </w:tr>
      <w:tr w:rsidR="00C4361C" w:rsidRPr="00191E10" w14:paraId="32700130" w14:textId="77777777" w:rsidTr="00914C60">
        <w:trPr>
          <w:trHeight w:val="567"/>
        </w:trPr>
        <w:tc>
          <w:tcPr>
            <w:tcW w:w="2547" w:type="dxa"/>
            <w:shd w:val="clear" w:color="auto" w:fill="DEEAF6" w:themeFill="accent1" w:themeFillTint="33"/>
            <w:vAlign w:val="center"/>
          </w:tcPr>
          <w:p w14:paraId="101A52B8" w14:textId="77777777" w:rsidR="00C4361C" w:rsidRPr="00191E10" w:rsidRDefault="00C4361C" w:rsidP="000A414F">
            <w:pPr>
              <w:spacing w:after="120" w:line="259" w:lineRule="auto"/>
              <w:rPr>
                <w:color w:val="auto"/>
                <w:sz w:val="20"/>
                <w:szCs w:val="20"/>
              </w:rPr>
            </w:pPr>
            <w:r w:rsidRPr="00191E10">
              <w:rPr>
                <w:color w:val="auto"/>
                <w:sz w:val="20"/>
                <w:szCs w:val="20"/>
              </w:rPr>
              <w:t>Cel strategiczny Strategii MOF Olsztyna 2030+</w:t>
            </w:r>
          </w:p>
        </w:tc>
        <w:tc>
          <w:tcPr>
            <w:tcW w:w="6520" w:type="dxa"/>
            <w:shd w:val="clear" w:color="auto" w:fill="DEEAF6" w:themeFill="accent1" w:themeFillTint="33"/>
            <w:vAlign w:val="center"/>
          </w:tcPr>
          <w:p w14:paraId="5CE403BB" w14:textId="77777777" w:rsidR="00C4361C" w:rsidRPr="00191E10" w:rsidRDefault="00C4361C" w:rsidP="000A414F">
            <w:pPr>
              <w:spacing w:after="120" w:line="259" w:lineRule="auto"/>
              <w:rPr>
                <w:color w:val="auto"/>
                <w:sz w:val="20"/>
                <w:szCs w:val="20"/>
              </w:rPr>
            </w:pPr>
            <w:r w:rsidRPr="00191E10">
              <w:rPr>
                <w:color w:val="auto"/>
                <w:sz w:val="20"/>
                <w:szCs w:val="20"/>
              </w:rPr>
              <w:t xml:space="preserve">3. Nowoczesne usługi rozwojowe </w:t>
            </w:r>
          </w:p>
        </w:tc>
      </w:tr>
      <w:tr w:rsidR="00C4361C" w:rsidRPr="00191E10" w14:paraId="42C949A7" w14:textId="77777777" w:rsidTr="00914C60">
        <w:trPr>
          <w:trHeight w:val="746"/>
        </w:trPr>
        <w:tc>
          <w:tcPr>
            <w:tcW w:w="2547" w:type="dxa"/>
            <w:shd w:val="clear" w:color="auto" w:fill="DEEAF6" w:themeFill="accent1" w:themeFillTint="33"/>
            <w:vAlign w:val="center"/>
          </w:tcPr>
          <w:p w14:paraId="0DEA69A1" w14:textId="77777777" w:rsidR="00C4361C" w:rsidRPr="00191E10" w:rsidRDefault="00C4361C" w:rsidP="000A414F">
            <w:pPr>
              <w:spacing w:before="120" w:after="120" w:line="259" w:lineRule="auto"/>
              <w:rPr>
                <w:color w:val="auto"/>
                <w:sz w:val="20"/>
                <w:szCs w:val="20"/>
              </w:rPr>
            </w:pPr>
            <w:r w:rsidRPr="00191E10">
              <w:rPr>
                <w:color w:val="auto"/>
                <w:sz w:val="20"/>
                <w:szCs w:val="20"/>
              </w:rPr>
              <w:t>Cel operacyjny Strategii MOF Olsztyna 2030+</w:t>
            </w:r>
          </w:p>
        </w:tc>
        <w:tc>
          <w:tcPr>
            <w:tcW w:w="6520" w:type="dxa"/>
            <w:shd w:val="clear" w:color="auto" w:fill="DEEAF6" w:themeFill="accent1" w:themeFillTint="33"/>
            <w:vAlign w:val="center"/>
          </w:tcPr>
          <w:p w14:paraId="74E2FB22" w14:textId="77777777" w:rsidR="00C4361C" w:rsidRPr="00191E10" w:rsidRDefault="00C4361C" w:rsidP="000A414F">
            <w:pPr>
              <w:spacing w:before="120" w:after="120" w:line="259" w:lineRule="auto"/>
              <w:rPr>
                <w:color w:val="auto"/>
                <w:sz w:val="20"/>
                <w:szCs w:val="20"/>
              </w:rPr>
            </w:pPr>
            <w:r w:rsidRPr="00191E10">
              <w:rPr>
                <w:color w:val="auto"/>
                <w:sz w:val="20"/>
                <w:szCs w:val="20"/>
              </w:rPr>
              <w:t>3.1. Cyfryzacja życia społeczno-gospodarczego</w:t>
            </w:r>
          </w:p>
        </w:tc>
      </w:tr>
      <w:tr w:rsidR="00C4361C" w:rsidRPr="00191E10" w14:paraId="346B4C15" w14:textId="77777777" w:rsidTr="00914C60">
        <w:tc>
          <w:tcPr>
            <w:tcW w:w="2547" w:type="dxa"/>
            <w:shd w:val="clear" w:color="auto" w:fill="DEEAF6" w:themeFill="accent1" w:themeFillTint="33"/>
            <w:vAlign w:val="center"/>
          </w:tcPr>
          <w:p w14:paraId="3F1B60B6" w14:textId="77777777" w:rsidR="00C4361C" w:rsidRPr="00191E10" w:rsidRDefault="00C4361C" w:rsidP="000A414F">
            <w:pPr>
              <w:spacing w:after="160" w:line="259" w:lineRule="auto"/>
              <w:rPr>
                <w:color w:val="auto"/>
                <w:sz w:val="20"/>
                <w:szCs w:val="20"/>
              </w:rPr>
            </w:pPr>
            <w:r w:rsidRPr="00191E10">
              <w:rPr>
                <w:color w:val="auto"/>
                <w:sz w:val="20"/>
                <w:szCs w:val="20"/>
              </w:rPr>
              <w:t>Typy projektów</w:t>
            </w:r>
          </w:p>
        </w:tc>
        <w:tc>
          <w:tcPr>
            <w:tcW w:w="6520" w:type="dxa"/>
            <w:shd w:val="clear" w:color="auto" w:fill="DEEAF6" w:themeFill="accent1" w:themeFillTint="33"/>
            <w:vAlign w:val="center"/>
          </w:tcPr>
          <w:p w14:paraId="185A062E" w14:textId="77777777" w:rsidR="00C4361C" w:rsidRPr="00191E10" w:rsidRDefault="00C4361C" w:rsidP="000A414F">
            <w:pPr>
              <w:spacing w:after="160" w:line="259" w:lineRule="auto"/>
              <w:rPr>
                <w:color w:val="auto"/>
                <w:sz w:val="20"/>
                <w:szCs w:val="20"/>
              </w:rPr>
            </w:pPr>
            <w:r w:rsidRPr="00191E10">
              <w:rPr>
                <w:color w:val="auto"/>
                <w:sz w:val="20"/>
                <w:szCs w:val="20"/>
              </w:rPr>
              <w:t>W ramach celu operacyjnego planowana jest realizacja następujących typów projektów:</w:t>
            </w:r>
          </w:p>
          <w:p w14:paraId="50ABC0F1" w14:textId="77777777" w:rsidR="00C4361C" w:rsidRPr="00191E10" w:rsidRDefault="00C4361C" w:rsidP="000A414F">
            <w:pPr>
              <w:spacing w:after="160" w:line="259" w:lineRule="auto"/>
              <w:rPr>
                <w:color w:val="auto"/>
                <w:sz w:val="20"/>
                <w:szCs w:val="20"/>
              </w:rPr>
            </w:pPr>
            <w:r w:rsidRPr="00191E10">
              <w:rPr>
                <w:color w:val="auto"/>
                <w:sz w:val="20"/>
                <w:szCs w:val="20"/>
                <w:u w:val="single"/>
              </w:rPr>
              <w:t xml:space="preserve">Transformacja cyfrowa </w:t>
            </w:r>
          </w:p>
          <w:p w14:paraId="6815BA29" w14:textId="77777777" w:rsidR="00C4361C" w:rsidRPr="00191E10" w:rsidRDefault="00C4361C" w:rsidP="00937A14">
            <w:pPr>
              <w:numPr>
                <w:ilvl w:val="0"/>
                <w:numId w:val="11"/>
              </w:numPr>
              <w:spacing w:line="259" w:lineRule="auto"/>
              <w:rPr>
                <w:color w:val="auto"/>
                <w:sz w:val="20"/>
                <w:szCs w:val="20"/>
              </w:rPr>
            </w:pPr>
            <w:r w:rsidRPr="00191E10">
              <w:rPr>
                <w:color w:val="auto"/>
                <w:sz w:val="20"/>
                <w:szCs w:val="20"/>
              </w:rPr>
              <w:t>tworzenie i rozbudowa dostępu do e-usług wewnętrznych i zewnętrznych</w:t>
            </w:r>
          </w:p>
          <w:p w14:paraId="2493A438" w14:textId="77777777" w:rsidR="00C4361C" w:rsidRPr="00191E10" w:rsidRDefault="00C4361C" w:rsidP="00937A14">
            <w:pPr>
              <w:numPr>
                <w:ilvl w:val="0"/>
                <w:numId w:val="11"/>
              </w:numPr>
              <w:spacing w:line="259" w:lineRule="auto"/>
              <w:rPr>
                <w:color w:val="auto"/>
                <w:sz w:val="20"/>
                <w:szCs w:val="20"/>
              </w:rPr>
            </w:pPr>
            <w:r w:rsidRPr="00191E10">
              <w:rPr>
                <w:color w:val="auto"/>
                <w:sz w:val="20"/>
                <w:szCs w:val="20"/>
              </w:rPr>
              <w:t>cyfryzacja i zwiększenie dostępności danych publicznych</w:t>
            </w:r>
          </w:p>
          <w:p w14:paraId="4F0FAC58" w14:textId="77777777" w:rsidR="00C4361C" w:rsidRPr="00191E10" w:rsidRDefault="00C4361C" w:rsidP="00937A14">
            <w:pPr>
              <w:numPr>
                <w:ilvl w:val="0"/>
                <w:numId w:val="11"/>
              </w:numPr>
              <w:spacing w:line="259" w:lineRule="auto"/>
              <w:rPr>
                <w:color w:val="auto"/>
                <w:sz w:val="20"/>
                <w:szCs w:val="20"/>
              </w:rPr>
            </w:pPr>
            <w:r w:rsidRPr="00191E10">
              <w:rPr>
                <w:color w:val="auto"/>
                <w:sz w:val="20"/>
                <w:szCs w:val="20"/>
              </w:rPr>
              <w:t>stymulacja innowacji prozdrowotnych - rozwój nowoczesnych technologii medycznych</w:t>
            </w:r>
          </w:p>
          <w:p w14:paraId="2753880F" w14:textId="77777777" w:rsidR="00C4361C" w:rsidRPr="00191E10" w:rsidRDefault="00C4361C" w:rsidP="00937A14">
            <w:pPr>
              <w:numPr>
                <w:ilvl w:val="0"/>
                <w:numId w:val="11"/>
              </w:numPr>
              <w:spacing w:before="0" w:line="259" w:lineRule="auto"/>
              <w:rPr>
                <w:color w:val="auto"/>
                <w:sz w:val="20"/>
                <w:szCs w:val="20"/>
                <w:u w:val="single"/>
              </w:rPr>
            </w:pPr>
            <w:r w:rsidRPr="00191E10">
              <w:rPr>
                <w:color w:val="auto"/>
                <w:sz w:val="20"/>
                <w:szCs w:val="20"/>
              </w:rPr>
              <w:t>wsparcie back office administracji publicznej, w tym</w:t>
            </w:r>
            <w:r>
              <w:rPr>
                <w:color w:val="auto"/>
                <w:sz w:val="20"/>
                <w:szCs w:val="20"/>
              </w:rPr>
              <w:t xml:space="preserve"> </w:t>
            </w:r>
            <w:r w:rsidRPr="00191E10">
              <w:rPr>
                <w:color w:val="auto"/>
                <w:sz w:val="20"/>
                <w:szCs w:val="20"/>
              </w:rPr>
              <w:t>wyposażenie instytucji i szkolenia pracowników</w:t>
            </w:r>
          </w:p>
          <w:p w14:paraId="4A9763FE" w14:textId="77777777" w:rsidR="00C4361C" w:rsidRPr="00191E10" w:rsidRDefault="00C4361C" w:rsidP="00937A14">
            <w:pPr>
              <w:numPr>
                <w:ilvl w:val="0"/>
                <w:numId w:val="11"/>
              </w:numPr>
              <w:spacing w:before="0" w:line="259" w:lineRule="auto"/>
              <w:rPr>
                <w:color w:val="auto"/>
                <w:sz w:val="20"/>
                <w:szCs w:val="20"/>
                <w:u w:val="single"/>
              </w:rPr>
            </w:pPr>
            <w:r w:rsidRPr="00191E10">
              <w:rPr>
                <w:color w:val="auto"/>
                <w:sz w:val="20"/>
                <w:szCs w:val="20"/>
              </w:rPr>
              <w:t>centralizacja oraz integracja systemów teleinformatycznych</w:t>
            </w:r>
          </w:p>
          <w:p w14:paraId="2CE3D81F" w14:textId="77777777" w:rsidR="00C4361C" w:rsidRPr="00191E10" w:rsidRDefault="00C4361C" w:rsidP="00937A14">
            <w:pPr>
              <w:numPr>
                <w:ilvl w:val="0"/>
                <w:numId w:val="11"/>
              </w:numPr>
              <w:spacing w:before="0" w:line="259" w:lineRule="auto"/>
              <w:rPr>
                <w:color w:val="auto"/>
                <w:sz w:val="20"/>
                <w:szCs w:val="20"/>
                <w:u w:val="single"/>
              </w:rPr>
            </w:pPr>
            <w:r w:rsidRPr="00191E10">
              <w:rPr>
                <w:color w:val="auto"/>
                <w:sz w:val="20"/>
                <w:szCs w:val="20"/>
              </w:rPr>
              <w:t>cyberbezpieczeństwo</w:t>
            </w:r>
          </w:p>
          <w:p w14:paraId="3BE6F6BA" w14:textId="77777777" w:rsidR="00C4361C" w:rsidRPr="00191E10" w:rsidRDefault="00C4361C" w:rsidP="000A414F">
            <w:pPr>
              <w:spacing w:after="160" w:line="259" w:lineRule="auto"/>
              <w:rPr>
                <w:color w:val="auto"/>
                <w:sz w:val="20"/>
                <w:szCs w:val="20"/>
                <w:u w:val="single"/>
              </w:rPr>
            </w:pPr>
            <w:r w:rsidRPr="00191E10">
              <w:rPr>
                <w:color w:val="auto"/>
                <w:sz w:val="20"/>
                <w:szCs w:val="20"/>
                <w:u w:val="single"/>
              </w:rPr>
              <w:t>Zmniejszanie wykluczenia cyfrowego</w:t>
            </w:r>
          </w:p>
          <w:p w14:paraId="269412C4" w14:textId="77777777" w:rsidR="00C4361C" w:rsidRPr="00191E10" w:rsidRDefault="00C4361C" w:rsidP="00937A14">
            <w:pPr>
              <w:numPr>
                <w:ilvl w:val="0"/>
                <w:numId w:val="12"/>
              </w:numPr>
              <w:spacing w:line="259" w:lineRule="auto"/>
              <w:rPr>
                <w:color w:val="auto"/>
                <w:sz w:val="20"/>
                <w:szCs w:val="20"/>
              </w:rPr>
            </w:pPr>
            <w:r w:rsidRPr="00191E10">
              <w:rPr>
                <w:color w:val="auto"/>
                <w:sz w:val="20"/>
                <w:szCs w:val="20"/>
              </w:rPr>
              <w:t>popularyzacja e-usług</w:t>
            </w:r>
          </w:p>
          <w:p w14:paraId="19A0B0D6" w14:textId="77777777" w:rsidR="00C4361C" w:rsidRPr="00191E10" w:rsidRDefault="00C4361C" w:rsidP="00937A14">
            <w:pPr>
              <w:numPr>
                <w:ilvl w:val="0"/>
                <w:numId w:val="12"/>
              </w:numPr>
              <w:spacing w:before="0" w:line="259" w:lineRule="auto"/>
              <w:rPr>
                <w:color w:val="auto"/>
                <w:sz w:val="20"/>
                <w:szCs w:val="20"/>
                <w:u w:val="single"/>
              </w:rPr>
            </w:pPr>
            <w:r w:rsidRPr="00191E10">
              <w:rPr>
                <w:color w:val="auto"/>
                <w:sz w:val="20"/>
                <w:szCs w:val="20"/>
              </w:rPr>
              <w:t>poprawa kompetencji cyfrowych mieszkańców</w:t>
            </w:r>
          </w:p>
          <w:p w14:paraId="44ACCE18" w14:textId="77777777" w:rsidR="00C4361C" w:rsidRPr="00191E10" w:rsidRDefault="00C4361C" w:rsidP="00937A14">
            <w:pPr>
              <w:numPr>
                <w:ilvl w:val="0"/>
                <w:numId w:val="12"/>
              </w:numPr>
              <w:spacing w:before="0" w:after="160" w:line="259" w:lineRule="auto"/>
              <w:rPr>
                <w:color w:val="auto"/>
                <w:sz w:val="20"/>
                <w:szCs w:val="20"/>
                <w:u w:val="single"/>
              </w:rPr>
            </w:pPr>
            <w:r w:rsidRPr="00191E10">
              <w:rPr>
                <w:color w:val="auto"/>
                <w:sz w:val="20"/>
                <w:szCs w:val="20"/>
              </w:rPr>
              <w:t xml:space="preserve">ułatwienie mieszkańcom dostępu do sprzętu komputerowego umożliwiającego włączenie cyfrowe </w:t>
            </w:r>
          </w:p>
        </w:tc>
      </w:tr>
    </w:tbl>
    <w:p w14:paraId="1352818C" w14:textId="77777777" w:rsidR="00C4361C" w:rsidRDefault="00C4361C"/>
    <w:tbl>
      <w:tblPr>
        <w:tblStyle w:val="aff3"/>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8B2472" w:rsidRPr="00191E10" w14:paraId="49D517EC" w14:textId="77777777" w:rsidTr="00914C60">
        <w:tc>
          <w:tcPr>
            <w:tcW w:w="9060" w:type="dxa"/>
            <w:tcBorders>
              <w:bottom w:val="nil"/>
            </w:tcBorders>
            <w:shd w:val="clear" w:color="auto" w:fill="BDD7EE"/>
            <w:vAlign w:val="center"/>
          </w:tcPr>
          <w:p w14:paraId="5F408903" w14:textId="77777777" w:rsidR="008B2472" w:rsidRPr="00384EE6" w:rsidRDefault="00210C13">
            <w:pPr>
              <w:spacing w:after="160" w:line="259" w:lineRule="auto"/>
              <w:rPr>
                <w:b/>
                <w:color w:val="auto"/>
                <w:sz w:val="24"/>
                <w:szCs w:val="24"/>
              </w:rPr>
            </w:pPr>
            <w:r w:rsidRPr="00384EE6">
              <w:rPr>
                <w:b/>
                <w:color w:val="auto"/>
                <w:sz w:val="24"/>
                <w:szCs w:val="24"/>
              </w:rPr>
              <w:t>Promocja gospodarcza</w:t>
            </w:r>
          </w:p>
        </w:tc>
      </w:tr>
    </w:tbl>
    <w:tbl>
      <w:tblPr>
        <w:tblStyle w:val="aff4"/>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EAF6" w:themeFill="accent1" w:themeFillTint="33"/>
        <w:tblLayout w:type="fixed"/>
        <w:tblLook w:val="0400" w:firstRow="0" w:lastRow="0" w:firstColumn="0" w:lastColumn="0" w:noHBand="0" w:noVBand="1"/>
      </w:tblPr>
      <w:tblGrid>
        <w:gridCol w:w="2546"/>
        <w:gridCol w:w="6514"/>
      </w:tblGrid>
      <w:tr w:rsidR="00191E10" w:rsidRPr="00191E10" w14:paraId="38820186" w14:textId="77777777" w:rsidTr="00914C60">
        <w:tc>
          <w:tcPr>
            <w:tcW w:w="254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F039ECA" w14:textId="77777777" w:rsidR="008B2472" w:rsidRPr="00191E10" w:rsidRDefault="00210C13">
            <w:pPr>
              <w:rPr>
                <w:color w:val="auto"/>
                <w:sz w:val="20"/>
                <w:szCs w:val="20"/>
              </w:rPr>
            </w:pPr>
            <w:r w:rsidRPr="00191E10">
              <w:rPr>
                <w:color w:val="auto"/>
                <w:sz w:val="20"/>
                <w:szCs w:val="20"/>
              </w:rPr>
              <w:t>Cel Polityki Spójności</w:t>
            </w:r>
          </w:p>
        </w:tc>
        <w:tc>
          <w:tcPr>
            <w:tcW w:w="651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18EF6DFF" w14:textId="77777777" w:rsidR="008B2472" w:rsidRPr="00191E10" w:rsidRDefault="00210C13">
            <w:pPr>
              <w:rPr>
                <w:i/>
                <w:color w:val="auto"/>
                <w:sz w:val="20"/>
                <w:szCs w:val="20"/>
              </w:rPr>
            </w:pPr>
            <w:r w:rsidRPr="00191E10">
              <w:rPr>
                <w:i/>
                <w:color w:val="auto"/>
                <w:sz w:val="20"/>
                <w:szCs w:val="20"/>
              </w:rPr>
              <w:t xml:space="preserve">Bardziej konkurencyjna i inteligentna Europa dzięki promowaniu innowacyjnej i inteligentnej transformacji gospodarczej </w:t>
            </w:r>
          </w:p>
          <w:p w14:paraId="345B9579" w14:textId="77777777" w:rsidR="008B2472" w:rsidRPr="00191E10" w:rsidRDefault="00210C13">
            <w:pPr>
              <w:rPr>
                <w:color w:val="auto"/>
                <w:sz w:val="20"/>
                <w:szCs w:val="20"/>
              </w:rPr>
            </w:pPr>
            <w:r w:rsidRPr="00191E10">
              <w:rPr>
                <w:color w:val="auto"/>
                <w:sz w:val="20"/>
                <w:szCs w:val="20"/>
              </w:rPr>
              <w:t>Obszar: Wzmacnianie potencjału przedsiębiorstw i administracji publicznej na rzecz nowoczesnej gospodarki</w:t>
            </w:r>
          </w:p>
        </w:tc>
      </w:tr>
      <w:tr w:rsidR="00191E10" w:rsidRPr="00191E10" w14:paraId="32D921DB" w14:textId="77777777" w:rsidTr="00914C60">
        <w:tc>
          <w:tcPr>
            <w:tcW w:w="2546" w:type="dxa"/>
            <w:tcBorders>
              <w:top w:val="single" w:sz="4" w:space="0" w:color="000000"/>
            </w:tcBorders>
            <w:shd w:val="clear" w:color="auto" w:fill="DEEAF6" w:themeFill="accent1" w:themeFillTint="33"/>
            <w:vAlign w:val="center"/>
          </w:tcPr>
          <w:p w14:paraId="6E813EDA" w14:textId="77777777" w:rsidR="008B2472" w:rsidRPr="00191E10" w:rsidRDefault="00210C13">
            <w:pPr>
              <w:rPr>
                <w:color w:val="auto"/>
                <w:sz w:val="20"/>
                <w:szCs w:val="20"/>
              </w:rPr>
            </w:pPr>
            <w:r w:rsidRPr="00191E10">
              <w:rPr>
                <w:color w:val="auto"/>
                <w:sz w:val="20"/>
                <w:szCs w:val="20"/>
              </w:rPr>
              <w:t>Cel strategiczny Strategii MOF Olsztyna 2030+</w:t>
            </w:r>
          </w:p>
        </w:tc>
        <w:tc>
          <w:tcPr>
            <w:tcW w:w="6514" w:type="dxa"/>
            <w:tcBorders>
              <w:top w:val="single" w:sz="4" w:space="0" w:color="000000"/>
            </w:tcBorders>
            <w:shd w:val="clear" w:color="auto" w:fill="DEEAF6" w:themeFill="accent1" w:themeFillTint="33"/>
            <w:vAlign w:val="center"/>
          </w:tcPr>
          <w:p w14:paraId="6F5534D7" w14:textId="77777777" w:rsidR="008B2472" w:rsidRPr="00191E10" w:rsidRDefault="00210C13">
            <w:pPr>
              <w:rPr>
                <w:color w:val="auto"/>
                <w:sz w:val="20"/>
                <w:szCs w:val="20"/>
              </w:rPr>
            </w:pPr>
            <w:r w:rsidRPr="00191E10">
              <w:rPr>
                <w:color w:val="auto"/>
                <w:sz w:val="20"/>
                <w:szCs w:val="20"/>
              </w:rPr>
              <w:t>3. Nowoczesne usługi rozwojowe</w:t>
            </w:r>
          </w:p>
        </w:tc>
      </w:tr>
      <w:tr w:rsidR="00191E10" w:rsidRPr="00191E10" w14:paraId="5DFB1A09" w14:textId="77777777" w:rsidTr="00914C60">
        <w:tc>
          <w:tcPr>
            <w:tcW w:w="2546" w:type="dxa"/>
            <w:shd w:val="clear" w:color="auto" w:fill="DEEAF6" w:themeFill="accent1" w:themeFillTint="33"/>
            <w:vAlign w:val="center"/>
          </w:tcPr>
          <w:p w14:paraId="4EF48AE0" w14:textId="77777777" w:rsidR="008B2472" w:rsidRPr="00191E10" w:rsidRDefault="00210C13">
            <w:pPr>
              <w:rPr>
                <w:color w:val="auto"/>
                <w:sz w:val="20"/>
                <w:szCs w:val="20"/>
              </w:rPr>
            </w:pPr>
            <w:r w:rsidRPr="00191E10">
              <w:rPr>
                <w:color w:val="auto"/>
                <w:sz w:val="20"/>
                <w:szCs w:val="20"/>
              </w:rPr>
              <w:t>Cel operacyjny Strategii MOF Olsztyna 2030+</w:t>
            </w:r>
          </w:p>
        </w:tc>
        <w:tc>
          <w:tcPr>
            <w:tcW w:w="6514" w:type="dxa"/>
            <w:shd w:val="clear" w:color="auto" w:fill="DEEAF6" w:themeFill="accent1" w:themeFillTint="33"/>
            <w:vAlign w:val="center"/>
          </w:tcPr>
          <w:p w14:paraId="168095AF" w14:textId="77777777" w:rsidR="008B2472" w:rsidRPr="00191E10" w:rsidRDefault="00210C13">
            <w:pPr>
              <w:rPr>
                <w:color w:val="auto"/>
                <w:sz w:val="20"/>
                <w:szCs w:val="20"/>
              </w:rPr>
            </w:pPr>
            <w:r w:rsidRPr="00191E10">
              <w:rPr>
                <w:color w:val="auto"/>
                <w:sz w:val="20"/>
                <w:szCs w:val="20"/>
              </w:rPr>
              <w:t>3.3. Działania w kierunku wzrostu produktywności</w:t>
            </w:r>
          </w:p>
        </w:tc>
      </w:tr>
      <w:tr w:rsidR="00191E10" w:rsidRPr="00191E10" w14:paraId="0E15FE78" w14:textId="77777777" w:rsidTr="00914C60">
        <w:tc>
          <w:tcPr>
            <w:tcW w:w="2546" w:type="dxa"/>
            <w:shd w:val="clear" w:color="auto" w:fill="DEEAF6" w:themeFill="accent1" w:themeFillTint="33"/>
            <w:vAlign w:val="center"/>
          </w:tcPr>
          <w:p w14:paraId="0522C5B5" w14:textId="77777777" w:rsidR="008B2472" w:rsidRPr="00191E10" w:rsidRDefault="00210C13">
            <w:pPr>
              <w:rPr>
                <w:color w:val="auto"/>
                <w:sz w:val="20"/>
                <w:szCs w:val="20"/>
              </w:rPr>
            </w:pPr>
            <w:r w:rsidRPr="00191E10">
              <w:rPr>
                <w:color w:val="auto"/>
                <w:sz w:val="20"/>
                <w:szCs w:val="20"/>
              </w:rPr>
              <w:t>Typy projektów</w:t>
            </w:r>
          </w:p>
        </w:tc>
        <w:tc>
          <w:tcPr>
            <w:tcW w:w="6514" w:type="dxa"/>
            <w:shd w:val="clear" w:color="auto" w:fill="DEEAF6" w:themeFill="accent1" w:themeFillTint="33"/>
            <w:vAlign w:val="center"/>
          </w:tcPr>
          <w:p w14:paraId="22075C97" w14:textId="77777777" w:rsidR="008B2472" w:rsidRPr="00191E10" w:rsidRDefault="00210C13">
            <w:pPr>
              <w:rPr>
                <w:color w:val="auto"/>
                <w:sz w:val="20"/>
                <w:szCs w:val="20"/>
              </w:rPr>
            </w:pPr>
            <w:r w:rsidRPr="00191E10">
              <w:rPr>
                <w:color w:val="auto"/>
                <w:sz w:val="20"/>
                <w:szCs w:val="20"/>
              </w:rPr>
              <w:t>W ramach celu operacyjnego planowana jest realizacja następujących typów projektów:</w:t>
            </w:r>
          </w:p>
          <w:p w14:paraId="0F77CA4D" w14:textId="77777777" w:rsidR="008B2472" w:rsidRPr="00191E10" w:rsidRDefault="00210C13">
            <w:pPr>
              <w:spacing w:before="120"/>
              <w:rPr>
                <w:color w:val="auto"/>
                <w:sz w:val="20"/>
                <w:szCs w:val="20"/>
              </w:rPr>
            </w:pPr>
            <w:r w:rsidRPr="00191E10">
              <w:rPr>
                <w:color w:val="auto"/>
                <w:sz w:val="20"/>
                <w:szCs w:val="20"/>
                <w:u w:val="single"/>
              </w:rPr>
              <w:t xml:space="preserve">Wspólna promocja gospodarcza </w:t>
            </w:r>
          </w:p>
          <w:p w14:paraId="01989D5B" w14:textId="77777777" w:rsidR="008B2472" w:rsidRPr="00191E10" w:rsidRDefault="00210C13" w:rsidP="00937A14">
            <w:pPr>
              <w:numPr>
                <w:ilvl w:val="0"/>
                <w:numId w:val="23"/>
              </w:numPr>
              <w:ind w:left="323"/>
              <w:rPr>
                <w:color w:val="auto"/>
                <w:sz w:val="20"/>
                <w:szCs w:val="20"/>
              </w:rPr>
            </w:pPr>
            <w:r w:rsidRPr="00191E10">
              <w:rPr>
                <w:color w:val="auto"/>
                <w:sz w:val="20"/>
                <w:szCs w:val="20"/>
              </w:rPr>
              <w:t>oferta inwestycyjna skierowana do wybranych branż (w szczególności inteligentnych specjalizacji i innowacyjnych branż),</w:t>
            </w:r>
          </w:p>
          <w:p w14:paraId="56D95412" w14:textId="77777777" w:rsidR="008B2472" w:rsidRPr="00191E10" w:rsidRDefault="00210C13" w:rsidP="00937A14">
            <w:pPr>
              <w:numPr>
                <w:ilvl w:val="0"/>
                <w:numId w:val="23"/>
              </w:numPr>
              <w:ind w:left="323"/>
              <w:rPr>
                <w:color w:val="auto"/>
                <w:sz w:val="20"/>
                <w:szCs w:val="20"/>
              </w:rPr>
            </w:pPr>
            <w:r w:rsidRPr="00191E10">
              <w:rPr>
                <w:color w:val="auto"/>
                <w:sz w:val="20"/>
                <w:szCs w:val="20"/>
              </w:rPr>
              <w:t>promocja w mediach</w:t>
            </w:r>
          </w:p>
          <w:p w14:paraId="6A7B103A" w14:textId="77777777" w:rsidR="008B2472" w:rsidRPr="00191E10" w:rsidRDefault="00210C13" w:rsidP="00937A14">
            <w:pPr>
              <w:numPr>
                <w:ilvl w:val="0"/>
                <w:numId w:val="23"/>
              </w:numPr>
              <w:ind w:left="323"/>
              <w:rPr>
                <w:color w:val="auto"/>
                <w:sz w:val="20"/>
                <w:szCs w:val="20"/>
              </w:rPr>
            </w:pPr>
            <w:r w:rsidRPr="00191E10">
              <w:rPr>
                <w:color w:val="auto"/>
                <w:sz w:val="20"/>
                <w:szCs w:val="20"/>
              </w:rPr>
              <w:t>misje gospodarcze, promocja na targach</w:t>
            </w:r>
          </w:p>
          <w:p w14:paraId="0E2A76A3" w14:textId="77777777" w:rsidR="008B2472" w:rsidRPr="00191E10" w:rsidRDefault="00210C13" w:rsidP="00937A14">
            <w:pPr>
              <w:numPr>
                <w:ilvl w:val="0"/>
                <w:numId w:val="23"/>
              </w:numPr>
              <w:spacing w:after="120"/>
              <w:ind w:left="323"/>
              <w:rPr>
                <w:color w:val="auto"/>
                <w:sz w:val="20"/>
                <w:szCs w:val="20"/>
              </w:rPr>
            </w:pPr>
            <w:r w:rsidRPr="00191E10">
              <w:rPr>
                <w:color w:val="auto"/>
                <w:sz w:val="20"/>
                <w:szCs w:val="20"/>
              </w:rPr>
              <w:t>wspólne działania promocyjne</w:t>
            </w:r>
          </w:p>
        </w:tc>
      </w:tr>
    </w:tbl>
    <w:p w14:paraId="7CCFFE5B" w14:textId="77777777" w:rsidR="008B2472" w:rsidRDefault="008B2472"/>
    <w:p w14:paraId="525DF52C" w14:textId="77777777" w:rsidR="0074110E" w:rsidRDefault="0074110E"/>
    <w:tbl>
      <w:tblPr>
        <w:tblStyle w:val="aff5"/>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191E10" w:rsidRPr="00191E10" w14:paraId="2C85ADD6" w14:textId="77777777" w:rsidTr="00914C60">
        <w:tc>
          <w:tcPr>
            <w:tcW w:w="9060" w:type="dxa"/>
            <w:tcBorders>
              <w:top w:val="single" w:sz="4" w:space="0" w:color="000000"/>
              <w:left w:val="single" w:sz="4" w:space="0" w:color="000000"/>
              <w:bottom w:val="nil"/>
              <w:right w:val="single" w:sz="4" w:space="0" w:color="000000"/>
            </w:tcBorders>
            <w:shd w:val="clear" w:color="auto" w:fill="BDD7EE"/>
          </w:tcPr>
          <w:p w14:paraId="79938C98" w14:textId="77777777" w:rsidR="008B2472" w:rsidRPr="00384EE6" w:rsidRDefault="00210C13">
            <w:pPr>
              <w:spacing w:after="160" w:line="259" w:lineRule="auto"/>
              <w:rPr>
                <w:b/>
                <w:color w:val="auto"/>
                <w:sz w:val="24"/>
                <w:szCs w:val="24"/>
              </w:rPr>
            </w:pPr>
            <w:r w:rsidRPr="00384EE6">
              <w:rPr>
                <w:b/>
                <w:color w:val="auto"/>
                <w:sz w:val="24"/>
                <w:szCs w:val="24"/>
              </w:rPr>
              <w:t>Wsparcie przedsiębiorczości w ramach działalności Olsztyńskiego Parku Naukowo-Technologicznego</w:t>
            </w:r>
          </w:p>
        </w:tc>
      </w:tr>
    </w:tbl>
    <w:tbl>
      <w:tblPr>
        <w:tblStyle w:val="aff6"/>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EAF6" w:themeFill="accent1" w:themeFillTint="33"/>
        <w:tblLayout w:type="fixed"/>
        <w:tblLook w:val="0400" w:firstRow="0" w:lastRow="0" w:firstColumn="0" w:lastColumn="0" w:noHBand="0" w:noVBand="1"/>
      </w:tblPr>
      <w:tblGrid>
        <w:gridCol w:w="2546"/>
        <w:gridCol w:w="6514"/>
      </w:tblGrid>
      <w:tr w:rsidR="008B2472" w:rsidRPr="00191E10" w14:paraId="219CBE91" w14:textId="77777777" w:rsidTr="00914C60">
        <w:tc>
          <w:tcPr>
            <w:tcW w:w="2546" w:type="dxa"/>
            <w:tcBorders>
              <w:top w:val="single" w:sz="4" w:space="0" w:color="000000"/>
            </w:tcBorders>
            <w:shd w:val="clear" w:color="auto" w:fill="DEEAF6" w:themeFill="accent1" w:themeFillTint="33"/>
            <w:vAlign w:val="center"/>
          </w:tcPr>
          <w:p w14:paraId="1F6AC615" w14:textId="77777777" w:rsidR="008B2472" w:rsidRPr="00191E10" w:rsidRDefault="00210C13">
            <w:pPr>
              <w:spacing w:after="160" w:line="259" w:lineRule="auto"/>
              <w:rPr>
                <w:color w:val="auto"/>
                <w:sz w:val="20"/>
                <w:szCs w:val="20"/>
              </w:rPr>
            </w:pPr>
            <w:r w:rsidRPr="00191E10">
              <w:rPr>
                <w:color w:val="auto"/>
                <w:sz w:val="20"/>
                <w:szCs w:val="20"/>
              </w:rPr>
              <w:t>Cel Polityki Spójności</w:t>
            </w:r>
          </w:p>
        </w:tc>
        <w:tc>
          <w:tcPr>
            <w:tcW w:w="6514" w:type="dxa"/>
            <w:tcBorders>
              <w:top w:val="single" w:sz="4" w:space="0" w:color="000000"/>
            </w:tcBorders>
            <w:shd w:val="clear" w:color="auto" w:fill="DEEAF6" w:themeFill="accent1" w:themeFillTint="33"/>
          </w:tcPr>
          <w:p w14:paraId="5E3DD736" w14:textId="77777777" w:rsidR="008B2472" w:rsidRPr="00191E10" w:rsidRDefault="00210C13">
            <w:pPr>
              <w:spacing w:after="160" w:line="259" w:lineRule="auto"/>
              <w:rPr>
                <w:i/>
                <w:color w:val="auto"/>
                <w:sz w:val="20"/>
                <w:szCs w:val="20"/>
              </w:rPr>
            </w:pPr>
            <w:r w:rsidRPr="00191E10">
              <w:rPr>
                <w:i/>
                <w:color w:val="auto"/>
                <w:sz w:val="20"/>
                <w:szCs w:val="20"/>
              </w:rPr>
              <w:t xml:space="preserve">Bardziej konkurencyjna i inteligentna Europa dzięki promowaniu innowacyjnej i inteligentnej transformacji gospodarczej </w:t>
            </w:r>
          </w:p>
          <w:p w14:paraId="05762CAE" w14:textId="77777777" w:rsidR="008B2472" w:rsidRPr="00191E10" w:rsidRDefault="00210C13">
            <w:pPr>
              <w:spacing w:after="160" w:line="259" w:lineRule="auto"/>
              <w:rPr>
                <w:color w:val="auto"/>
                <w:sz w:val="20"/>
                <w:szCs w:val="20"/>
              </w:rPr>
            </w:pPr>
            <w:r w:rsidRPr="00191E10">
              <w:rPr>
                <w:color w:val="auto"/>
                <w:sz w:val="20"/>
                <w:szCs w:val="20"/>
              </w:rPr>
              <w:t>Obszar: Wzrost znaczenia badań i innowacji w strukturze gospodarczej kraju oraz wykorzystywanie zaawansowanych technologii</w:t>
            </w:r>
          </w:p>
        </w:tc>
      </w:tr>
      <w:tr w:rsidR="008B2472" w:rsidRPr="00191E10" w14:paraId="78014DE2" w14:textId="77777777" w:rsidTr="00914C60">
        <w:tc>
          <w:tcPr>
            <w:tcW w:w="2546" w:type="dxa"/>
            <w:shd w:val="clear" w:color="auto" w:fill="DEEAF6" w:themeFill="accent1" w:themeFillTint="33"/>
            <w:vAlign w:val="center"/>
          </w:tcPr>
          <w:p w14:paraId="154792BA" w14:textId="77777777" w:rsidR="008B2472" w:rsidRPr="00191E10" w:rsidRDefault="00210C13">
            <w:pPr>
              <w:spacing w:after="160" w:line="259" w:lineRule="auto"/>
              <w:rPr>
                <w:color w:val="auto"/>
                <w:sz w:val="20"/>
                <w:szCs w:val="20"/>
              </w:rPr>
            </w:pPr>
            <w:r w:rsidRPr="00191E10">
              <w:rPr>
                <w:color w:val="auto"/>
                <w:sz w:val="20"/>
                <w:szCs w:val="20"/>
              </w:rPr>
              <w:t>Cel strategiczny Strategii MOF Olsztyna 2030+</w:t>
            </w:r>
          </w:p>
        </w:tc>
        <w:tc>
          <w:tcPr>
            <w:tcW w:w="6514" w:type="dxa"/>
            <w:shd w:val="clear" w:color="auto" w:fill="DEEAF6" w:themeFill="accent1" w:themeFillTint="33"/>
            <w:vAlign w:val="center"/>
          </w:tcPr>
          <w:p w14:paraId="75D49912" w14:textId="77777777" w:rsidR="008B2472" w:rsidRPr="00191E10" w:rsidRDefault="00210C13">
            <w:pPr>
              <w:spacing w:after="160" w:line="259" w:lineRule="auto"/>
              <w:rPr>
                <w:color w:val="auto"/>
                <w:sz w:val="20"/>
                <w:szCs w:val="20"/>
              </w:rPr>
            </w:pPr>
            <w:r w:rsidRPr="00191E10">
              <w:rPr>
                <w:color w:val="auto"/>
                <w:sz w:val="20"/>
                <w:szCs w:val="20"/>
              </w:rPr>
              <w:t>3. Nowoczesne usługi rozwojowe</w:t>
            </w:r>
          </w:p>
        </w:tc>
      </w:tr>
      <w:tr w:rsidR="008B2472" w:rsidRPr="00191E10" w14:paraId="34950CB3" w14:textId="77777777" w:rsidTr="00914C60">
        <w:tc>
          <w:tcPr>
            <w:tcW w:w="2546" w:type="dxa"/>
            <w:shd w:val="clear" w:color="auto" w:fill="DEEAF6" w:themeFill="accent1" w:themeFillTint="33"/>
            <w:vAlign w:val="center"/>
          </w:tcPr>
          <w:p w14:paraId="6515CB2A" w14:textId="77777777" w:rsidR="008B2472" w:rsidRPr="00191E10" w:rsidRDefault="00210C13">
            <w:pPr>
              <w:spacing w:after="160" w:line="259" w:lineRule="auto"/>
              <w:rPr>
                <w:color w:val="auto"/>
                <w:sz w:val="20"/>
                <w:szCs w:val="20"/>
              </w:rPr>
            </w:pPr>
            <w:r w:rsidRPr="00191E10">
              <w:rPr>
                <w:color w:val="auto"/>
                <w:sz w:val="20"/>
                <w:szCs w:val="20"/>
              </w:rPr>
              <w:t>Cel operacyjny Strategii MOF Olsztyna 2030+</w:t>
            </w:r>
          </w:p>
        </w:tc>
        <w:tc>
          <w:tcPr>
            <w:tcW w:w="6514" w:type="dxa"/>
            <w:shd w:val="clear" w:color="auto" w:fill="DEEAF6" w:themeFill="accent1" w:themeFillTint="33"/>
            <w:vAlign w:val="center"/>
          </w:tcPr>
          <w:p w14:paraId="101FF209" w14:textId="77777777" w:rsidR="008B2472" w:rsidRPr="00191E10" w:rsidRDefault="00210C13" w:rsidP="00500558">
            <w:pPr>
              <w:numPr>
                <w:ilvl w:val="1"/>
                <w:numId w:val="78"/>
              </w:numPr>
              <w:spacing w:after="120" w:line="259" w:lineRule="auto"/>
              <w:rPr>
                <w:color w:val="auto"/>
                <w:sz w:val="20"/>
                <w:szCs w:val="20"/>
              </w:rPr>
            </w:pPr>
            <w:r w:rsidRPr="00191E10">
              <w:rPr>
                <w:color w:val="auto"/>
                <w:sz w:val="20"/>
                <w:szCs w:val="20"/>
              </w:rPr>
              <w:t>Działania w kierunku wzrostu produktywności</w:t>
            </w:r>
          </w:p>
        </w:tc>
      </w:tr>
      <w:tr w:rsidR="008B2472" w:rsidRPr="00191E10" w14:paraId="261E7923" w14:textId="77777777" w:rsidTr="00914C60">
        <w:tc>
          <w:tcPr>
            <w:tcW w:w="2546" w:type="dxa"/>
            <w:shd w:val="clear" w:color="auto" w:fill="DEEAF6" w:themeFill="accent1" w:themeFillTint="33"/>
            <w:vAlign w:val="center"/>
          </w:tcPr>
          <w:p w14:paraId="5515092A" w14:textId="77777777" w:rsidR="008B2472" w:rsidRPr="00191E10" w:rsidRDefault="00210C13">
            <w:pPr>
              <w:spacing w:after="160" w:line="259" w:lineRule="auto"/>
              <w:rPr>
                <w:color w:val="auto"/>
                <w:sz w:val="20"/>
                <w:szCs w:val="20"/>
              </w:rPr>
            </w:pPr>
            <w:r w:rsidRPr="00191E10">
              <w:rPr>
                <w:color w:val="auto"/>
                <w:sz w:val="20"/>
                <w:szCs w:val="20"/>
              </w:rPr>
              <w:t>Typy projektów</w:t>
            </w:r>
          </w:p>
        </w:tc>
        <w:tc>
          <w:tcPr>
            <w:tcW w:w="6514" w:type="dxa"/>
            <w:shd w:val="clear" w:color="auto" w:fill="DEEAF6" w:themeFill="accent1" w:themeFillTint="33"/>
            <w:vAlign w:val="center"/>
          </w:tcPr>
          <w:p w14:paraId="230D7DCE" w14:textId="77777777" w:rsidR="008B2472" w:rsidRPr="00191E10" w:rsidRDefault="00210C13">
            <w:pPr>
              <w:spacing w:after="160" w:line="259" w:lineRule="auto"/>
              <w:rPr>
                <w:color w:val="auto"/>
                <w:sz w:val="20"/>
                <w:szCs w:val="20"/>
              </w:rPr>
            </w:pPr>
            <w:r w:rsidRPr="00191E10">
              <w:rPr>
                <w:color w:val="auto"/>
                <w:sz w:val="20"/>
                <w:szCs w:val="20"/>
              </w:rPr>
              <w:t>W ramach celu operacyjnego planowana jest realizacja następujących typów projektów:</w:t>
            </w:r>
          </w:p>
          <w:p w14:paraId="57A010BD" w14:textId="77777777" w:rsidR="008B2472" w:rsidRPr="00191E10" w:rsidRDefault="00210C13">
            <w:pPr>
              <w:spacing w:after="160" w:line="259" w:lineRule="auto"/>
              <w:rPr>
                <w:color w:val="auto"/>
                <w:sz w:val="18"/>
                <w:szCs w:val="18"/>
                <w:u w:val="single"/>
              </w:rPr>
            </w:pPr>
            <w:r w:rsidRPr="00191E10">
              <w:rPr>
                <w:color w:val="auto"/>
                <w:sz w:val="18"/>
                <w:szCs w:val="18"/>
                <w:u w:val="single"/>
              </w:rPr>
              <w:t>Wsparcie</w:t>
            </w:r>
            <w:r w:rsidR="00DB2246">
              <w:rPr>
                <w:color w:val="auto"/>
                <w:sz w:val="18"/>
                <w:szCs w:val="18"/>
                <w:u w:val="single"/>
              </w:rPr>
              <w:t xml:space="preserve"> </w:t>
            </w:r>
            <w:r w:rsidRPr="00191E10">
              <w:rPr>
                <w:color w:val="auto"/>
                <w:sz w:val="18"/>
                <w:szCs w:val="18"/>
                <w:u w:val="single"/>
              </w:rPr>
              <w:t>przedsiębiorczości</w:t>
            </w:r>
          </w:p>
          <w:p w14:paraId="32AF18C0" w14:textId="77777777" w:rsidR="008B2472" w:rsidRPr="00191E10" w:rsidRDefault="00210C13" w:rsidP="00500558">
            <w:pPr>
              <w:numPr>
                <w:ilvl w:val="0"/>
                <w:numId w:val="73"/>
              </w:numPr>
              <w:spacing w:before="120" w:line="259" w:lineRule="auto"/>
              <w:ind w:left="323" w:hanging="284"/>
              <w:rPr>
                <w:color w:val="auto"/>
                <w:sz w:val="20"/>
                <w:szCs w:val="20"/>
              </w:rPr>
            </w:pPr>
            <w:r w:rsidRPr="00191E10">
              <w:rPr>
                <w:color w:val="auto"/>
                <w:sz w:val="20"/>
                <w:szCs w:val="20"/>
              </w:rPr>
              <w:t>wsparcie w zakładaniu i prowadzeniu działalności gospodarczej małych i średnich przedsiębiorstw</w:t>
            </w:r>
          </w:p>
          <w:p w14:paraId="02553B6C" w14:textId="77777777" w:rsidR="008B2472" w:rsidRPr="00191E10" w:rsidRDefault="00210C13" w:rsidP="00500558">
            <w:pPr>
              <w:numPr>
                <w:ilvl w:val="0"/>
                <w:numId w:val="73"/>
              </w:numPr>
              <w:spacing w:before="0" w:line="259" w:lineRule="auto"/>
              <w:ind w:left="323" w:hanging="284"/>
              <w:rPr>
                <w:color w:val="auto"/>
                <w:sz w:val="20"/>
                <w:szCs w:val="20"/>
              </w:rPr>
            </w:pPr>
            <w:r w:rsidRPr="00191E10">
              <w:rPr>
                <w:color w:val="auto"/>
                <w:sz w:val="20"/>
                <w:szCs w:val="20"/>
              </w:rPr>
              <w:t>wsparcie w zakładaniu i rozwoju start-upów</w:t>
            </w:r>
          </w:p>
          <w:p w14:paraId="1AD53E28" w14:textId="77777777" w:rsidR="008B2472" w:rsidRPr="00191E10" w:rsidRDefault="00210C13" w:rsidP="00500558">
            <w:pPr>
              <w:numPr>
                <w:ilvl w:val="0"/>
                <w:numId w:val="73"/>
              </w:numPr>
              <w:spacing w:before="0" w:line="259" w:lineRule="auto"/>
              <w:ind w:left="323" w:hanging="284"/>
              <w:rPr>
                <w:color w:val="auto"/>
                <w:sz w:val="20"/>
                <w:szCs w:val="20"/>
              </w:rPr>
            </w:pPr>
            <w:r w:rsidRPr="00191E10">
              <w:rPr>
                <w:color w:val="auto"/>
                <w:sz w:val="20"/>
                <w:szCs w:val="20"/>
              </w:rPr>
              <w:t>wsparcie dla młodych przedsiębiorców (szkolenia biznesowe dla uczniów szkół średnich, akademia biznesu dla studentów, biura karier, inkubatory przedsiębiorczości)</w:t>
            </w:r>
          </w:p>
          <w:p w14:paraId="01BE468D" w14:textId="77777777" w:rsidR="008B2472" w:rsidRPr="00191E10" w:rsidRDefault="00210C13" w:rsidP="00500558">
            <w:pPr>
              <w:numPr>
                <w:ilvl w:val="0"/>
                <w:numId w:val="73"/>
              </w:numPr>
              <w:spacing w:before="0" w:line="259" w:lineRule="auto"/>
              <w:ind w:left="324" w:hanging="284"/>
              <w:rPr>
                <w:color w:val="auto"/>
                <w:sz w:val="20"/>
                <w:szCs w:val="20"/>
              </w:rPr>
            </w:pPr>
            <w:r w:rsidRPr="00191E10">
              <w:rPr>
                <w:color w:val="auto"/>
                <w:sz w:val="20"/>
                <w:szCs w:val="20"/>
              </w:rPr>
              <w:t>internacjonalizacja MŚP</w:t>
            </w:r>
          </w:p>
          <w:p w14:paraId="7BA5344F" w14:textId="77777777" w:rsidR="008B2472" w:rsidRPr="00191E10" w:rsidRDefault="00210C13">
            <w:pPr>
              <w:spacing w:before="0" w:after="120" w:line="264" w:lineRule="auto"/>
              <w:rPr>
                <w:color w:val="auto"/>
                <w:sz w:val="20"/>
                <w:szCs w:val="20"/>
                <w:u w:val="single"/>
              </w:rPr>
            </w:pPr>
            <w:r w:rsidRPr="00191E10">
              <w:rPr>
                <w:color w:val="auto"/>
                <w:sz w:val="20"/>
                <w:szCs w:val="20"/>
                <w:u w:val="single"/>
              </w:rPr>
              <w:t>Przemysł 4.0</w:t>
            </w:r>
          </w:p>
          <w:p w14:paraId="0BD4B789" w14:textId="77777777" w:rsidR="008B2472" w:rsidRPr="00191E10" w:rsidRDefault="00210C13" w:rsidP="00937A14">
            <w:pPr>
              <w:numPr>
                <w:ilvl w:val="0"/>
                <w:numId w:val="23"/>
              </w:numPr>
              <w:spacing w:line="264" w:lineRule="auto"/>
              <w:ind w:left="323"/>
              <w:rPr>
                <w:color w:val="auto"/>
                <w:sz w:val="20"/>
                <w:szCs w:val="20"/>
              </w:rPr>
            </w:pPr>
            <w:r w:rsidRPr="00191E10">
              <w:rPr>
                <w:color w:val="auto"/>
                <w:sz w:val="20"/>
                <w:szCs w:val="20"/>
              </w:rPr>
              <w:t>wsparcie działań w zakresie B+R</w:t>
            </w:r>
            <w:r w:rsidR="00DB2246">
              <w:rPr>
                <w:color w:val="auto"/>
                <w:sz w:val="20"/>
                <w:szCs w:val="20"/>
              </w:rPr>
              <w:t xml:space="preserve"> </w:t>
            </w:r>
          </w:p>
          <w:p w14:paraId="7A91BE7C" w14:textId="77777777" w:rsidR="008B2472" w:rsidRPr="00191E10" w:rsidRDefault="00210C13" w:rsidP="00937A14">
            <w:pPr>
              <w:numPr>
                <w:ilvl w:val="0"/>
                <w:numId w:val="23"/>
              </w:numPr>
              <w:spacing w:line="264" w:lineRule="auto"/>
              <w:ind w:left="323"/>
              <w:rPr>
                <w:color w:val="auto"/>
                <w:sz w:val="20"/>
                <w:szCs w:val="20"/>
              </w:rPr>
            </w:pPr>
            <w:r w:rsidRPr="00191E10">
              <w:rPr>
                <w:color w:val="auto"/>
                <w:sz w:val="20"/>
                <w:szCs w:val="20"/>
              </w:rPr>
              <w:t>intensyfikacja działania IOB</w:t>
            </w:r>
            <w:r w:rsidR="00DB2246">
              <w:rPr>
                <w:color w:val="auto"/>
                <w:sz w:val="20"/>
                <w:szCs w:val="20"/>
              </w:rPr>
              <w:t xml:space="preserve"> </w:t>
            </w:r>
          </w:p>
          <w:p w14:paraId="44459255" w14:textId="77777777" w:rsidR="008B2472" w:rsidRPr="00191E10" w:rsidRDefault="00210C13" w:rsidP="00937A14">
            <w:pPr>
              <w:numPr>
                <w:ilvl w:val="0"/>
                <w:numId w:val="23"/>
              </w:numPr>
              <w:spacing w:line="264" w:lineRule="auto"/>
              <w:ind w:left="323"/>
              <w:rPr>
                <w:color w:val="auto"/>
                <w:sz w:val="20"/>
                <w:szCs w:val="20"/>
              </w:rPr>
            </w:pPr>
            <w:r w:rsidRPr="00191E10">
              <w:rPr>
                <w:color w:val="auto"/>
                <w:sz w:val="20"/>
                <w:szCs w:val="20"/>
              </w:rPr>
              <w:t>profesjonalizacja usług biznesowych</w:t>
            </w:r>
            <w:r w:rsidR="00DB2246">
              <w:rPr>
                <w:color w:val="auto"/>
                <w:sz w:val="20"/>
                <w:szCs w:val="20"/>
              </w:rPr>
              <w:t xml:space="preserve"> </w:t>
            </w:r>
          </w:p>
          <w:p w14:paraId="3C0BA750" w14:textId="77777777" w:rsidR="008B2472" w:rsidRPr="00191E10" w:rsidRDefault="00210C13">
            <w:pPr>
              <w:spacing w:before="0" w:after="120" w:line="259" w:lineRule="auto"/>
              <w:rPr>
                <w:color w:val="auto"/>
                <w:sz w:val="20"/>
                <w:szCs w:val="20"/>
              </w:rPr>
            </w:pPr>
            <w:r w:rsidRPr="00191E10">
              <w:rPr>
                <w:color w:val="auto"/>
                <w:sz w:val="20"/>
                <w:szCs w:val="20"/>
              </w:rPr>
              <w:t>wsparcie procesów cyfryzacji, automatyzacji i robotyzacji</w:t>
            </w:r>
          </w:p>
        </w:tc>
      </w:tr>
    </w:tbl>
    <w:p w14:paraId="7A19FBB8" w14:textId="77777777" w:rsidR="008B2472" w:rsidRDefault="008B2472"/>
    <w:tbl>
      <w:tblPr>
        <w:tblStyle w:val="affb"/>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513"/>
        <w:gridCol w:w="7"/>
      </w:tblGrid>
      <w:tr w:rsidR="008B2472" w:rsidRPr="00191E10" w14:paraId="4DC69563" w14:textId="77777777" w:rsidTr="00914C60">
        <w:trPr>
          <w:gridAfter w:val="1"/>
          <w:wAfter w:w="7" w:type="dxa"/>
        </w:trPr>
        <w:tc>
          <w:tcPr>
            <w:tcW w:w="9060" w:type="dxa"/>
            <w:gridSpan w:val="2"/>
            <w:tcBorders>
              <w:bottom w:val="single" w:sz="4" w:space="0" w:color="000000"/>
            </w:tcBorders>
            <w:shd w:val="clear" w:color="auto" w:fill="BDD7EE"/>
            <w:vAlign w:val="center"/>
          </w:tcPr>
          <w:p w14:paraId="51DAB109" w14:textId="77777777" w:rsidR="008B2472" w:rsidRPr="00384EE6" w:rsidRDefault="00210C13">
            <w:pPr>
              <w:spacing w:after="160" w:line="259" w:lineRule="auto"/>
              <w:rPr>
                <w:b/>
                <w:color w:val="auto"/>
                <w:sz w:val="24"/>
                <w:szCs w:val="24"/>
              </w:rPr>
            </w:pPr>
            <w:r w:rsidRPr="00384EE6">
              <w:rPr>
                <w:b/>
                <w:color w:val="auto"/>
                <w:sz w:val="24"/>
                <w:szCs w:val="24"/>
              </w:rPr>
              <w:t>Usługi zdrowotne</w:t>
            </w:r>
          </w:p>
        </w:tc>
      </w:tr>
      <w:tr w:rsidR="008B2472" w:rsidRPr="00191E10" w14:paraId="08DD165B" w14:textId="77777777" w:rsidTr="00914C60">
        <w:tc>
          <w:tcPr>
            <w:tcW w:w="2547" w:type="dxa"/>
            <w:shd w:val="clear" w:color="auto" w:fill="DEEAF6" w:themeFill="accent1" w:themeFillTint="33"/>
            <w:vAlign w:val="center"/>
          </w:tcPr>
          <w:p w14:paraId="565DDF1D" w14:textId="77777777" w:rsidR="008B2472" w:rsidRPr="00191E10" w:rsidRDefault="00210C13">
            <w:pPr>
              <w:spacing w:after="160" w:line="259" w:lineRule="auto"/>
              <w:rPr>
                <w:color w:val="auto"/>
                <w:sz w:val="20"/>
                <w:szCs w:val="20"/>
              </w:rPr>
            </w:pPr>
            <w:r w:rsidRPr="00191E10">
              <w:rPr>
                <w:color w:val="auto"/>
                <w:sz w:val="20"/>
                <w:szCs w:val="20"/>
              </w:rPr>
              <w:t>Cel Polityki Spójności</w:t>
            </w:r>
          </w:p>
        </w:tc>
        <w:tc>
          <w:tcPr>
            <w:tcW w:w="6520" w:type="dxa"/>
            <w:gridSpan w:val="2"/>
            <w:shd w:val="clear" w:color="auto" w:fill="DEEAF6" w:themeFill="accent1" w:themeFillTint="33"/>
            <w:vAlign w:val="center"/>
          </w:tcPr>
          <w:p w14:paraId="6A4547CE" w14:textId="77777777" w:rsidR="008B2472" w:rsidRPr="00191E10" w:rsidRDefault="00210C13">
            <w:pPr>
              <w:spacing w:after="160" w:line="259" w:lineRule="auto"/>
              <w:rPr>
                <w:i/>
                <w:color w:val="auto"/>
                <w:sz w:val="20"/>
                <w:szCs w:val="20"/>
              </w:rPr>
            </w:pPr>
            <w:r w:rsidRPr="00191E10">
              <w:rPr>
                <w:i/>
                <w:color w:val="auto"/>
                <w:sz w:val="20"/>
                <w:szCs w:val="20"/>
              </w:rPr>
              <w:t>Europa o silniejszym wymiarze społecznym</w:t>
            </w:r>
          </w:p>
          <w:p w14:paraId="7EE095BB" w14:textId="77777777" w:rsidR="008B2472" w:rsidRPr="00191E10" w:rsidRDefault="00210C13">
            <w:pPr>
              <w:spacing w:after="160" w:line="259" w:lineRule="auto"/>
              <w:rPr>
                <w:color w:val="auto"/>
                <w:sz w:val="20"/>
                <w:szCs w:val="20"/>
              </w:rPr>
            </w:pPr>
            <w:r w:rsidRPr="00191E10">
              <w:rPr>
                <w:color w:val="auto"/>
                <w:sz w:val="20"/>
                <w:szCs w:val="20"/>
              </w:rPr>
              <w:t>Obszar: ochrona zdrowia</w:t>
            </w:r>
          </w:p>
        </w:tc>
      </w:tr>
      <w:tr w:rsidR="008B2472" w:rsidRPr="00191E10" w14:paraId="3A6B93C1" w14:textId="77777777" w:rsidTr="00914C60">
        <w:tc>
          <w:tcPr>
            <w:tcW w:w="2547" w:type="dxa"/>
            <w:shd w:val="clear" w:color="auto" w:fill="DEEAF6" w:themeFill="accent1" w:themeFillTint="33"/>
            <w:vAlign w:val="center"/>
          </w:tcPr>
          <w:p w14:paraId="24AF586F" w14:textId="77777777" w:rsidR="008B2472" w:rsidRPr="00191E10" w:rsidRDefault="00210C13">
            <w:pPr>
              <w:spacing w:after="160" w:line="259" w:lineRule="auto"/>
              <w:rPr>
                <w:color w:val="auto"/>
                <w:sz w:val="20"/>
                <w:szCs w:val="20"/>
              </w:rPr>
            </w:pPr>
            <w:r w:rsidRPr="00191E10">
              <w:rPr>
                <w:color w:val="auto"/>
                <w:sz w:val="20"/>
                <w:szCs w:val="20"/>
              </w:rPr>
              <w:t>Cel strategiczne Strategii MOF Olsztyna 2030+</w:t>
            </w:r>
          </w:p>
        </w:tc>
        <w:tc>
          <w:tcPr>
            <w:tcW w:w="6520" w:type="dxa"/>
            <w:gridSpan w:val="2"/>
            <w:shd w:val="clear" w:color="auto" w:fill="DEEAF6" w:themeFill="accent1" w:themeFillTint="33"/>
            <w:vAlign w:val="center"/>
          </w:tcPr>
          <w:p w14:paraId="75E056B7" w14:textId="77777777" w:rsidR="008B2472" w:rsidRPr="00191E10" w:rsidRDefault="00210C13">
            <w:pPr>
              <w:spacing w:after="160" w:line="259" w:lineRule="auto"/>
              <w:rPr>
                <w:color w:val="auto"/>
                <w:sz w:val="20"/>
                <w:szCs w:val="20"/>
              </w:rPr>
            </w:pPr>
            <w:r w:rsidRPr="00191E10">
              <w:rPr>
                <w:color w:val="auto"/>
                <w:sz w:val="20"/>
                <w:szCs w:val="20"/>
              </w:rPr>
              <w:t xml:space="preserve">3. Nowoczesne usługi rozwojowe </w:t>
            </w:r>
          </w:p>
        </w:tc>
      </w:tr>
      <w:tr w:rsidR="008B2472" w:rsidRPr="00191E10" w14:paraId="76EBD4DC" w14:textId="77777777" w:rsidTr="00914C60">
        <w:tc>
          <w:tcPr>
            <w:tcW w:w="2547" w:type="dxa"/>
            <w:shd w:val="clear" w:color="auto" w:fill="DEEAF6" w:themeFill="accent1" w:themeFillTint="33"/>
            <w:vAlign w:val="center"/>
          </w:tcPr>
          <w:p w14:paraId="4C1034E5" w14:textId="77777777" w:rsidR="008B2472" w:rsidRPr="00191E10" w:rsidRDefault="00210C13">
            <w:pPr>
              <w:spacing w:after="160" w:line="259" w:lineRule="auto"/>
              <w:rPr>
                <w:color w:val="auto"/>
                <w:sz w:val="20"/>
                <w:szCs w:val="20"/>
              </w:rPr>
            </w:pPr>
            <w:r w:rsidRPr="00191E10">
              <w:rPr>
                <w:color w:val="auto"/>
                <w:sz w:val="20"/>
                <w:szCs w:val="20"/>
              </w:rPr>
              <w:t>Cel operacyjny Strategii MOF Olsztyna 2030+</w:t>
            </w:r>
          </w:p>
        </w:tc>
        <w:tc>
          <w:tcPr>
            <w:tcW w:w="6520" w:type="dxa"/>
            <w:gridSpan w:val="2"/>
            <w:shd w:val="clear" w:color="auto" w:fill="DEEAF6" w:themeFill="accent1" w:themeFillTint="33"/>
            <w:vAlign w:val="center"/>
          </w:tcPr>
          <w:p w14:paraId="24CA109B" w14:textId="77777777" w:rsidR="008B2472" w:rsidRPr="00191E10" w:rsidRDefault="00210C13">
            <w:pPr>
              <w:spacing w:after="160" w:line="259" w:lineRule="auto"/>
              <w:rPr>
                <w:color w:val="auto"/>
                <w:sz w:val="20"/>
                <w:szCs w:val="20"/>
              </w:rPr>
            </w:pPr>
            <w:r w:rsidRPr="00191E10">
              <w:rPr>
                <w:color w:val="auto"/>
                <w:sz w:val="20"/>
                <w:szCs w:val="20"/>
              </w:rPr>
              <w:t>3.4. Usługi w obszarze zdrowia i pomocy społecznej</w:t>
            </w:r>
          </w:p>
        </w:tc>
      </w:tr>
      <w:tr w:rsidR="008B2472" w:rsidRPr="00191E10" w14:paraId="177C4F14" w14:textId="77777777" w:rsidTr="00914C60">
        <w:tc>
          <w:tcPr>
            <w:tcW w:w="2547" w:type="dxa"/>
            <w:shd w:val="clear" w:color="auto" w:fill="DEEAF6" w:themeFill="accent1" w:themeFillTint="33"/>
            <w:vAlign w:val="center"/>
          </w:tcPr>
          <w:p w14:paraId="5051F1DC" w14:textId="77777777" w:rsidR="008B2472" w:rsidRPr="00191E10" w:rsidRDefault="00210C13">
            <w:pPr>
              <w:spacing w:after="160" w:line="259" w:lineRule="auto"/>
              <w:rPr>
                <w:color w:val="auto"/>
                <w:sz w:val="20"/>
                <w:szCs w:val="20"/>
              </w:rPr>
            </w:pPr>
            <w:r w:rsidRPr="00191E10">
              <w:rPr>
                <w:color w:val="auto"/>
                <w:sz w:val="20"/>
                <w:szCs w:val="20"/>
              </w:rPr>
              <w:t>Typy projektów</w:t>
            </w:r>
          </w:p>
        </w:tc>
        <w:tc>
          <w:tcPr>
            <w:tcW w:w="6520" w:type="dxa"/>
            <w:gridSpan w:val="2"/>
            <w:shd w:val="clear" w:color="auto" w:fill="DEEAF6" w:themeFill="accent1" w:themeFillTint="33"/>
            <w:vAlign w:val="center"/>
          </w:tcPr>
          <w:p w14:paraId="72B85B29" w14:textId="77777777" w:rsidR="008B2472" w:rsidRPr="00191E10" w:rsidRDefault="00210C13">
            <w:pPr>
              <w:spacing w:after="160" w:line="259" w:lineRule="auto"/>
              <w:rPr>
                <w:color w:val="auto"/>
                <w:sz w:val="20"/>
                <w:szCs w:val="20"/>
              </w:rPr>
            </w:pPr>
            <w:r w:rsidRPr="00191E10">
              <w:rPr>
                <w:color w:val="auto"/>
                <w:sz w:val="20"/>
                <w:szCs w:val="20"/>
              </w:rPr>
              <w:t>W ramach celu operacyjnego planowana jest realizacja następujących typów projektów:</w:t>
            </w:r>
          </w:p>
          <w:p w14:paraId="258E36B9" w14:textId="77777777" w:rsidR="008B2472" w:rsidRPr="00191E10" w:rsidRDefault="00210C13">
            <w:pPr>
              <w:spacing w:before="120" w:after="160" w:line="259" w:lineRule="auto"/>
              <w:rPr>
                <w:color w:val="auto"/>
                <w:sz w:val="20"/>
                <w:szCs w:val="20"/>
                <w:u w:val="single"/>
              </w:rPr>
            </w:pPr>
            <w:r w:rsidRPr="00191E10">
              <w:rPr>
                <w:color w:val="auto"/>
                <w:sz w:val="20"/>
                <w:szCs w:val="20"/>
                <w:u w:val="single"/>
              </w:rPr>
              <w:t>Rozwój usług zdrowotnych</w:t>
            </w:r>
          </w:p>
          <w:p w14:paraId="5BD61060" w14:textId="77777777" w:rsidR="008B2472" w:rsidRPr="00191E10" w:rsidRDefault="00210C13" w:rsidP="00937A14">
            <w:pPr>
              <w:numPr>
                <w:ilvl w:val="0"/>
                <w:numId w:val="9"/>
              </w:numPr>
              <w:spacing w:line="259" w:lineRule="auto"/>
              <w:rPr>
                <w:color w:val="auto"/>
                <w:sz w:val="20"/>
                <w:szCs w:val="20"/>
              </w:rPr>
            </w:pPr>
            <w:r w:rsidRPr="00191E10">
              <w:rPr>
                <w:color w:val="auto"/>
                <w:sz w:val="20"/>
                <w:szCs w:val="20"/>
              </w:rPr>
              <w:t>programy profilaktyczne w zakresie zdrowia</w:t>
            </w:r>
          </w:p>
          <w:p w14:paraId="3E3F236B" w14:textId="77777777" w:rsidR="008B2472" w:rsidRPr="00191E10" w:rsidRDefault="00210C13" w:rsidP="00937A14">
            <w:pPr>
              <w:numPr>
                <w:ilvl w:val="0"/>
                <w:numId w:val="9"/>
              </w:numPr>
              <w:spacing w:line="259" w:lineRule="auto"/>
              <w:rPr>
                <w:color w:val="auto"/>
                <w:sz w:val="20"/>
                <w:szCs w:val="20"/>
              </w:rPr>
            </w:pPr>
            <w:r w:rsidRPr="00191E10">
              <w:rPr>
                <w:color w:val="auto"/>
                <w:sz w:val="20"/>
                <w:szCs w:val="20"/>
              </w:rPr>
              <w:t>edukacja zdrowotna na wszystkich etapach życia</w:t>
            </w:r>
          </w:p>
          <w:p w14:paraId="173E92F8" w14:textId="77777777" w:rsidR="008B2472" w:rsidRPr="00191E10" w:rsidRDefault="00210C13" w:rsidP="00937A14">
            <w:pPr>
              <w:numPr>
                <w:ilvl w:val="0"/>
                <w:numId w:val="9"/>
              </w:numPr>
              <w:spacing w:line="259" w:lineRule="auto"/>
              <w:rPr>
                <w:color w:val="auto"/>
                <w:sz w:val="20"/>
                <w:szCs w:val="20"/>
              </w:rPr>
            </w:pPr>
            <w:r w:rsidRPr="00191E10">
              <w:rPr>
                <w:color w:val="auto"/>
                <w:sz w:val="20"/>
                <w:szCs w:val="20"/>
              </w:rPr>
              <w:t>rozwój usług medycznych poprzez ich zwiększanie dostępności i trwałego zwiększania liczby personelu medycznego (zatrudnianie i szkolenie personelu medycznego, zachęty dla pracowników zawodów medycznych)</w:t>
            </w:r>
          </w:p>
          <w:p w14:paraId="5698F86D" w14:textId="77777777" w:rsidR="008B2472" w:rsidRPr="00191E10" w:rsidRDefault="00210C13" w:rsidP="00937A14">
            <w:pPr>
              <w:numPr>
                <w:ilvl w:val="0"/>
                <w:numId w:val="9"/>
              </w:numPr>
              <w:spacing w:line="259" w:lineRule="auto"/>
              <w:rPr>
                <w:color w:val="auto"/>
                <w:sz w:val="20"/>
                <w:szCs w:val="20"/>
              </w:rPr>
            </w:pPr>
            <w:r w:rsidRPr="00191E10">
              <w:rPr>
                <w:color w:val="auto"/>
                <w:sz w:val="20"/>
                <w:szCs w:val="20"/>
              </w:rPr>
              <w:t>budowa, przebudowa infrastruktury jednostek świadczących usługi zdrowotne wraz z niezbędnym wyposażeniem</w:t>
            </w:r>
          </w:p>
          <w:p w14:paraId="457F609D" w14:textId="77777777" w:rsidR="008B2472" w:rsidRPr="00191E10" w:rsidRDefault="00210C13" w:rsidP="00937A14">
            <w:pPr>
              <w:numPr>
                <w:ilvl w:val="0"/>
                <w:numId w:val="9"/>
              </w:numPr>
              <w:spacing w:line="259" w:lineRule="auto"/>
              <w:rPr>
                <w:color w:val="auto"/>
                <w:sz w:val="20"/>
                <w:szCs w:val="20"/>
              </w:rPr>
            </w:pPr>
            <w:r w:rsidRPr="00191E10">
              <w:rPr>
                <w:color w:val="auto"/>
                <w:sz w:val="20"/>
                <w:szCs w:val="20"/>
              </w:rPr>
              <w:t>rozwój usług medycznych poprzez ich zwiększanie dostępności i trwałego zwiększania liczby personelu medycznego (zatrudnianie i szkolenie personelu medycznego, zachęty dla pracowników zawodów medycznych)</w:t>
            </w:r>
            <w:r w:rsidR="00DB2246">
              <w:rPr>
                <w:color w:val="auto"/>
                <w:sz w:val="20"/>
                <w:szCs w:val="20"/>
              </w:rPr>
              <w:t xml:space="preserve"> </w:t>
            </w:r>
          </w:p>
          <w:p w14:paraId="42AA39E8" w14:textId="77777777" w:rsidR="008B2472" w:rsidRPr="00191E10" w:rsidRDefault="00210C13" w:rsidP="00937A14">
            <w:pPr>
              <w:numPr>
                <w:ilvl w:val="0"/>
                <w:numId w:val="9"/>
              </w:numPr>
              <w:spacing w:after="160" w:line="259" w:lineRule="auto"/>
              <w:rPr>
                <w:color w:val="auto"/>
                <w:sz w:val="20"/>
                <w:szCs w:val="20"/>
              </w:rPr>
            </w:pPr>
            <w:r w:rsidRPr="00191E10">
              <w:rPr>
                <w:color w:val="auto"/>
                <w:sz w:val="20"/>
                <w:szCs w:val="20"/>
              </w:rPr>
              <w:t>budowa, przebudowa infrastruktury jednostek świadczących usługi zdrowotne wraz z niezbędnym wyposażeniem</w:t>
            </w:r>
          </w:p>
        </w:tc>
      </w:tr>
    </w:tbl>
    <w:p w14:paraId="16F264EC" w14:textId="77777777" w:rsidR="008B2472" w:rsidRDefault="008B2472">
      <w:pPr>
        <w:spacing w:after="160" w:line="259" w:lineRule="auto"/>
      </w:pPr>
    </w:p>
    <w:tbl>
      <w:tblPr>
        <w:tblStyle w:val="aff0"/>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513"/>
        <w:gridCol w:w="7"/>
      </w:tblGrid>
      <w:tr w:rsidR="004A146A" w:rsidRPr="00191E10" w14:paraId="30FF2842" w14:textId="77777777" w:rsidTr="00914C60">
        <w:trPr>
          <w:gridAfter w:val="1"/>
          <w:wAfter w:w="7" w:type="dxa"/>
        </w:trPr>
        <w:tc>
          <w:tcPr>
            <w:tcW w:w="9060" w:type="dxa"/>
            <w:gridSpan w:val="2"/>
            <w:tcBorders>
              <w:bottom w:val="single" w:sz="4" w:space="0" w:color="000000"/>
            </w:tcBorders>
            <w:shd w:val="clear" w:color="auto" w:fill="BDD7EE"/>
            <w:vAlign w:val="center"/>
          </w:tcPr>
          <w:p w14:paraId="6C165D1E" w14:textId="77777777" w:rsidR="004A146A" w:rsidRPr="00384EE6" w:rsidRDefault="004A146A" w:rsidP="000A414F">
            <w:pPr>
              <w:spacing w:after="160" w:line="259" w:lineRule="auto"/>
              <w:rPr>
                <w:b/>
                <w:color w:val="auto"/>
                <w:sz w:val="24"/>
                <w:szCs w:val="24"/>
              </w:rPr>
            </w:pPr>
            <w:r w:rsidRPr="00384EE6">
              <w:rPr>
                <w:b/>
                <w:color w:val="auto"/>
                <w:sz w:val="24"/>
                <w:szCs w:val="24"/>
              </w:rPr>
              <w:t>Kreatywny przemysł</w:t>
            </w:r>
          </w:p>
        </w:tc>
      </w:tr>
      <w:tr w:rsidR="004A146A" w:rsidRPr="00191E10" w14:paraId="5C93B682" w14:textId="77777777" w:rsidTr="00914C60">
        <w:tc>
          <w:tcPr>
            <w:tcW w:w="2547" w:type="dxa"/>
            <w:shd w:val="clear" w:color="auto" w:fill="DEEAF6" w:themeFill="accent1" w:themeFillTint="33"/>
            <w:vAlign w:val="center"/>
          </w:tcPr>
          <w:p w14:paraId="47B8363B" w14:textId="77777777" w:rsidR="004A146A" w:rsidRPr="00191E10" w:rsidRDefault="004A146A" w:rsidP="000A414F">
            <w:pPr>
              <w:spacing w:after="160" w:line="259" w:lineRule="auto"/>
              <w:rPr>
                <w:color w:val="auto"/>
                <w:sz w:val="20"/>
                <w:szCs w:val="20"/>
              </w:rPr>
            </w:pPr>
            <w:r w:rsidRPr="00191E10">
              <w:rPr>
                <w:color w:val="auto"/>
                <w:sz w:val="20"/>
                <w:szCs w:val="20"/>
              </w:rPr>
              <w:t>Cel Polityki Spójności</w:t>
            </w:r>
          </w:p>
        </w:tc>
        <w:tc>
          <w:tcPr>
            <w:tcW w:w="6520" w:type="dxa"/>
            <w:gridSpan w:val="2"/>
            <w:shd w:val="clear" w:color="auto" w:fill="DEEAF6" w:themeFill="accent1" w:themeFillTint="33"/>
            <w:vAlign w:val="center"/>
          </w:tcPr>
          <w:p w14:paraId="01054F80" w14:textId="77777777" w:rsidR="004A146A" w:rsidRPr="00191E10" w:rsidRDefault="004A146A" w:rsidP="000A414F">
            <w:pPr>
              <w:spacing w:after="160" w:line="259" w:lineRule="auto"/>
              <w:rPr>
                <w:i/>
                <w:color w:val="auto"/>
                <w:sz w:val="20"/>
                <w:szCs w:val="20"/>
              </w:rPr>
            </w:pPr>
            <w:r w:rsidRPr="00191E10">
              <w:rPr>
                <w:i/>
                <w:color w:val="auto"/>
                <w:sz w:val="20"/>
                <w:szCs w:val="20"/>
              </w:rPr>
              <w:t>Europa o silniejszym wymiarze społecznym</w:t>
            </w:r>
          </w:p>
          <w:p w14:paraId="43C7A1B7" w14:textId="77777777" w:rsidR="004A146A" w:rsidRPr="00191E10" w:rsidRDefault="004A146A" w:rsidP="000A414F">
            <w:pPr>
              <w:spacing w:after="160" w:line="259" w:lineRule="auto"/>
              <w:rPr>
                <w:color w:val="auto"/>
                <w:sz w:val="20"/>
                <w:szCs w:val="20"/>
              </w:rPr>
            </w:pPr>
            <w:r w:rsidRPr="00191E10">
              <w:rPr>
                <w:color w:val="auto"/>
                <w:sz w:val="20"/>
                <w:szCs w:val="20"/>
              </w:rPr>
              <w:t>Obszar: kultura i turystyka</w:t>
            </w:r>
          </w:p>
        </w:tc>
      </w:tr>
      <w:tr w:rsidR="004A146A" w:rsidRPr="00191E10" w14:paraId="1E59D2CD" w14:textId="77777777" w:rsidTr="00914C60">
        <w:tc>
          <w:tcPr>
            <w:tcW w:w="2547" w:type="dxa"/>
            <w:shd w:val="clear" w:color="auto" w:fill="DEEAF6" w:themeFill="accent1" w:themeFillTint="33"/>
            <w:vAlign w:val="center"/>
          </w:tcPr>
          <w:p w14:paraId="29CD740B" w14:textId="77777777" w:rsidR="004A146A" w:rsidRPr="00191E10" w:rsidRDefault="004A146A" w:rsidP="000A414F">
            <w:pPr>
              <w:spacing w:after="160" w:line="259" w:lineRule="auto"/>
              <w:rPr>
                <w:color w:val="auto"/>
                <w:sz w:val="20"/>
                <w:szCs w:val="20"/>
              </w:rPr>
            </w:pPr>
            <w:r w:rsidRPr="00191E10">
              <w:rPr>
                <w:color w:val="auto"/>
                <w:sz w:val="20"/>
                <w:szCs w:val="20"/>
              </w:rPr>
              <w:t>Cel strategiczne Strategii MOF Olsztyna 2030+</w:t>
            </w:r>
          </w:p>
        </w:tc>
        <w:tc>
          <w:tcPr>
            <w:tcW w:w="6520" w:type="dxa"/>
            <w:gridSpan w:val="2"/>
            <w:shd w:val="clear" w:color="auto" w:fill="DEEAF6" w:themeFill="accent1" w:themeFillTint="33"/>
            <w:vAlign w:val="center"/>
          </w:tcPr>
          <w:p w14:paraId="49E9832B" w14:textId="77777777" w:rsidR="004A146A" w:rsidRPr="00191E10" w:rsidRDefault="004A146A" w:rsidP="000A414F">
            <w:pPr>
              <w:spacing w:after="160" w:line="259" w:lineRule="auto"/>
              <w:rPr>
                <w:color w:val="auto"/>
                <w:sz w:val="20"/>
                <w:szCs w:val="20"/>
              </w:rPr>
            </w:pPr>
            <w:r w:rsidRPr="00191E10">
              <w:rPr>
                <w:color w:val="auto"/>
                <w:sz w:val="20"/>
                <w:szCs w:val="20"/>
              </w:rPr>
              <w:t>3. Nowoczesne usługi rozwojowe</w:t>
            </w:r>
          </w:p>
        </w:tc>
      </w:tr>
      <w:tr w:rsidR="004A146A" w:rsidRPr="00191E10" w14:paraId="24CF5D87" w14:textId="77777777" w:rsidTr="00914C60">
        <w:tc>
          <w:tcPr>
            <w:tcW w:w="2547" w:type="dxa"/>
            <w:shd w:val="clear" w:color="auto" w:fill="DEEAF6" w:themeFill="accent1" w:themeFillTint="33"/>
            <w:vAlign w:val="center"/>
          </w:tcPr>
          <w:p w14:paraId="76F8D591" w14:textId="77777777" w:rsidR="004A146A" w:rsidRPr="00191E10" w:rsidRDefault="004A146A" w:rsidP="000A414F">
            <w:pPr>
              <w:spacing w:after="160" w:line="259" w:lineRule="auto"/>
              <w:rPr>
                <w:color w:val="auto"/>
                <w:sz w:val="20"/>
                <w:szCs w:val="20"/>
              </w:rPr>
            </w:pPr>
            <w:r w:rsidRPr="00191E10">
              <w:rPr>
                <w:color w:val="auto"/>
                <w:sz w:val="20"/>
                <w:szCs w:val="20"/>
              </w:rPr>
              <w:t>Cel operacyjny Strategii MOF Olsztyna 2030+</w:t>
            </w:r>
          </w:p>
        </w:tc>
        <w:tc>
          <w:tcPr>
            <w:tcW w:w="6520" w:type="dxa"/>
            <w:gridSpan w:val="2"/>
            <w:shd w:val="clear" w:color="auto" w:fill="DEEAF6" w:themeFill="accent1" w:themeFillTint="33"/>
            <w:vAlign w:val="center"/>
          </w:tcPr>
          <w:p w14:paraId="43260660" w14:textId="77777777" w:rsidR="004A146A" w:rsidRPr="00191E10" w:rsidRDefault="004A146A" w:rsidP="00937A14">
            <w:pPr>
              <w:numPr>
                <w:ilvl w:val="1"/>
                <w:numId w:val="14"/>
              </w:numPr>
              <w:spacing w:after="160" w:line="259" w:lineRule="auto"/>
              <w:rPr>
                <w:color w:val="auto"/>
                <w:sz w:val="20"/>
                <w:szCs w:val="20"/>
              </w:rPr>
            </w:pPr>
            <w:r w:rsidRPr="00191E10">
              <w:rPr>
                <w:color w:val="auto"/>
                <w:sz w:val="20"/>
                <w:szCs w:val="20"/>
              </w:rPr>
              <w:t>Ożywienie sektora</w:t>
            </w:r>
            <w:r>
              <w:rPr>
                <w:color w:val="auto"/>
                <w:sz w:val="20"/>
                <w:szCs w:val="20"/>
              </w:rPr>
              <w:t xml:space="preserve"> </w:t>
            </w:r>
            <w:r w:rsidRPr="00191E10">
              <w:rPr>
                <w:color w:val="auto"/>
                <w:sz w:val="20"/>
                <w:szCs w:val="20"/>
              </w:rPr>
              <w:t>kreatywnego</w:t>
            </w:r>
          </w:p>
        </w:tc>
      </w:tr>
      <w:tr w:rsidR="004A146A" w:rsidRPr="00191E10" w14:paraId="2702CAF4" w14:textId="77777777" w:rsidTr="00914C60">
        <w:tc>
          <w:tcPr>
            <w:tcW w:w="2547" w:type="dxa"/>
            <w:shd w:val="clear" w:color="auto" w:fill="DEEAF6" w:themeFill="accent1" w:themeFillTint="33"/>
            <w:vAlign w:val="center"/>
          </w:tcPr>
          <w:p w14:paraId="4243D6EA" w14:textId="77777777" w:rsidR="004A146A" w:rsidRPr="00191E10" w:rsidRDefault="004A146A" w:rsidP="000A414F">
            <w:pPr>
              <w:spacing w:after="160" w:line="259" w:lineRule="auto"/>
              <w:rPr>
                <w:color w:val="auto"/>
                <w:sz w:val="20"/>
                <w:szCs w:val="20"/>
              </w:rPr>
            </w:pPr>
            <w:r w:rsidRPr="00191E10">
              <w:rPr>
                <w:color w:val="auto"/>
                <w:sz w:val="20"/>
                <w:szCs w:val="20"/>
              </w:rPr>
              <w:t>Typy projektów</w:t>
            </w:r>
          </w:p>
        </w:tc>
        <w:tc>
          <w:tcPr>
            <w:tcW w:w="6520" w:type="dxa"/>
            <w:gridSpan w:val="2"/>
            <w:shd w:val="clear" w:color="auto" w:fill="DEEAF6" w:themeFill="accent1" w:themeFillTint="33"/>
            <w:vAlign w:val="center"/>
          </w:tcPr>
          <w:p w14:paraId="3F98A4CD" w14:textId="77777777" w:rsidR="004A146A" w:rsidRPr="00191E10" w:rsidRDefault="004A146A" w:rsidP="000A414F">
            <w:pPr>
              <w:spacing w:after="160" w:line="259" w:lineRule="auto"/>
              <w:rPr>
                <w:color w:val="auto"/>
                <w:sz w:val="20"/>
                <w:szCs w:val="20"/>
              </w:rPr>
            </w:pPr>
            <w:r w:rsidRPr="00191E10">
              <w:rPr>
                <w:color w:val="auto"/>
                <w:sz w:val="20"/>
                <w:szCs w:val="20"/>
              </w:rPr>
              <w:t>W ramach celu operacyjnego planowana jest realizacja następujących typów projektów:</w:t>
            </w:r>
          </w:p>
          <w:p w14:paraId="5DF7257C" w14:textId="77777777" w:rsidR="004A146A" w:rsidRPr="00191E10" w:rsidRDefault="004A146A" w:rsidP="000A414F">
            <w:pPr>
              <w:spacing w:after="160" w:line="259" w:lineRule="auto"/>
              <w:rPr>
                <w:color w:val="auto"/>
                <w:sz w:val="20"/>
                <w:szCs w:val="20"/>
              </w:rPr>
            </w:pPr>
            <w:r w:rsidRPr="00191E10">
              <w:rPr>
                <w:color w:val="auto"/>
                <w:sz w:val="20"/>
                <w:szCs w:val="20"/>
                <w:u w:val="single"/>
              </w:rPr>
              <w:t xml:space="preserve">Współpraca dla rozwoju kultury </w:t>
            </w:r>
          </w:p>
          <w:p w14:paraId="6D65FE28" w14:textId="77777777" w:rsidR="004A146A" w:rsidRPr="00191E10" w:rsidRDefault="004A146A" w:rsidP="00937A14">
            <w:pPr>
              <w:numPr>
                <w:ilvl w:val="0"/>
                <w:numId w:val="9"/>
              </w:numPr>
              <w:spacing w:line="259" w:lineRule="auto"/>
              <w:rPr>
                <w:color w:val="auto"/>
                <w:sz w:val="20"/>
                <w:szCs w:val="20"/>
              </w:rPr>
            </w:pPr>
            <w:r w:rsidRPr="00191E10">
              <w:rPr>
                <w:color w:val="auto"/>
                <w:sz w:val="20"/>
                <w:szCs w:val="20"/>
              </w:rPr>
              <w:t>organizacja wydarzeń cyklicznych</w:t>
            </w:r>
          </w:p>
          <w:p w14:paraId="7CD424E3" w14:textId="77777777" w:rsidR="004A146A" w:rsidRPr="00191E10" w:rsidRDefault="004A146A" w:rsidP="00937A14">
            <w:pPr>
              <w:numPr>
                <w:ilvl w:val="0"/>
                <w:numId w:val="9"/>
              </w:numPr>
              <w:spacing w:line="259" w:lineRule="auto"/>
              <w:rPr>
                <w:color w:val="auto"/>
                <w:sz w:val="20"/>
                <w:szCs w:val="20"/>
              </w:rPr>
            </w:pPr>
            <w:r w:rsidRPr="00191E10">
              <w:rPr>
                <w:color w:val="auto"/>
                <w:sz w:val="20"/>
                <w:szCs w:val="20"/>
              </w:rPr>
              <w:t>poszerzanie oferty kulturalnej (także poza siedzibami instytucji - m.in. wyjazdy w teren, zajęcia i wydarzenia poza placówkami, programy edukacyjne i kulturalne dla mieszkańców - także na obszarze poza własną gminą)</w:t>
            </w:r>
          </w:p>
          <w:p w14:paraId="71980914" w14:textId="77777777" w:rsidR="004A146A" w:rsidRPr="00191E10" w:rsidRDefault="004A146A" w:rsidP="00937A14">
            <w:pPr>
              <w:numPr>
                <w:ilvl w:val="0"/>
                <w:numId w:val="9"/>
              </w:numPr>
              <w:spacing w:line="259" w:lineRule="auto"/>
              <w:rPr>
                <w:color w:val="auto"/>
                <w:sz w:val="20"/>
                <w:szCs w:val="20"/>
              </w:rPr>
            </w:pPr>
            <w:r w:rsidRPr="00191E10">
              <w:rPr>
                <w:color w:val="auto"/>
                <w:sz w:val="20"/>
                <w:szCs w:val="20"/>
              </w:rPr>
              <w:t>wspólny program imprez kulturalnych</w:t>
            </w:r>
            <w:r>
              <w:rPr>
                <w:color w:val="auto"/>
                <w:sz w:val="20"/>
                <w:szCs w:val="20"/>
              </w:rPr>
              <w:t xml:space="preserve"> </w:t>
            </w:r>
          </w:p>
          <w:p w14:paraId="70A144C4" w14:textId="77777777" w:rsidR="004A146A" w:rsidRPr="00191E10" w:rsidRDefault="004A146A" w:rsidP="00937A14">
            <w:pPr>
              <w:numPr>
                <w:ilvl w:val="0"/>
                <w:numId w:val="9"/>
              </w:numPr>
              <w:spacing w:line="259" w:lineRule="auto"/>
              <w:rPr>
                <w:color w:val="auto"/>
                <w:sz w:val="20"/>
                <w:szCs w:val="20"/>
              </w:rPr>
            </w:pPr>
            <w:r w:rsidRPr="00191E10">
              <w:rPr>
                <w:color w:val="auto"/>
                <w:sz w:val="20"/>
                <w:szCs w:val="20"/>
              </w:rPr>
              <w:t xml:space="preserve">budowa, przebudowa infrastruktury jednostek kultury wraz z niezbędnym wyposażeniem </w:t>
            </w:r>
          </w:p>
          <w:p w14:paraId="75D800D2" w14:textId="77777777" w:rsidR="004A146A" w:rsidRPr="00191E10" w:rsidRDefault="004A146A" w:rsidP="00937A14">
            <w:pPr>
              <w:numPr>
                <w:ilvl w:val="0"/>
                <w:numId w:val="9"/>
              </w:numPr>
              <w:spacing w:line="259" w:lineRule="auto"/>
              <w:rPr>
                <w:color w:val="auto"/>
                <w:sz w:val="20"/>
                <w:szCs w:val="20"/>
              </w:rPr>
            </w:pPr>
            <w:r w:rsidRPr="00191E10">
              <w:rPr>
                <w:color w:val="auto"/>
                <w:sz w:val="20"/>
                <w:szCs w:val="20"/>
              </w:rPr>
              <w:t>wykorzystanie integracyjnego potencjału kultury i dziedzictwa kulturowego</w:t>
            </w:r>
            <w:r w:rsidRPr="00191E10">
              <w:rPr>
                <w:color w:val="auto"/>
                <w:sz w:val="20"/>
                <w:szCs w:val="20"/>
                <w:u w:val="single"/>
              </w:rPr>
              <w:t xml:space="preserve"> </w:t>
            </w:r>
          </w:p>
          <w:p w14:paraId="7AA46E99" w14:textId="77777777" w:rsidR="004A146A" w:rsidRPr="00191E10" w:rsidRDefault="004A146A" w:rsidP="000A414F">
            <w:pPr>
              <w:spacing w:after="160" w:line="259" w:lineRule="auto"/>
              <w:rPr>
                <w:color w:val="auto"/>
                <w:sz w:val="20"/>
                <w:szCs w:val="20"/>
              </w:rPr>
            </w:pPr>
            <w:r w:rsidRPr="00191E10">
              <w:rPr>
                <w:color w:val="auto"/>
                <w:sz w:val="20"/>
                <w:szCs w:val="20"/>
                <w:u w:val="single"/>
              </w:rPr>
              <w:t xml:space="preserve">Wsparcie lokalnych twórców </w:t>
            </w:r>
          </w:p>
          <w:p w14:paraId="1133DC98" w14:textId="77777777" w:rsidR="004A146A" w:rsidRPr="00191E10" w:rsidRDefault="004A146A" w:rsidP="00937A14">
            <w:pPr>
              <w:numPr>
                <w:ilvl w:val="0"/>
                <w:numId w:val="9"/>
              </w:numPr>
              <w:spacing w:line="259" w:lineRule="auto"/>
              <w:rPr>
                <w:color w:val="auto"/>
                <w:sz w:val="20"/>
                <w:szCs w:val="20"/>
              </w:rPr>
            </w:pPr>
            <w:r w:rsidRPr="00191E10">
              <w:rPr>
                <w:color w:val="auto"/>
                <w:sz w:val="20"/>
                <w:szCs w:val="20"/>
              </w:rPr>
              <w:t>programy stypendialne</w:t>
            </w:r>
          </w:p>
          <w:p w14:paraId="0DA2742F" w14:textId="77777777" w:rsidR="004A146A" w:rsidRPr="00191E10" w:rsidRDefault="004A146A" w:rsidP="00937A14">
            <w:pPr>
              <w:numPr>
                <w:ilvl w:val="0"/>
                <w:numId w:val="9"/>
              </w:numPr>
              <w:spacing w:line="259" w:lineRule="auto"/>
              <w:rPr>
                <w:color w:val="auto"/>
                <w:sz w:val="20"/>
                <w:szCs w:val="20"/>
              </w:rPr>
            </w:pPr>
            <w:r w:rsidRPr="00191E10">
              <w:rPr>
                <w:color w:val="auto"/>
                <w:sz w:val="20"/>
                <w:szCs w:val="20"/>
              </w:rPr>
              <w:t>rozwój mecenatu artystycznego (także z zaangażowaniem lokalnych przedsiębiorców)</w:t>
            </w:r>
          </w:p>
          <w:p w14:paraId="2C4FF50F" w14:textId="77777777" w:rsidR="004A146A" w:rsidRPr="00191E10" w:rsidRDefault="004A146A" w:rsidP="00937A14">
            <w:pPr>
              <w:numPr>
                <w:ilvl w:val="0"/>
                <w:numId w:val="9"/>
              </w:numPr>
              <w:spacing w:line="259" w:lineRule="auto"/>
              <w:rPr>
                <w:color w:val="auto"/>
                <w:sz w:val="20"/>
                <w:szCs w:val="20"/>
              </w:rPr>
            </w:pPr>
            <w:r w:rsidRPr="00191E10">
              <w:rPr>
                <w:color w:val="auto"/>
                <w:sz w:val="20"/>
                <w:szCs w:val="20"/>
              </w:rPr>
              <w:t>ośrodki pracy twórczej</w:t>
            </w:r>
          </w:p>
          <w:p w14:paraId="12790CF4" w14:textId="77777777" w:rsidR="004A146A" w:rsidRPr="00191E10" w:rsidRDefault="004A146A" w:rsidP="000A414F">
            <w:pPr>
              <w:spacing w:after="160" w:line="259" w:lineRule="auto"/>
              <w:rPr>
                <w:color w:val="auto"/>
                <w:sz w:val="20"/>
                <w:szCs w:val="20"/>
              </w:rPr>
            </w:pPr>
            <w:r w:rsidRPr="00191E10">
              <w:rPr>
                <w:color w:val="auto"/>
                <w:sz w:val="20"/>
                <w:szCs w:val="20"/>
                <w:u w:val="single"/>
              </w:rPr>
              <w:t xml:space="preserve">Kreatywna przestrzeń </w:t>
            </w:r>
          </w:p>
          <w:p w14:paraId="48F2B193" w14:textId="77777777" w:rsidR="004A146A" w:rsidRPr="00191E10" w:rsidRDefault="004A146A" w:rsidP="00937A14">
            <w:pPr>
              <w:numPr>
                <w:ilvl w:val="0"/>
                <w:numId w:val="15"/>
              </w:numPr>
              <w:spacing w:line="264" w:lineRule="auto"/>
              <w:ind w:left="323"/>
              <w:rPr>
                <w:color w:val="auto"/>
                <w:sz w:val="20"/>
                <w:szCs w:val="20"/>
              </w:rPr>
            </w:pPr>
            <w:r w:rsidRPr="00191E10">
              <w:rPr>
                <w:color w:val="auto"/>
                <w:sz w:val="20"/>
                <w:szCs w:val="20"/>
              </w:rPr>
              <w:t>wsparcie działań na rzecz rozwoju kreatywności, innowacyjności i talentu mających potencjał tworzenia bogactwa kulturowego oraz miejsc pracy</w:t>
            </w:r>
          </w:p>
          <w:p w14:paraId="21933271" w14:textId="77777777" w:rsidR="004A146A" w:rsidRPr="00191E10" w:rsidRDefault="004A146A" w:rsidP="00937A14">
            <w:pPr>
              <w:numPr>
                <w:ilvl w:val="0"/>
                <w:numId w:val="9"/>
              </w:numPr>
              <w:spacing w:after="160" w:line="259" w:lineRule="auto"/>
              <w:ind w:left="323"/>
              <w:rPr>
                <w:color w:val="auto"/>
                <w:sz w:val="20"/>
                <w:szCs w:val="20"/>
              </w:rPr>
            </w:pPr>
            <w:r w:rsidRPr="00191E10">
              <w:rPr>
                <w:color w:val="auto"/>
                <w:sz w:val="20"/>
                <w:szCs w:val="20"/>
              </w:rPr>
              <w:t>wsparcie infrastrukturalne w tworzeniu miejsc do kreatywnego wykorzystania kulturowego i przyrodniczego kontekstu danego miejsca zarówno wewnętrznego i zewnętrzne np. pracowni, przestrzeni z sektora szeroko pojętej sztuki, mediów i projektowania.</w:t>
            </w:r>
          </w:p>
        </w:tc>
      </w:tr>
    </w:tbl>
    <w:p w14:paraId="3130CB6F" w14:textId="77777777" w:rsidR="004A146A" w:rsidRDefault="004A146A">
      <w:pPr>
        <w:spacing w:after="160" w:line="259" w:lineRule="auto"/>
      </w:pPr>
    </w:p>
    <w:p w14:paraId="37F91E2B" w14:textId="77777777" w:rsidR="008B2472" w:rsidRDefault="00210C13" w:rsidP="000E0F2B">
      <w:pPr>
        <w:pStyle w:val="Nagwek2"/>
      </w:pPr>
      <w:bookmarkStart w:id="362" w:name="_Toc105747691"/>
      <w:bookmarkStart w:id="363" w:name="_Toc105748064"/>
      <w:bookmarkStart w:id="364" w:name="_Toc150424649"/>
      <w:r>
        <w:t>Zasady wyboru projektów realizowanych w ramach instrumentu ZIT</w:t>
      </w:r>
      <w:bookmarkEnd w:id="362"/>
      <w:bookmarkEnd w:id="363"/>
      <w:bookmarkEnd w:id="364"/>
    </w:p>
    <w:p w14:paraId="6B071DFA" w14:textId="77777777" w:rsidR="007E2801" w:rsidRDefault="00155EB3" w:rsidP="007E2801">
      <w:r>
        <w:t xml:space="preserve">Proces identyfikacji projektów połączonych następnie w wiązki projektowe przeznaczone do współfinansowania w ramach instrumentu ZIT przebiegał w kilku etapach, ale jego </w:t>
      </w:r>
      <w:r w:rsidR="007A3455">
        <w:t xml:space="preserve">kluczowym elementem było zbieranie propozycji działań wśród różnych grup interesariuszy na obszarze MOF Olsztyna. Przeprowadzono je </w:t>
      </w:r>
      <w:r>
        <w:t xml:space="preserve">w </w:t>
      </w:r>
      <w:r w:rsidR="009E0794">
        <w:t>trzech</w:t>
      </w:r>
      <w:r>
        <w:t xml:space="preserve"> turach w latach 2019-2021.</w:t>
      </w:r>
      <w:r w:rsidR="007A3455">
        <w:t xml:space="preserve"> </w:t>
      </w:r>
      <w:r w:rsidR="007E2801">
        <w:t xml:space="preserve">Uznano, że </w:t>
      </w:r>
      <w:r w:rsidR="007A3455">
        <w:t xml:space="preserve">ta metoda </w:t>
      </w:r>
      <w:r w:rsidR="007E2801">
        <w:t xml:space="preserve">pozwoli na </w:t>
      </w:r>
      <w:r w:rsidR="007A3455">
        <w:t>możliwie szeroką partycypację podczas określania kluczowych działań dla ZIT</w:t>
      </w:r>
      <w:r w:rsidR="007E2801">
        <w:t xml:space="preserve">. Proces ten stanowił </w:t>
      </w:r>
      <w:r w:rsidR="007A3455">
        <w:t xml:space="preserve">też </w:t>
      </w:r>
      <w:r w:rsidR="007E2801">
        <w:t>dla autorów dokumentu swego rodzaju badanie zamierzeń pa</w:t>
      </w:r>
      <w:r w:rsidR="007A3455">
        <w:t>rtnerów społeczno-gospodarczych</w:t>
      </w:r>
      <w:r w:rsidR="007E2801">
        <w:t xml:space="preserve"> mające na celu identyfikację naturalnych trendów rozwojowych. </w:t>
      </w:r>
    </w:p>
    <w:p w14:paraId="0B15EF2B" w14:textId="77777777" w:rsidR="007E2801" w:rsidRDefault="00B64300" w:rsidP="007E2801">
      <w:pPr>
        <w:rPr>
          <w:color w:val="2E75B5"/>
        </w:rPr>
      </w:pPr>
      <w:r>
        <w:rPr>
          <w:color w:val="2E75B5"/>
        </w:rPr>
        <w:t>Przebieg i terminy</w:t>
      </w:r>
    </w:p>
    <w:p w14:paraId="6384F519" w14:textId="77777777" w:rsidR="007E2801" w:rsidRDefault="007E2801" w:rsidP="007E2801">
      <w:r>
        <w:t>Pierwsze</w:t>
      </w:r>
      <w:r w:rsidR="00B64300">
        <w:t>,</w:t>
      </w:r>
      <w:r>
        <w:t xml:space="preserve"> wstępne zbieranie propozycji pr</w:t>
      </w:r>
      <w:r w:rsidR="007A3455">
        <w:t>ojektów zostało zorganizowane w dniach</w:t>
      </w:r>
      <w:r w:rsidR="00B64300">
        <w:t xml:space="preserve"> 20-27 maja 2019 </w:t>
      </w:r>
      <w:r w:rsidR="007A3455">
        <w:t>r</w:t>
      </w:r>
      <w:r>
        <w:t xml:space="preserve">. </w:t>
      </w:r>
      <w:r w:rsidR="007A3455">
        <w:t>Kolejny etap,</w:t>
      </w:r>
      <w:r>
        <w:t xml:space="preserve"> tym razem </w:t>
      </w:r>
      <w:r w:rsidR="007A3455">
        <w:t xml:space="preserve">w formie ujednoliconych </w:t>
      </w:r>
      <w:r>
        <w:t xml:space="preserve">fiszek projektowych </w:t>
      </w:r>
      <w:r w:rsidR="007A3455">
        <w:t>przygotowanych już z myślą o perspektywie</w:t>
      </w:r>
      <w:r>
        <w:t xml:space="preserve"> UE 2021-2027</w:t>
      </w:r>
      <w:r w:rsidR="00B64300">
        <w:t>,</w:t>
      </w:r>
      <w:r>
        <w:t xml:space="preserve"> ro</w:t>
      </w:r>
      <w:r w:rsidR="00B64300">
        <w:t>zpoczął się 8 sierpnia 2019 r</w:t>
      </w:r>
      <w:r>
        <w:t xml:space="preserve">. </w:t>
      </w:r>
      <w:r w:rsidR="00B64300">
        <w:t>Wype</w:t>
      </w:r>
      <w:r>
        <w:t>łnione fiszki miały zostać przesłane do</w:t>
      </w:r>
      <w:r w:rsidR="00B64300">
        <w:t xml:space="preserve"> Biura ZIT do</w:t>
      </w:r>
      <w:r>
        <w:t xml:space="preserve"> 30 si</w:t>
      </w:r>
      <w:r w:rsidR="00B64300">
        <w:t xml:space="preserve">erpnia 2019 r. Kolejny nabór, także w formie fiszek, </w:t>
      </w:r>
      <w:r>
        <w:t>został</w:t>
      </w:r>
      <w:r w:rsidR="00B64300">
        <w:t xml:space="preserve"> rozpoczęty 12 czerwca 2020 r. i zakończył 31 lipca 2020 r</w:t>
      </w:r>
      <w:r>
        <w:t xml:space="preserve">. </w:t>
      </w:r>
      <w:r w:rsidR="00B64300">
        <w:t>Dodatkowo w lutym 2021 r. autorzy zgłoszonych wcześniej pomysłów projektowych zostali poproszeni o ich ewentualną aktualizację</w:t>
      </w:r>
      <w:r>
        <w:t>.</w:t>
      </w:r>
    </w:p>
    <w:p w14:paraId="7EBBADEC" w14:textId="77777777" w:rsidR="007E2801" w:rsidRDefault="007E2801" w:rsidP="007E2801">
      <w:pPr>
        <w:rPr>
          <w:color w:val="2E75B5"/>
        </w:rPr>
      </w:pPr>
      <w:r>
        <w:rPr>
          <w:color w:val="2E75B5"/>
        </w:rPr>
        <w:t>Grupa docelowa</w:t>
      </w:r>
    </w:p>
    <w:p w14:paraId="010C41E1" w14:textId="77777777" w:rsidR="007E2801" w:rsidRDefault="008E123D" w:rsidP="007E2801">
      <w:r>
        <w:t>Zachęta do zgłaszania propozycji w ramach wstępnego zbierania propozycji projektów, a potem</w:t>
      </w:r>
      <w:r w:rsidR="002F12E6">
        <w:t xml:space="preserve"> również</w:t>
      </w:r>
      <w:r w:rsidR="007E2801">
        <w:t xml:space="preserve"> w pierwszym naborze </w:t>
      </w:r>
      <w:r>
        <w:t xml:space="preserve">fiszek </w:t>
      </w:r>
      <w:r w:rsidR="007E2801">
        <w:t>został</w:t>
      </w:r>
      <w:r>
        <w:t>a</w:t>
      </w:r>
      <w:r w:rsidR="007E2801">
        <w:t xml:space="preserve"> skierowan</w:t>
      </w:r>
      <w:r>
        <w:t>a</w:t>
      </w:r>
      <w:r w:rsidR="007E2801">
        <w:t xml:space="preserve"> do Gmin Miejskiego Obszaru Funkcjonalnego Olsztyna. Drugi nabór w roku 2020 oraz kolejny w roku 2021 dotyczył jednostek samorządowych, rządowych i pozarządowych w Olsztynie, a do złożenia </w:t>
      </w:r>
      <w:r w:rsidR="007A3455">
        <w:t>swoich propozycji</w:t>
      </w:r>
      <w:r w:rsidR="007E2801">
        <w:t xml:space="preserve"> zostali zaproszeni </w:t>
      </w:r>
      <w:r w:rsidR="002F12E6">
        <w:t xml:space="preserve">również </w:t>
      </w:r>
      <w:r w:rsidR="007E2801">
        <w:t>przedstawiciele wielu środowisk, m.in. nauki, kultury, przedsiębiorców czy organizacji pozarządowych.</w:t>
      </w:r>
    </w:p>
    <w:p w14:paraId="4E48140D" w14:textId="77777777" w:rsidR="007E2801" w:rsidRDefault="007E2801" w:rsidP="007E2801">
      <w:pPr>
        <w:rPr>
          <w:color w:val="2E75B5"/>
        </w:rPr>
      </w:pPr>
      <w:r>
        <w:rPr>
          <w:color w:val="2E75B5"/>
        </w:rPr>
        <w:t>Metoda badawcza</w:t>
      </w:r>
    </w:p>
    <w:p w14:paraId="3E362338" w14:textId="77777777" w:rsidR="007E2801" w:rsidRDefault="007E2801" w:rsidP="00CC272F">
      <w:pPr>
        <w:spacing w:after="0"/>
      </w:pPr>
      <w:r>
        <w:t xml:space="preserve">Pierwsze propozycje projektów były zbierane w oparciu o pięć zaproponowanych przez Komisję Europejską celów tematycznych, tj. </w:t>
      </w:r>
    </w:p>
    <w:p w14:paraId="3DF2013F" w14:textId="77777777" w:rsidR="007E2801" w:rsidRDefault="007E2801" w:rsidP="007E2801">
      <w:pPr>
        <w:numPr>
          <w:ilvl w:val="0"/>
          <w:numId w:val="47"/>
        </w:numPr>
        <w:pBdr>
          <w:top w:val="nil"/>
          <w:left w:val="nil"/>
          <w:bottom w:val="nil"/>
          <w:right w:val="nil"/>
          <w:between w:val="nil"/>
        </w:pBdr>
        <w:spacing w:after="0" w:line="276" w:lineRule="auto"/>
        <w:rPr>
          <w:color w:val="000000"/>
        </w:rPr>
      </w:pPr>
      <w:r>
        <w:rPr>
          <w:color w:val="000000"/>
        </w:rPr>
        <w:t>inteligentna Europa,</w:t>
      </w:r>
    </w:p>
    <w:p w14:paraId="0826A8EE" w14:textId="77777777" w:rsidR="007E2801" w:rsidRDefault="007E2801" w:rsidP="007E2801">
      <w:pPr>
        <w:numPr>
          <w:ilvl w:val="0"/>
          <w:numId w:val="47"/>
        </w:numPr>
        <w:pBdr>
          <w:top w:val="nil"/>
          <w:left w:val="nil"/>
          <w:bottom w:val="nil"/>
          <w:right w:val="nil"/>
          <w:between w:val="nil"/>
        </w:pBdr>
        <w:spacing w:after="0" w:line="276" w:lineRule="auto"/>
        <w:rPr>
          <w:color w:val="000000"/>
        </w:rPr>
      </w:pPr>
      <w:r>
        <w:rPr>
          <w:color w:val="000000"/>
        </w:rPr>
        <w:t>niskoemisyjna Europa,</w:t>
      </w:r>
    </w:p>
    <w:p w14:paraId="4E2B5A2C" w14:textId="77777777" w:rsidR="007E2801" w:rsidRDefault="007E2801" w:rsidP="007E2801">
      <w:pPr>
        <w:numPr>
          <w:ilvl w:val="0"/>
          <w:numId w:val="47"/>
        </w:numPr>
        <w:pBdr>
          <w:top w:val="nil"/>
          <w:left w:val="nil"/>
          <w:bottom w:val="nil"/>
          <w:right w:val="nil"/>
          <w:between w:val="nil"/>
        </w:pBdr>
        <w:spacing w:after="0" w:line="276" w:lineRule="auto"/>
        <w:rPr>
          <w:color w:val="000000"/>
        </w:rPr>
      </w:pPr>
      <w:r>
        <w:rPr>
          <w:color w:val="000000"/>
        </w:rPr>
        <w:t>bardzie skomunikowana Europa,</w:t>
      </w:r>
    </w:p>
    <w:p w14:paraId="702F2E29" w14:textId="77777777" w:rsidR="007E2801" w:rsidRDefault="007E2801" w:rsidP="007E2801">
      <w:pPr>
        <w:numPr>
          <w:ilvl w:val="0"/>
          <w:numId w:val="47"/>
        </w:numPr>
        <w:pBdr>
          <w:top w:val="nil"/>
          <w:left w:val="nil"/>
          <w:bottom w:val="nil"/>
          <w:right w:val="nil"/>
          <w:between w:val="nil"/>
        </w:pBdr>
        <w:spacing w:after="0" w:line="276" w:lineRule="auto"/>
        <w:rPr>
          <w:color w:val="000000"/>
        </w:rPr>
      </w:pPr>
      <w:r>
        <w:rPr>
          <w:color w:val="000000"/>
        </w:rPr>
        <w:t>Europa społeczna,</w:t>
      </w:r>
    </w:p>
    <w:p w14:paraId="5D0AD57A" w14:textId="77777777" w:rsidR="007E2801" w:rsidRDefault="007E2801" w:rsidP="00CC272F">
      <w:pPr>
        <w:numPr>
          <w:ilvl w:val="0"/>
          <w:numId w:val="47"/>
        </w:numPr>
        <w:pBdr>
          <w:top w:val="nil"/>
          <w:left w:val="nil"/>
          <w:bottom w:val="nil"/>
          <w:right w:val="nil"/>
          <w:between w:val="nil"/>
        </w:pBdr>
        <w:spacing w:line="276" w:lineRule="auto"/>
        <w:ind w:left="714" w:hanging="357"/>
        <w:rPr>
          <w:color w:val="000000"/>
        </w:rPr>
      </w:pPr>
      <w:r>
        <w:rPr>
          <w:color w:val="000000"/>
        </w:rPr>
        <w:t>Europa bliska obywatelom.</w:t>
      </w:r>
    </w:p>
    <w:p w14:paraId="03AC8975" w14:textId="77777777" w:rsidR="007E2801" w:rsidRDefault="007E2801" w:rsidP="007E2801">
      <w:r>
        <w:t>Propozycje projektów zostały zebrane i uporządkowane w matrycy uwzględniającej daną gminę oraz cel, jaki chciałaby ona osiągnąć</w:t>
      </w:r>
      <w:r w:rsidR="002F12E6">
        <w:t>. Dzięki temu można</w:t>
      </w:r>
      <w:r>
        <w:t xml:space="preserve"> było </w:t>
      </w:r>
      <w:r w:rsidR="002F12E6">
        <w:t>ocenić</w:t>
      </w:r>
      <w:r>
        <w:t xml:space="preserve">, </w:t>
      </w:r>
      <w:r w:rsidR="002F12E6">
        <w:t>jakie cele rozwojowe w ramach pięciu wspomnianych celów tematycznych UE</w:t>
      </w:r>
      <w:r>
        <w:t xml:space="preserve"> </w:t>
      </w:r>
      <w:r w:rsidR="002F12E6">
        <w:t>są</w:t>
      </w:r>
      <w:r>
        <w:t xml:space="preserve"> najbardziej </w:t>
      </w:r>
      <w:r w:rsidR="002F12E6">
        <w:t>istotne</w:t>
      </w:r>
      <w:r>
        <w:t xml:space="preserve"> </w:t>
      </w:r>
      <w:r w:rsidR="002F12E6">
        <w:t>dla poszczególnych samorządów oraz dla całego MOF</w:t>
      </w:r>
      <w:r>
        <w:t>.</w:t>
      </w:r>
    </w:p>
    <w:p w14:paraId="0D2202B5" w14:textId="77777777" w:rsidR="007E2801" w:rsidRDefault="007E2801" w:rsidP="007E2801">
      <w:r>
        <w:t>Kolejne propozycje projektów były już zbierane w formie</w:t>
      </w:r>
      <w:r w:rsidR="002F12E6">
        <w:t xml:space="preserve"> zestandaryzowanych</w:t>
      </w:r>
      <w:r>
        <w:t xml:space="preserve"> fiszek w </w:t>
      </w:r>
      <w:r w:rsidR="002F12E6">
        <w:t>obszarach tematycznych, które zostały</w:t>
      </w:r>
      <w:r>
        <w:t xml:space="preserve"> wskazane</w:t>
      </w:r>
      <w:r w:rsidR="002F12E6">
        <w:t xml:space="preserve"> jako kluczowe</w:t>
      </w:r>
      <w:r>
        <w:t xml:space="preserve"> na</w:t>
      </w:r>
      <w:r w:rsidR="002F12E6">
        <w:t xml:space="preserve"> poprzednim</w:t>
      </w:r>
      <w:r>
        <w:t xml:space="preserve"> etapie: </w:t>
      </w:r>
    </w:p>
    <w:p w14:paraId="6CCE8BE1" w14:textId="77777777" w:rsidR="007E2801" w:rsidRDefault="002F12E6" w:rsidP="007E2801">
      <w:pPr>
        <w:numPr>
          <w:ilvl w:val="0"/>
          <w:numId w:val="49"/>
        </w:numPr>
        <w:pBdr>
          <w:top w:val="nil"/>
          <w:left w:val="nil"/>
          <w:bottom w:val="nil"/>
          <w:right w:val="nil"/>
          <w:between w:val="nil"/>
        </w:pBdr>
        <w:spacing w:after="0" w:line="276" w:lineRule="auto"/>
        <w:rPr>
          <w:color w:val="000000"/>
        </w:rPr>
      </w:pPr>
      <w:r>
        <w:rPr>
          <w:color w:val="000000"/>
        </w:rPr>
        <w:t>mobilność miejska</w:t>
      </w:r>
      <w:r w:rsidR="007E2801">
        <w:rPr>
          <w:color w:val="000000"/>
        </w:rPr>
        <w:t xml:space="preserve"> (w tym m.in. infrastruktur</w:t>
      </w:r>
      <w:r>
        <w:rPr>
          <w:color w:val="000000"/>
        </w:rPr>
        <w:t>a</w:t>
      </w:r>
      <w:r w:rsidR="007E2801">
        <w:rPr>
          <w:color w:val="000000"/>
        </w:rPr>
        <w:t xml:space="preserve"> rowerow</w:t>
      </w:r>
      <w:r>
        <w:rPr>
          <w:color w:val="000000"/>
        </w:rPr>
        <w:t>a, tabor</w:t>
      </w:r>
      <w:r w:rsidR="007E2801">
        <w:rPr>
          <w:color w:val="000000"/>
        </w:rPr>
        <w:t>, P&amp;R),</w:t>
      </w:r>
    </w:p>
    <w:p w14:paraId="4AD9246F" w14:textId="77777777" w:rsidR="007E2801" w:rsidRDefault="002F12E6" w:rsidP="007E2801">
      <w:pPr>
        <w:numPr>
          <w:ilvl w:val="0"/>
          <w:numId w:val="49"/>
        </w:numPr>
        <w:pBdr>
          <w:top w:val="nil"/>
          <w:left w:val="nil"/>
          <w:bottom w:val="nil"/>
          <w:right w:val="nil"/>
          <w:between w:val="nil"/>
        </w:pBdr>
        <w:spacing w:after="0" w:line="276" w:lineRule="auto"/>
        <w:rPr>
          <w:color w:val="000000"/>
        </w:rPr>
      </w:pPr>
      <w:r>
        <w:rPr>
          <w:color w:val="000000"/>
        </w:rPr>
        <w:t>termomodernizacja</w:t>
      </w:r>
      <w:r w:rsidR="007E2801">
        <w:rPr>
          <w:color w:val="000000"/>
        </w:rPr>
        <w:t xml:space="preserve"> budynków publicznych i mieszkalnych,</w:t>
      </w:r>
    </w:p>
    <w:p w14:paraId="07578D2B" w14:textId="77777777" w:rsidR="007E2801" w:rsidRDefault="002F12E6" w:rsidP="007E2801">
      <w:pPr>
        <w:numPr>
          <w:ilvl w:val="0"/>
          <w:numId w:val="49"/>
        </w:numPr>
        <w:pBdr>
          <w:top w:val="nil"/>
          <w:left w:val="nil"/>
          <w:bottom w:val="nil"/>
          <w:right w:val="nil"/>
          <w:between w:val="nil"/>
        </w:pBdr>
        <w:spacing w:after="0" w:line="276" w:lineRule="auto"/>
        <w:rPr>
          <w:color w:val="000000"/>
        </w:rPr>
      </w:pPr>
      <w:r>
        <w:rPr>
          <w:color w:val="000000"/>
        </w:rPr>
        <w:t>działania społeczne (w tym polityka senioralna</w:t>
      </w:r>
      <w:r w:rsidR="007E2801">
        <w:rPr>
          <w:color w:val="000000"/>
        </w:rPr>
        <w:t>),</w:t>
      </w:r>
    </w:p>
    <w:p w14:paraId="44CF721A" w14:textId="77777777" w:rsidR="007E2801" w:rsidRDefault="002F12E6" w:rsidP="007E2801">
      <w:pPr>
        <w:numPr>
          <w:ilvl w:val="0"/>
          <w:numId w:val="49"/>
        </w:numPr>
        <w:pBdr>
          <w:top w:val="nil"/>
          <w:left w:val="nil"/>
          <w:bottom w:val="nil"/>
          <w:right w:val="nil"/>
          <w:between w:val="nil"/>
        </w:pBdr>
        <w:spacing w:after="0" w:line="276" w:lineRule="auto"/>
        <w:rPr>
          <w:color w:val="000000"/>
        </w:rPr>
      </w:pPr>
      <w:r>
        <w:rPr>
          <w:color w:val="000000"/>
        </w:rPr>
        <w:t>dziedzictwo kulturowe</w:t>
      </w:r>
      <w:r w:rsidR="007E2801">
        <w:rPr>
          <w:color w:val="000000"/>
        </w:rPr>
        <w:t>/usług</w:t>
      </w:r>
      <w:r>
        <w:rPr>
          <w:color w:val="000000"/>
        </w:rPr>
        <w:t>i kulturalne,</w:t>
      </w:r>
    </w:p>
    <w:p w14:paraId="65593439" w14:textId="77777777" w:rsidR="007E2801" w:rsidRDefault="002F12E6" w:rsidP="007E2801">
      <w:pPr>
        <w:numPr>
          <w:ilvl w:val="0"/>
          <w:numId w:val="49"/>
        </w:numPr>
        <w:pBdr>
          <w:top w:val="nil"/>
          <w:left w:val="nil"/>
          <w:bottom w:val="nil"/>
          <w:right w:val="nil"/>
          <w:between w:val="nil"/>
        </w:pBdr>
        <w:spacing w:after="0" w:line="276" w:lineRule="auto"/>
        <w:rPr>
          <w:color w:val="000000"/>
        </w:rPr>
      </w:pPr>
      <w:r>
        <w:rPr>
          <w:color w:val="000000"/>
        </w:rPr>
        <w:t>bioróżnorodność/przyroda</w:t>
      </w:r>
      <w:r w:rsidR="007E2801">
        <w:rPr>
          <w:color w:val="000000"/>
        </w:rPr>
        <w:t xml:space="preserve"> (w tym adaptacj</w:t>
      </w:r>
      <w:r>
        <w:rPr>
          <w:color w:val="000000"/>
        </w:rPr>
        <w:t>a</w:t>
      </w:r>
      <w:r w:rsidR="007E2801">
        <w:rPr>
          <w:color w:val="000000"/>
        </w:rPr>
        <w:t xml:space="preserve"> do zmian klimatu),</w:t>
      </w:r>
    </w:p>
    <w:p w14:paraId="2A355450" w14:textId="77777777" w:rsidR="007E2801" w:rsidRDefault="002F12E6" w:rsidP="007E2801">
      <w:pPr>
        <w:numPr>
          <w:ilvl w:val="0"/>
          <w:numId w:val="49"/>
        </w:numPr>
        <w:pBdr>
          <w:top w:val="nil"/>
          <w:left w:val="nil"/>
          <w:bottom w:val="nil"/>
          <w:right w:val="nil"/>
          <w:between w:val="nil"/>
        </w:pBdr>
        <w:spacing w:line="276" w:lineRule="auto"/>
        <w:rPr>
          <w:color w:val="000000"/>
        </w:rPr>
      </w:pPr>
      <w:r>
        <w:rPr>
          <w:color w:val="000000"/>
        </w:rPr>
        <w:t>edukacja</w:t>
      </w:r>
      <w:r w:rsidR="007E2801">
        <w:rPr>
          <w:color w:val="000000"/>
        </w:rPr>
        <w:t xml:space="preserve"> (w tym infrastruktur</w:t>
      </w:r>
      <w:r>
        <w:rPr>
          <w:color w:val="000000"/>
        </w:rPr>
        <w:t>a szkolna i przedszkolna, a przede wszystkim działania miękkie</w:t>
      </w:r>
      <w:r w:rsidR="007E2801">
        <w:rPr>
          <w:color w:val="000000"/>
        </w:rPr>
        <w:t xml:space="preserve"> </w:t>
      </w:r>
      <w:r w:rsidR="007E2801">
        <w:rPr>
          <w:color w:val="000000"/>
        </w:rPr>
        <w:br/>
        <w:t xml:space="preserve">w zakresie wysokiej jakości usług edukacyjnych oraz rozwoju umiejętności i kompetencji). </w:t>
      </w:r>
    </w:p>
    <w:p w14:paraId="5AF0403A" w14:textId="77777777" w:rsidR="007E2801" w:rsidRDefault="002F12E6" w:rsidP="007E2801">
      <w:r>
        <w:t xml:space="preserve">Fiszki do wypełnienia </w:t>
      </w:r>
      <w:r w:rsidR="007E2801">
        <w:t xml:space="preserve">zostały przesłane </w:t>
      </w:r>
      <w:r>
        <w:t>do samorządów i innych interesariuszy</w:t>
      </w:r>
      <w:r w:rsidR="007E2801">
        <w:t xml:space="preserve"> w formie elektronicznej. Każdy z podmiotów mających pomysł n</w:t>
      </w:r>
      <w:r>
        <w:t>a projekt mógł go opisać podając</w:t>
      </w:r>
      <w:r w:rsidR="007E2801">
        <w:t xml:space="preserve"> m.in. tytuł i krótki opis projektu, termin rozpoczęcia i zakończenia projektu, przewidywany budżet oraz zaznaczyć, czy projekt wpisuje się w inteligentne specjalizacje województwa warmińsko-mazurskiego, strategię województwa i cele Unii Europejskiej. W ostatnim naborze jednostki mogły uzupełnić przesłane wcześniej fiszki projektowe lub </w:t>
      </w:r>
      <w:r w:rsidR="00F37287">
        <w:t>też – w</w:t>
      </w:r>
      <w:r w:rsidR="007E2801">
        <w:t xml:space="preserve"> przypadku zmiany </w:t>
      </w:r>
      <w:r w:rsidR="00F37287">
        <w:t>planów –</w:t>
      </w:r>
      <w:r w:rsidR="007E2801">
        <w:t xml:space="preserve"> zgłosić nowe.</w:t>
      </w:r>
    </w:p>
    <w:p w14:paraId="4DDCCFA1" w14:textId="77777777" w:rsidR="007E2801" w:rsidRDefault="007E2801" w:rsidP="007E2801">
      <w:pPr>
        <w:rPr>
          <w:color w:val="2E75B5"/>
        </w:rPr>
      </w:pPr>
      <w:r>
        <w:rPr>
          <w:color w:val="2E75B5"/>
        </w:rPr>
        <w:t xml:space="preserve">Dane jakościowe </w:t>
      </w:r>
    </w:p>
    <w:p w14:paraId="2B16362C" w14:textId="77777777" w:rsidR="007E2801" w:rsidRDefault="007E2801" w:rsidP="007E2801">
      <w:r>
        <w:t xml:space="preserve">Podmioty poproszone o </w:t>
      </w:r>
      <w:r w:rsidR="00F37287">
        <w:t>wypełnienie fiszek</w:t>
      </w:r>
      <w:r>
        <w:t xml:space="preserve"> przesłały</w:t>
      </w:r>
      <w:r w:rsidR="00F37287">
        <w:t xml:space="preserve"> łącznie ponad120</w:t>
      </w:r>
      <w:r>
        <w:t xml:space="preserve"> </w:t>
      </w:r>
      <w:r w:rsidR="00F37287">
        <w:t>propozycji projektów. Ok.</w:t>
      </w:r>
      <w:r>
        <w:t xml:space="preserve"> 65 </w:t>
      </w:r>
      <w:r w:rsidR="00F37287">
        <w:t xml:space="preserve">z nich </w:t>
      </w:r>
      <w:r>
        <w:t xml:space="preserve">dotyczyło zasobów środowiskowych, w tym termomodernizacji i gospodarki wodno-ściekowej. Ponad 20 fiszek dotyczyło życia społeczno-gospodarczego, w tym zrównoważonej mobilności czy dziedzictwa kulturowego, natomiast pozostałe fiszki dotyczyły usług, w szczególności cyfryzacji, współpracy, obszaru zdrowia i pomocy społecznej, a także sektora kreatywnego. </w:t>
      </w:r>
    </w:p>
    <w:p w14:paraId="0E28F1EE" w14:textId="77777777" w:rsidR="007E2801" w:rsidRDefault="007E2801" w:rsidP="007E2801">
      <w:r>
        <w:t>Wszystkie fiszki zostały pogrupowane i podzielone według celów strategicznych</w:t>
      </w:r>
      <w:r w:rsidR="00F37287">
        <w:t>, które zostały określone w procesie diagnostycznym, przede wszystkim metodą drzewa problemów i celów</w:t>
      </w:r>
      <w:r>
        <w:t>. Ostatni nabór propozycji projektów pozwolił na ich doprecyzowanie i wprowadzenie kilku nowych, m.in. w zakresie tworzenia warunków dla powstawania i rozwoju innowacyjnych przedsiębiorstw w regionie.</w:t>
      </w:r>
    </w:p>
    <w:p w14:paraId="53D5F6ED" w14:textId="77777777" w:rsidR="00D83BBC" w:rsidRDefault="00D83BBC" w:rsidP="007E2801"/>
    <w:p w14:paraId="526EB62B" w14:textId="77777777" w:rsidR="007E2801" w:rsidRPr="00CC272F" w:rsidRDefault="00F37287" w:rsidP="00CC272F">
      <w:pPr>
        <w:rPr>
          <w:color w:val="2E75B5"/>
        </w:rPr>
      </w:pPr>
      <w:r w:rsidRPr="00CC272F">
        <w:rPr>
          <w:color w:val="2E75B5"/>
        </w:rPr>
        <w:t>Podsumowanie</w:t>
      </w:r>
    </w:p>
    <w:p w14:paraId="7C4F61D0" w14:textId="77777777" w:rsidR="00F37287" w:rsidRDefault="00D83BBC" w:rsidP="00CC272F">
      <w:r>
        <w:t xml:space="preserve">Procedura identyfikacji i wyboru projektów była ściśle powiązana z procesem określania celów rozwojowych MOF Olsztyna. W tym sensie była też częścią procesu diagnozy – fiszki projektowe przesłane przez interesariuszy z obszaru funkcjonalnego pozwoliły zweryfikować jej ustalenia, a jednocześnie wesprzeć proces priorytetyzacji oraz lepiej ocenić spójność drzewa celów. Tym samym nie jest one teoretyczne ani zawieszone w próżni, ale zostało potwierdzone dzięki odniesieniom do realnych planów różnych uczestników procesów rozwojowych na terenie MOF, wzajemnie też potwierdzając uzasadnienie tych zamierzeń. </w:t>
      </w:r>
    </w:p>
    <w:p w14:paraId="0C6872BC" w14:textId="77777777" w:rsidR="00D83BBC" w:rsidRDefault="00D83BBC" w:rsidP="00CC272F">
      <w:r>
        <w:t xml:space="preserve">Dzięki wielopoziomowości odniesień i kilkukierunkowej weryfikacji możemy </w:t>
      </w:r>
      <w:r w:rsidR="00C20927">
        <w:t>zakładać</w:t>
      </w:r>
      <w:r>
        <w:t xml:space="preserve">, że </w:t>
      </w:r>
      <w:r w:rsidR="00C20927" w:rsidRPr="00C20927">
        <w:t xml:space="preserve">realizacja </w:t>
      </w:r>
      <w:r w:rsidR="00C20927">
        <w:t xml:space="preserve">działań określonych warunkami przyjętymi w opisach poszczególnych wiązek projektowych rzeczywiście </w:t>
      </w:r>
      <w:r w:rsidR="00C20927" w:rsidRPr="00C20927">
        <w:t>przyczyni się do rozwiązywania problemów gospodarczych, środowiskowych, klimatycznych, demograficznych i społecznych MOF Olsztyna.</w:t>
      </w:r>
    </w:p>
    <w:p w14:paraId="1E0647AD" w14:textId="77777777" w:rsidR="00D83BBC" w:rsidRDefault="00D83BBC" w:rsidP="00CC272F"/>
    <w:p w14:paraId="71F88638" w14:textId="77777777" w:rsidR="007E2801" w:rsidRDefault="007E2801">
      <w:pPr>
        <w:spacing w:after="160" w:line="259" w:lineRule="auto"/>
      </w:pPr>
    </w:p>
    <w:p w14:paraId="66421265" w14:textId="77777777" w:rsidR="008B2472" w:rsidRDefault="00210C13" w:rsidP="0025147A">
      <w:pPr>
        <w:pStyle w:val="Nagwek1"/>
      </w:pPr>
      <w:bookmarkStart w:id="365" w:name="_Toc144465377"/>
      <w:bookmarkStart w:id="366" w:name="_Toc144816567"/>
      <w:bookmarkStart w:id="367" w:name="_Toc144465378"/>
      <w:bookmarkStart w:id="368" w:name="_Toc144816568"/>
      <w:bookmarkStart w:id="369" w:name="_Toc144465379"/>
      <w:bookmarkStart w:id="370" w:name="_Toc144816569"/>
      <w:bookmarkStart w:id="371" w:name="_Toc144465380"/>
      <w:bookmarkStart w:id="372" w:name="_Toc144816570"/>
      <w:bookmarkStart w:id="373" w:name="_Toc144465381"/>
      <w:bookmarkStart w:id="374" w:name="_Toc144816571"/>
      <w:bookmarkStart w:id="375" w:name="_Toc144465382"/>
      <w:bookmarkStart w:id="376" w:name="_Toc144816572"/>
      <w:bookmarkStart w:id="377" w:name="_Toc144465383"/>
      <w:bookmarkStart w:id="378" w:name="_Toc144816573"/>
      <w:bookmarkStart w:id="379" w:name="_Toc144465384"/>
      <w:bookmarkStart w:id="380" w:name="_Toc144816574"/>
      <w:bookmarkStart w:id="381" w:name="_Toc144465385"/>
      <w:bookmarkStart w:id="382" w:name="_Toc144816575"/>
      <w:bookmarkStart w:id="383" w:name="_Toc144465386"/>
      <w:bookmarkStart w:id="384" w:name="_Toc144816576"/>
      <w:bookmarkStart w:id="385" w:name="_Toc144465387"/>
      <w:bookmarkStart w:id="386" w:name="_Toc144816577"/>
      <w:bookmarkStart w:id="387" w:name="_Toc144465388"/>
      <w:bookmarkStart w:id="388" w:name="_Toc144816578"/>
      <w:bookmarkStart w:id="389" w:name="_Toc144465389"/>
      <w:bookmarkStart w:id="390" w:name="_Toc144816579"/>
      <w:bookmarkStart w:id="391" w:name="_Toc144465390"/>
      <w:bookmarkStart w:id="392" w:name="_Toc144816580"/>
      <w:bookmarkStart w:id="393" w:name="_Toc144465391"/>
      <w:bookmarkStart w:id="394" w:name="_Toc144816581"/>
      <w:bookmarkStart w:id="395" w:name="_Toc144465392"/>
      <w:bookmarkStart w:id="396" w:name="_Toc144816582"/>
      <w:bookmarkStart w:id="397" w:name="_Toc144465393"/>
      <w:bookmarkStart w:id="398" w:name="_Toc144816583"/>
      <w:bookmarkStart w:id="399" w:name="_Toc105747692"/>
      <w:bookmarkStart w:id="400" w:name="_Toc105748065"/>
      <w:bookmarkStart w:id="401" w:name="_Toc150424650"/>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r>
        <w:t>Spis map</w:t>
      </w:r>
      <w:bookmarkEnd w:id="399"/>
      <w:bookmarkEnd w:id="400"/>
      <w:bookmarkEnd w:id="401"/>
    </w:p>
    <w:p w14:paraId="0FC896DE" w14:textId="3764DA2F" w:rsidR="00DB6081" w:rsidRDefault="00AE2E3F">
      <w:pPr>
        <w:pStyle w:val="Spisilustracji"/>
        <w:tabs>
          <w:tab w:val="right" w:leader="underscore" w:pos="9060"/>
        </w:tabs>
        <w:rPr>
          <w:rFonts w:eastAsiaTheme="minorEastAsia" w:cstheme="minorBidi"/>
          <w:smallCaps w:val="0"/>
          <w:noProof/>
          <w:sz w:val="22"/>
          <w:szCs w:val="22"/>
        </w:rPr>
      </w:pPr>
      <w:r>
        <w:fldChar w:fldCharType="begin"/>
      </w:r>
      <w:r>
        <w:instrText xml:space="preserve"> TOC \h \z \c "Mapa" </w:instrText>
      </w:r>
      <w:r>
        <w:fldChar w:fldCharType="separate"/>
      </w:r>
      <w:hyperlink w:anchor="_Toc150422662" w:history="1">
        <w:r w:rsidR="00DB6081" w:rsidRPr="005D3433">
          <w:rPr>
            <w:rStyle w:val="Hipercze"/>
            <w:noProof/>
          </w:rPr>
          <w:t>Mapa 1. OSI MOF Olsztyna na tle województwa warmińsko-mazurskiego</w:t>
        </w:r>
        <w:r w:rsidR="00DB6081">
          <w:rPr>
            <w:noProof/>
            <w:webHidden/>
          </w:rPr>
          <w:tab/>
        </w:r>
        <w:r w:rsidR="00DB6081">
          <w:rPr>
            <w:noProof/>
            <w:webHidden/>
          </w:rPr>
          <w:fldChar w:fldCharType="begin"/>
        </w:r>
        <w:r w:rsidR="00DB6081">
          <w:rPr>
            <w:noProof/>
            <w:webHidden/>
          </w:rPr>
          <w:instrText xml:space="preserve"> PAGEREF _Toc150422662 \h </w:instrText>
        </w:r>
        <w:r w:rsidR="00DB6081">
          <w:rPr>
            <w:noProof/>
            <w:webHidden/>
          </w:rPr>
        </w:r>
        <w:r w:rsidR="00DB6081">
          <w:rPr>
            <w:noProof/>
            <w:webHidden/>
          </w:rPr>
          <w:fldChar w:fldCharType="separate"/>
        </w:r>
        <w:r w:rsidR="003212DB">
          <w:rPr>
            <w:noProof/>
            <w:webHidden/>
          </w:rPr>
          <w:t>7</w:t>
        </w:r>
        <w:r w:rsidR="00DB6081">
          <w:rPr>
            <w:noProof/>
            <w:webHidden/>
          </w:rPr>
          <w:fldChar w:fldCharType="end"/>
        </w:r>
      </w:hyperlink>
    </w:p>
    <w:p w14:paraId="1D5084E3" w14:textId="7C51F879" w:rsidR="00DB6081" w:rsidRDefault="00000000">
      <w:pPr>
        <w:pStyle w:val="Spisilustracji"/>
        <w:tabs>
          <w:tab w:val="right" w:leader="underscore" w:pos="9060"/>
        </w:tabs>
        <w:rPr>
          <w:rFonts w:eastAsiaTheme="minorEastAsia" w:cstheme="minorBidi"/>
          <w:smallCaps w:val="0"/>
          <w:noProof/>
          <w:sz w:val="22"/>
          <w:szCs w:val="22"/>
        </w:rPr>
      </w:pPr>
      <w:hyperlink w:anchor="_Toc150422663" w:history="1">
        <w:r w:rsidR="00DB6081" w:rsidRPr="005D3433">
          <w:rPr>
            <w:rStyle w:val="Hipercze"/>
            <w:noProof/>
          </w:rPr>
          <w:t>Mapa 2. Tygrys warmińsko-mazurski na tle województwa warmińsko-mazurskiego</w:t>
        </w:r>
        <w:r w:rsidR="00DB6081">
          <w:rPr>
            <w:noProof/>
            <w:webHidden/>
          </w:rPr>
          <w:tab/>
        </w:r>
        <w:r w:rsidR="00DB6081">
          <w:rPr>
            <w:noProof/>
            <w:webHidden/>
          </w:rPr>
          <w:fldChar w:fldCharType="begin"/>
        </w:r>
        <w:r w:rsidR="00DB6081">
          <w:rPr>
            <w:noProof/>
            <w:webHidden/>
          </w:rPr>
          <w:instrText xml:space="preserve"> PAGEREF _Toc150422663 \h </w:instrText>
        </w:r>
        <w:r w:rsidR="00DB6081">
          <w:rPr>
            <w:noProof/>
            <w:webHidden/>
          </w:rPr>
        </w:r>
        <w:r w:rsidR="00DB6081">
          <w:rPr>
            <w:noProof/>
            <w:webHidden/>
          </w:rPr>
          <w:fldChar w:fldCharType="separate"/>
        </w:r>
        <w:r w:rsidR="003212DB">
          <w:rPr>
            <w:noProof/>
            <w:webHidden/>
          </w:rPr>
          <w:t>7</w:t>
        </w:r>
        <w:r w:rsidR="00DB6081">
          <w:rPr>
            <w:noProof/>
            <w:webHidden/>
          </w:rPr>
          <w:fldChar w:fldCharType="end"/>
        </w:r>
      </w:hyperlink>
    </w:p>
    <w:p w14:paraId="3506C1D2" w14:textId="3B77D8F0" w:rsidR="00DB6081" w:rsidRDefault="00000000">
      <w:pPr>
        <w:pStyle w:val="Spisilustracji"/>
        <w:tabs>
          <w:tab w:val="right" w:leader="underscore" w:pos="9060"/>
        </w:tabs>
        <w:rPr>
          <w:rFonts w:eastAsiaTheme="minorEastAsia" w:cstheme="minorBidi"/>
          <w:smallCaps w:val="0"/>
          <w:noProof/>
          <w:sz w:val="22"/>
          <w:szCs w:val="22"/>
        </w:rPr>
      </w:pPr>
      <w:hyperlink w:anchor="_Toc150422664" w:history="1">
        <w:r w:rsidR="00DB6081" w:rsidRPr="005D3433">
          <w:rPr>
            <w:rStyle w:val="Hipercze"/>
            <w:noProof/>
          </w:rPr>
          <w:t>Mapa 3. OSI Cittaslow na tle województwa warmińsko-mazurskiego</w:t>
        </w:r>
        <w:r w:rsidR="00DB6081">
          <w:rPr>
            <w:noProof/>
            <w:webHidden/>
          </w:rPr>
          <w:tab/>
        </w:r>
        <w:r w:rsidR="00DB6081">
          <w:rPr>
            <w:noProof/>
            <w:webHidden/>
          </w:rPr>
          <w:fldChar w:fldCharType="begin"/>
        </w:r>
        <w:r w:rsidR="00DB6081">
          <w:rPr>
            <w:noProof/>
            <w:webHidden/>
          </w:rPr>
          <w:instrText xml:space="preserve"> PAGEREF _Toc150422664 \h </w:instrText>
        </w:r>
        <w:r w:rsidR="00DB6081">
          <w:rPr>
            <w:noProof/>
            <w:webHidden/>
          </w:rPr>
        </w:r>
        <w:r w:rsidR="00DB6081">
          <w:rPr>
            <w:noProof/>
            <w:webHidden/>
          </w:rPr>
          <w:fldChar w:fldCharType="separate"/>
        </w:r>
        <w:r w:rsidR="003212DB">
          <w:rPr>
            <w:noProof/>
            <w:webHidden/>
          </w:rPr>
          <w:t>7</w:t>
        </w:r>
        <w:r w:rsidR="00DB6081">
          <w:rPr>
            <w:noProof/>
            <w:webHidden/>
          </w:rPr>
          <w:fldChar w:fldCharType="end"/>
        </w:r>
      </w:hyperlink>
    </w:p>
    <w:p w14:paraId="5F466875" w14:textId="0CB1369E" w:rsidR="00DB6081" w:rsidRDefault="00000000">
      <w:pPr>
        <w:pStyle w:val="Spisilustracji"/>
        <w:tabs>
          <w:tab w:val="right" w:leader="underscore" w:pos="9060"/>
        </w:tabs>
        <w:rPr>
          <w:rFonts w:eastAsiaTheme="minorEastAsia" w:cstheme="minorBidi"/>
          <w:smallCaps w:val="0"/>
          <w:noProof/>
          <w:sz w:val="22"/>
          <w:szCs w:val="22"/>
        </w:rPr>
      </w:pPr>
      <w:hyperlink w:anchor="_Toc150422665" w:history="1">
        <w:r w:rsidR="00DB6081" w:rsidRPr="005D3433">
          <w:rPr>
            <w:rStyle w:val="Hipercze"/>
            <w:noProof/>
          </w:rPr>
          <w:t>Mapa 4. Kierunki rozwoju przestrzennego oraz wymiar przestrzenny opracowanych celów strategicznych MOF Olsztyna</w:t>
        </w:r>
        <w:r w:rsidR="00DB6081">
          <w:rPr>
            <w:noProof/>
            <w:webHidden/>
          </w:rPr>
          <w:tab/>
        </w:r>
        <w:r w:rsidR="00DB6081">
          <w:rPr>
            <w:noProof/>
            <w:webHidden/>
          </w:rPr>
          <w:fldChar w:fldCharType="begin"/>
        </w:r>
        <w:r w:rsidR="00DB6081">
          <w:rPr>
            <w:noProof/>
            <w:webHidden/>
          </w:rPr>
          <w:instrText xml:space="preserve"> PAGEREF _Toc150422665 \h </w:instrText>
        </w:r>
        <w:r w:rsidR="00DB6081">
          <w:rPr>
            <w:noProof/>
            <w:webHidden/>
          </w:rPr>
        </w:r>
        <w:r w:rsidR="00DB6081">
          <w:rPr>
            <w:noProof/>
            <w:webHidden/>
          </w:rPr>
          <w:fldChar w:fldCharType="separate"/>
        </w:r>
        <w:r w:rsidR="003212DB">
          <w:rPr>
            <w:noProof/>
            <w:webHidden/>
          </w:rPr>
          <w:t>51</w:t>
        </w:r>
        <w:r w:rsidR="00DB6081">
          <w:rPr>
            <w:noProof/>
            <w:webHidden/>
          </w:rPr>
          <w:fldChar w:fldCharType="end"/>
        </w:r>
      </w:hyperlink>
    </w:p>
    <w:p w14:paraId="2B22422C" w14:textId="743C2252" w:rsidR="00DB6081" w:rsidRDefault="00000000">
      <w:pPr>
        <w:pStyle w:val="Spisilustracji"/>
        <w:tabs>
          <w:tab w:val="right" w:leader="underscore" w:pos="9060"/>
        </w:tabs>
        <w:rPr>
          <w:rFonts w:eastAsiaTheme="minorEastAsia" w:cstheme="minorBidi"/>
          <w:smallCaps w:val="0"/>
          <w:noProof/>
          <w:sz w:val="22"/>
          <w:szCs w:val="22"/>
        </w:rPr>
      </w:pPr>
      <w:hyperlink w:anchor="_Toc150422666" w:history="1">
        <w:r w:rsidR="00DB6081" w:rsidRPr="005D3433">
          <w:rPr>
            <w:rStyle w:val="Hipercze"/>
            <w:noProof/>
          </w:rPr>
          <w:t>Mapa 5. OSI Infrastrukturalny pierścień (rysunek poglądowy)</w:t>
        </w:r>
        <w:r w:rsidR="00DB6081">
          <w:rPr>
            <w:noProof/>
            <w:webHidden/>
          </w:rPr>
          <w:tab/>
        </w:r>
        <w:r w:rsidR="00DB6081">
          <w:rPr>
            <w:noProof/>
            <w:webHidden/>
          </w:rPr>
          <w:fldChar w:fldCharType="begin"/>
        </w:r>
        <w:r w:rsidR="00DB6081">
          <w:rPr>
            <w:noProof/>
            <w:webHidden/>
          </w:rPr>
          <w:instrText xml:space="preserve"> PAGEREF _Toc150422666 \h </w:instrText>
        </w:r>
        <w:r w:rsidR="00DB6081">
          <w:rPr>
            <w:noProof/>
            <w:webHidden/>
          </w:rPr>
        </w:r>
        <w:r w:rsidR="00DB6081">
          <w:rPr>
            <w:noProof/>
            <w:webHidden/>
          </w:rPr>
          <w:fldChar w:fldCharType="separate"/>
        </w:r>
        <w:r w:rsidR="003212DB">
          <w:rPr>
            <w:noProof/>
            <w:webHidden/>
          </w:rPr>
          <w:t>59</w:t>
        </w:r>
        <w:r w:rsidR="00DB6081">
          <w:rPr>
            <w:noProof/>
            <w:webHidden/>
          </w:rPr>
          <w:fldChar w:fldCharType="end"/>
        </w:r>
      </w:hyperlink>
    </w:p>
    <w:p w14:paraId="5C515A83" w14:textId="37198098" w:rsidR="00DB6081" w:rsidRDefault="00000000">
      <w:pPr>
        <w:pStyle w:val="Spisilustracji"/>
        <w:tabs>
          <w:tab w:val="right" w:leader="underscore" w:pos="9060"/>
        </w:tabs>
        <w:rPr>
          <w:rFonts w:eastAsiaTheme="minorEastAsia" w:cstheme="minorBidi"/>
          <w:smallCaps w:val="0"/>
          <w:noProof/>
          <w:sz w:val="22"/>
          <w:szCs w:val="22"/>
        </w:rPr>
      </w:pPr>
      <w:hyperlink w:anchor="_Toc150422667" w:history="1">
        <w:r w:rsidR="00DB6081" w:rsidRPr="005D3433">
          <w:rPr>
            <w:rStyle w:val="Hipercze"/>
            <w:noProof/>
          </w:rPr>
          <w:t>Mapa 6. OSI Pasy zieleni - zielony pierścień (rysunek poglądowy)</w:t>
        </w:r>
        <w:r w:rsidR="00DB6081">
          <w:rPr>
            <w:noProof/>
            <w:webHidden/>
          </w:rPr>
          <w:tab/>
        </w:r>
        <w:r w:rsidR="00DB6081">
          <w:rPr>
            <w:noProof/>
            <w:webHidden/>
          </w:rPr>
          <w:fldChar w:fldCharType="begin"/>
        </w:r>
        <w:r w:rsidR="00DB6081">
          <w:rPr>
            <w:noProof/>
            <w:webHidden/>
          </w:rPr>
          <w:instrText xml:space="preserve"> PAGEREF _Toc150422667 \h </w:instrText>
        </w:r>
        <w:r w:rsidR="00DB6081">
          <w:rPr>
            <w:noProof/>
            <w:webHidden/>
          </w:rPr>
        </w:r>
        <w:r w:rsidR="00DB6081">
          <w:rPr>
            <w:noProof/>
            <w:webHidden/>
          </w:rPr>
          <w:fldChar w:fldCharType="separate"/>
        </w:r>
        <w:r w:rsidR="003212DB">
          <w:rPr>
            <w:noProof/>
            <w:webHidden/>
          </w:rPr>
          <w:t>60</w:t>
        </w:r>
        <w:r w:rsidR="00DB6081">
          <w:rPr>
            <w:noProof/>
            <w:webHidden/>
          </w:rPr>
          <w:fldChar w:fldCharType="end"/>
        </w:r>
      </w:hyperlink>
    </w:p>
    <w:p w14:paraId="380A4D33" w14:textId="57A86B67" w:rsidR="00DB6081" w:rsidRDefault="00000000">
      <w:pPr>
        <w:pStyle w:val="Spisilustracji"/>
        <w:tabs>
          <w:tab w:val="right" w:leader="underscore" w:pos="9060"/>
        </w:tabs>
        <w:rPr>
          <w:rFonts w:eastAsiaTheme="minorEastAsia" w:cstheme="minorBidi"/>
          <w:smallCaps w:val="0"/>
          <w:noProof/>
          <w:sz w:val="22"/>
          <w:szCs w:val="22"/>
        </w:rPr>
      </w:pPr>
      <w:hyperlink w:anchor="_Toc150422668" w:history="1">
        <w:r w:rsidR="00DB6081" w:rsidRPr="005D3433">
          <w:rPr>
            <w:rStyle w:val="Hipercze"/>
            <w:noProof/>
          </w:rPr>
          <w:t>Mapa 7. OSI Jeziora (rysunek poglądowy)</w:t>
        </w:r>
        <w:r w:rsidR="00DB6081">
          <w:rPr>
            <w:noProof/>
            <w:webHidden/>
          </w:rPr>
          <w:tab/>
        </w:r>
        <w:r w:rsidR="00DB6081">
          <w:rPr>
            <w:noProof/>
            <w:webHidden/>
          </w:rPr>
          <w:fldChar w:fldCharType="begin"/>
        </w:r>
        <w:r w:rsidR="00DB6081">
          <w:rPr>
            <w:noProof/>
            <w:webHidden/>
          </w:rPr>
          <w:instrText xml:space="preserve"> PAGEREF _Toc150422668 \h </w:instrText>
        </w:r>
        <w:r w:rsidR="00DB6081">
          <w:rPr>
            <w:noProof/>
            <w:webHidden/>
          </w:rPr>
        </w:r>
        <w:r w:rsidR="00DB6081">
          <w:rPr>
            <w:noProof/>
            <w:webHidden/>
          </w:rPr>
          <w:fldChar w:fldCharType="separate"/>
        </w:r>
        <w:r w:rsidR="003212DB">
          <w:rPr>
            <w:noProof/>
            <w:webHidden/>
          </w:rPr>
          <w:t>61</w:t>
        </w:r>
        <w:r w:rsidR="00DB6081">
          <w:rPr>
            <w:noProof/>
            <w:webHidden/>
          </w:rPr>
          <w:fldChar w:fldCharType="end"/>
        </w:r>
      </w:hyperlink>
    </w:p>
    <w:p w14:paraId="7E406FCC" w14:textId="2AA42D27" w:rsidR="00DB6081" w:rsidRDefault="00000000">
      <w:pPr>
        <w:pStyle w:val="Spisilustracji"/>
        <w:tabs>
          <w:tab w:val="right" w:leader="underscore" w:pos="9060"/>
        </w:tabs>
        <w:rPr>
          <w:rFonts w:eastAsiaTheme="minorEastAsia" w:cstheme="minorBidi"/>
          <w:smallCaps w:val="0"/>
          <w:noProof/>
          <w:sz w:val="22"/>
          <w:szCs w:val="22"/>
        </w:rPr>
      </w:pPr>
      <w:hyperlink w:anchor="_Toc150422669" w:history="1">
        <w:r w:rsidR="00DB6081" w:rsidRPr="005D3433">
          <w:rPr>
            <w:rStyle w:val="Hipercze"/>
            <w:noProof/>
          </w:rPr>
          <w:t>Mapa 8. OSI Przestrzenie mobilności (rysunek poglądowy)</w:t>
        </w:r>
        <w:r w:rsidR="00DB6081">
          <w:rPr>
            <w:noProof/>
            <w:webHidden/>
          </w:rPr>
          <w:tab/>
        </w:r>
        <w:r w:rsidR="00DB6081">
          <w:rPr>
            <w:noProof/>
            <w:webHidden/>
          </w:rPr>
          <w:fldChar w:fldCharType="begin"/>
        </w:r>
        <w:r w:rsidR="00DB6081">
          <w:rPr>
            <w:noProof/>
            <w:webHidden/>
          </w:rPr>
          <w:instrText xml:space="preserve"> PAGEREF _Toc150422669 \h </w:instrText>
        </w:r>
        <w:r w:rsidR="00DB6081">
          <w:rPr>
            <w:noProof/>
            <w:webHidden/>
          </w:rPr>
        </w:r>
        <w:r w:rsidR="00DB6081">
          <w:rPr>
            <w:noProof/>
            <w:webHidden/>
          </w:rPr>
          <w:fldChar w:fldCharType="separate"/>
        </w:r>
        <w:r w:rsidR="003212DB">
          <w:rPr>
            <w:noProof/>
            <w:webHidden/>
          </w:rPr>
          <w:t>62</w:t>
        </w:r>
        <w:r w:rsidR="00DB6081">
          <w:rPr>
            <w:noProof/>
            <w:webHidden/>
          </w:rPr>
          <w:fldChar w:fldCharType="end"/>
        </w:r>
      </w:hyperlink>
    </w:p>
    <w:p w14:paraId="090DCFE3" w14:textId="77777777" w:rsidR="00DD1E77" w:rsidRPr="00DD1E77" w:rsidRDefault="00AE2E3F" w:rsidP="00DD1E77">
      <w:r>
        <w:fldChar w:fldCharType="end"/>
      </w:r>
    </w:p>
    <w:p w14:paraId="71ECE4CB" w14:textId="77777777" w:rsidR="00962BC5" w:rsidRDefault="00962BC5" w:rsidP="00962BC5"/>
    <w:p w14:paraId="28123BD4" w14:textId="77777777" w:rsidR="008B2472" w:rsidRDefault="00210C13" w:rsidP="0025147A">
      <w:pPr>
        <w:pStyle w:val="Nagwek1"/>
      </w:pPr>
      <w:bookmarkStart w:id="402" w:name="_Toc105747693"/>
      <w:bookmarkStart w:id="403" w:name="_Toc105748066"/>
      <w:bookmarkStart w:id="404" w:name="_Toc150424651"/>
      <w:r>
        <w:t>Spis tabel</w:t>
      </w:r>
      <w:bookmarkEnd w:id="402"/>
      <w:bookmarkEnd w:id="403"/>
      <w:bookmarkEnd w:id="404"/>
    </w:p>
    <w:p w14:paraId="5E8E0610" w14:textId="78B4F0CB" w:rsidR="00DB6081" w:rsidRDefault="00DD1E77">
      <w:pPr>
        <w:pStyle w:val="Spisilustracji"/>
        <w:tabs>
          <w:tab w:val="right" w:leader="underscore" w:pos="9060"/>
        </w:tabs>
        <w:rPr>
          <w:rFonts w:eastAsiaTheme="minorEastAsia" w:cstheme="minorBidi"/>
          <w:smallCaps w:val="0"/>
          <w:noProof/>
          <w:sz w:val="22"/>
          <w:szCs w:val="22"/>
        </w:rPr>
      </w:pPr>
      <w:r>
        <w:fldChar w:fldCharType="begin"/>
      </w:r>
      <w:r>
        <w:instrText xml:space="preserve"> TOC \h \z \c "Tabela" </w:instrText>
      </w:r>
      <w:r>
        <w:fldChar w:fldCharType="separate"/>
      </w:r>
      <w:hyperlink w:anchor="_Toc150422697" w:history="1">
        <w:r w:rsidR="00DB6081" w:rsidRPr="00A110DD">
          <w:rPr>
            <w:rStyle w:val="Hipercze"/>
            <w:noProof/>
          </w:rPr>
          <w:t>Tabela 1. OSI Tygrys warmińsko-mazurski</w:t>
        </w:r>
        <w:r w:rsidR="00DB6081">
          <w:rPr>
            <w:noProof/>
            <w:webHidden/>
          </w:rPr>
          <w:tab/>
        </w:r>
        <w:r w:rsidR="00DB6081">
          <w:rPr>
            <w:noProof/>
            <w:webHidden/>
          </w:rPr>
          <w:fldChar w:fldCharType="begin"/>
        </w:r>
        <w:r w:rsidR="00DB6081">
          <w:rPr>
            <w:noProof/>
            <w:webHidden/>
          </w:rPr>
          <w:instrText xml:space="preserve"> PAGEREF _Toc150422697 \h </w:instrText>
        </w:r>
        <w:r w:rsidR="00DB6081">
          <w:rPr>
            <w:noProof/>
            <w:webHidden/>
          </w:rPr>
        </w:r>
        <w:r w:rsidR="00DB6081">
          <w:rPr>
            <w:noProof/>
            <w:webHidden/>
          </w:rPr>
          <w:fldChar w:fldCharType="separate"/>
        </w:r>
        <w:r w:rsidR="003212DB">
          <w:rPr>
            <w:noProof/>
            <w:webHidden/>
          </w:rPr>
          <w:t>56</w:t>
        </w:r>
        <w:r w:rsidR="00DB6081">
          <w:rPr>
            <w:noProof/>
            <w:webHidden/>
          </w:rPr>
          <w:fldChar w:fldCharType="end"/>
        </w:r>
      </w:hyperlink>
    </w:p>
    <w:p w14:paraId="098B69AF" w14:textId="57AF044C" w:rsidR="00DB6081" w:rsidRDefault="00000000">
      <w:pPr>
        <w:pStyle w:val="Spisilustracji"/>
        <w:tabs>
          <w:tab w:val="right" w:leader="underscore" w:pos="9060"/>
        </w:tabs>
        <w:rPr>
          <w:rFonts w:eastAsiaTheme="minorEastAsia" w:cstheme="minorBidi"/>
          <w:smallCaps w:val="0"/>
          <w:noProof/>
          <w:sz w:val="22"/>
          <w:szCs w:val="22"/>
        </w:rPr>
      </w:pPr>
      <w:hyperlink w:anchor="_Toc150422698" w:history="1">
        <w:r w:rsidR="00DB6081" w:rsidRPr="00A110DD">
          <w:rPr>
            <w:rStyle w:val="Hipercze"/>
            <w:noProof/>
          </w:rPr>
          <w:t>Tabela 2. OSI MOF Olsztyna</w:t>
        </w:r>
        <w:r w:rsidR="00DB6081">
          <w:rPr>
            <w:noProof/>
            <w:webHidden/>
          </w:rPr>
          <w:tab/>
        </w:r>
        <w:r w:rsidR="00DB6081">
          <w:rPr>
            <w:noProof/>
            <w:webHidden/>
          </w:rPr>
          <w:fldChar w:fldCharType="begin"/>
        </w:r>
        <w:r w:rsidR="00DB6081">
          <w:rPr>
            <w:noProof/>
            <w:webHidden/>
          </w:rPr>
          <w:instrText xml:space="preserve"> PAGEREF _Toc150422698 \h </w:instrText>
        </w:r>
        <w:r w:rsidR="00DB6081">
          <w:rPr>
            <w:noProof/>
            <w:webHidden/>
          </w:rPr>
        </w:r>
        <w:r w:rsidR="00DB6081">
          <w:rPr>
            <w:noProof/>
            <w:webHidden/>
          </w:rPr>
          <w:fldChar w:fldCharType="separate"/>
        </w:r>
        <w:r w:rsidR="003212DB">
          <w:rPr>
            <w:noProof/>
            <w:webHidden/>
          </w:rPr>
          <w:t>57</w:t>
        </w:r>
        <w:r w:rsidR="00DB6081">
          <w:rPr>
            <w:noProof/>
            <w:webHidden/>
          </w:rPr>
          <w:fldChar w:fldCharType="end"/>
        </w:r>
      </w:hyperlink>
    </w:p>
    <w:p w14:paraId="44621832" w14:textId="19B3D3C9" w:rsidR="00DB6081" w:rsidRDefault="00000000">
      <w:pPr>
        <w:pStyle w:val="Spisilustracji"/>
        <w:tabs>
          <w:tab w:val="right" w:leader="underscore" w:pos="9060"/>
        </w:tabs>
        <w:rPr>
          <w:rFonts w:eastAsiaTheme="minorEastAsia" w:cstheme="minorBidi"/>
          <w:smallCaps w:val="0"/>
          <w:noProof/>
          <w:sz w:val="22"/>
          <w:szCs w:val="22"/>
        </w:rPr>
      </w:pPr>
      <w:hyperlink w:anchor="_Toc150422699" w:history="1">
        <w:r w:rsidR="00DB6081" w:rsidRPr="00A110DD">
          <w:rPr>
            <w:rStyle w:val="Hipercze"/>
            <w:noProof/>
          </w:rPr>
          <w:t>Tabela 3. OSI Miasta CITTASLOW</w:t>
        </w:r>
        <w:r w:rsidR="00DB6081">
          <w:rPr>
            <w:noProof/>
            <w:webHidden/>
          </w:rPr>
          <w:tab/>
        </w:r>
        <w:r w:rsidR="00DB6081">
          <w:rPr>
            <w:noProof/>
            <w:webHidden/>
          </w:rPr>
          <w:fldChar w:fldCharType="begin"/>
        </w:r>
        <w:r w:rsidR="00DB6081">
          <w:rPr>
            <w:noProof/>
            <w:webHidden/>
          </w:rPr>
          <w:instrText xml:space="preserve"> PAGEREF _Toc150422699 \h </w:instrText>
        </w:r>
        <w:r w:rsidR="00DB6081">
          <w:rPr>
            <w:noProof/>
            <w:webHidden/>
          </w:rPr>
        </w:r>
        <w:r w:rsidR="00DB6081">
          <w:rPr>
            <w:noProof/>
            <w:webHidden/>
          </w:rPr>
          <w:fldChar w:fldCharType="separate"/>
        </w:r>
        <w:r w:rsidR="003212DB">
          <w:rPr>
            <w:noProof/>
            <w:webHidden/>
          </w:rPr>
          <w:t>57</w:t>
        </w:r>
        <w:r w:rsidR="00DB6081">
          <w:rPr>
            <w:noProof/>
            <w:webHidden/>
          </w:rPr>
          <w:fldChar w:fldCharType="end"/>
        </w:r>
      </w:hyperlink>
    </w:p>
    <w:p w14:paraId="024703CB" w14:textId="32141758" w:rsidR="00DB6081" w:rsidRDefault="00000000">
      <w:pPr>
        <w:pStyle w:val="Spisilustracji"/>
        <w:tabs>
          <w:tab w:val="right" w:leader="underscore" w:pos="9060"/>
        </w:tabs>
        <w:rPr>
          <w:rFonts w:eastAsiaTheme="minorEastAsia" w:cstheme="minorBidi"/>
          <w:smallCaps w:val="0"/>
          <w:noProof/>
          <w:sz w:val="22"/>
          <w:szCs w:val="22"/>
        </w:rPr>
      </w:pPr>
      <w:hyperlink w:anchor="_Toc150422700" w:history="1">
        <w:r w:rsidR="00DB6081" w:rsidRPr="00A110DD">
          <w:rPr>
            <w:rStyle w:val="Hipercze"/>
            <w:noProof/>
          </w:rPr>
          <w:t>Tabela 4. Rezultaty działań - wskaźniki kontekstowe</w:t>
        </w:r>
        <w:r w:rsidR="00DB6081">
          <w:rPr>
            <w:noProof/>
            <w:webHidden/>
          </w:rPr>
          <w:tab/>
        </w:r>
        <w:r w:rsidR="00DB6081">
          <w:rPr>
            <w:noProof/>
            <w:webHidden/>
          </w:rPr>
          <w:fldChar w:fldCharType="begin"/>
        </w:r>
        <w:r w:rsidR="00DB6081">
          <w:rPr>
            <w:noProof/>
            <w:webHidden/>
          </w:rPr>
          <w:instrText xml:space="preserve"> PAGEREF _Toc150422700 \h </w:instrText>
        </w:r>
        <w:r w:rsidR="00DB6081">
          <w:rPr>
            <w:noProof/>
            <w:webHidden/>
          </w:rPr>
        </w:r>
        <w:r w:rsidR="00DB6081">
          <w:rPr>
            <w:noProof/>
            <w:webHidden/>
          </w:rPr>
          <w:fldChar w:fldCharType="separate"/>
        </w:r>
        <w:r w:rsidR="003212DB">
          <w:rPr>
            <w:noProof/>
            <w:webHidden/>
          </w:rPr>
          <w:t>63</w:t>
        </w:r>
        <w:r w:rsidR="00DB6081">
          <w:rPr>
            <w:noProof/>
            <w:webHidden/>
          </w:rPr>
          <w:fldChar w:fldCharType="end"/>
        </w:r>
      </w:hyperlink>
    </w:p>
    <w:p w14:paraId="79693D1D" w14:textId="212B25B3" w:rsidR="00DB6081" w:rsidRDefault="00000000">
      <w:pPr>
        <w:pStyle w:val="Spisilustracji"/>
        <w:tabs>
          <w:tab w:val="right" w:leader="underscore" w:pos="9060"/>
        </w:tabs>
        <w:rPr>
          <w:rFonts w:eastAsiaTheme="minorEastAsia" w:cstheme="minorBidi"/>
          <w:smallCaps w:val="0"/>
          <w:noProof/>
          <w:sz w:val="22"/>
          <w:szCs w:val="22"/>
        </w:rPr>
      </w:pPr>
      <w:hyperlink w:anchor="_Toc150422701" w:history="1">
        <w:r w:rsidR="00DB6081" w:rsidRPr="00A110DD">
          <w:rPr>
            <w:rStyle w:val="Hipercze"/>
            <w:noProof/>
          </w:rPr>
          <w:t>Tabela 5 Wskaźniki produktu i rezultatu dla działań ZIT</w:t>
        </w:r>
        <w:r w:rsidR="00DB6081">
          <w:rPr>
            <w:noProof/>
            <w:webHidden/>
          </w:rPr>
          <w:tab/>
        </w:r>
        <w:r w:rsidR="00DB6081">
          <w:rPr>
            <w:noProof/>
            <w:webHidden/>
          </w:rPr>
          <w:fldChar w:fldCharType="begin"/>
        </w:r>
        <w:r w:rsidR="00DB6081">
          <w:rPr>
            <w:noProof/>
            <w:webHidden/>
          </w:rPr>
          <w:instrText xml:space="preserve"> PAGEREF _Toc150422701 \h </w:instrText>
        </w:r>
        <w:r w:rsidR="00DB6081">
          <w:rPr>
            <w:noProof/>
            <w:webHidden/>
          </w:rPr>
        </w:r>
        <w:r w:rsidR="00DB6081">
          <w:rPr>
            <w:noProof/>
            <w:webHidden/>
          </w:rPr>
          <w:fldChar w:fldCharType="separate"/>
        </w:r>
        <w:r w:rsidR="003212DB">
          <w:rPr>
            <w:noProof/>
            <w:webHidden/>
          </w:rPr>
          <w:t>65</w:t>
        </w:r>
        <w:r w:rsidR="00DB6081">
          <w:rPr>
            <w:noProof/>
            <w:webHidden/>
          </w:rPr>
          <w:fldChar w:fldCharType="end"/>
        </w:r>
      </w:hyperlink>
    </w:p>
    <w:p w14:paraId="555A6E7B" w14:textId="5A8A73C1" w:rsidR="00DB6081" w:rsidRDefault="00000000">
      <w:pPr>
        <w:pStyle w:val="Spisilustracji"/>
        <w:tabs>
          <w:tab w:val="right" w:leader="underscore" w:pos="9060"/>
        </w:tabs>
        <w:rPr>
          <w:rFonts w:eastAsiaTheme="minorEastAsia" w:cstheme="minorBidi"/>
          <w:smallCaps w:val="0"/>
          <w:noProof/>
          <w:sz w:val="22"/>
          <w:szCs w:val="22"/>
        </w:rPr>
      </w:pPr>
      <w:hyperlink w:anchor="_Toc150422702" w:history="1">
        <w:r w:rsidR="00DB6081" w:rsidRPr="00A110DD">
          <w:rPr>
            <w:rStyle w:val="Hipercze"/>
            <w:noProof/>
          </w:rPr>
          <w:t>Tabela 6. System realizacji Strategii MOF Olsztyna</w:t>
        </w:r>
        <w:r w:rsidR="00DB6081">
          <w:rPr>
            <w:noProof/>
            <w:webHidden/>
          </w:rPr>
          <w:tab/>
        </w:r>
        <w:r w:rsidR="00DB6081">
          <w:rPr>
            <w:noProof/>
            <w:webHidden/>
          </w:rPr>
          <w:fldChar w:fldCharType="begin"/>
        </w:r>
        <w:r w:rsidR="00DB6081">
          <w:rPr>
            <w:noProof/>
            <w:webHidden/>
          </w:rPr>
          <w:instrText xml:space="preserve"> PAGEREF _Toc150422702 \h </w:instrText>
        </w:r>
        <w:r w:rsidR="00DB6081">
          <w:rPr>
            <w:noProof/>
            <w:webHidden/>
          </w:rPr>
        </w:r>
        <w:r w:rsidR="00DB6081">
          <w:rPr>
            <w:noProof/>
            <w:webHidden/>
          </w:rPr>
          <w:fldChar w:fldCharType="separate"/>
        </w:r>
        <w:r w:rsidR="003212DB">
          <w:rPr>
            <w:noProof/>
            <w:webHidden/>
          </w:rPr>
          <w:t>85</w:t>
        </w:r>
        <w:r w:rsidR="00DB6081">
          <w:rPr>
            <w:noProof/>
            <w:webHidden/>
          </w:rPr>
          <w:fldChar w:fldCharType="end"/>
        </w:r>
      </w:hyperlink>
    </w:p>
    <w:p w14:paraId="094D59A6" w14:textId="46FDC0E6" w:rsidR="00DB6081" w:rsidRDefault="00000000">
      <w:pPr>
        <w:pStyle w:val="Spisilustracji"/>
        <w:tabs>
          <w:tab w:val="right" w:leader="underscore" w:pos="9060"/>
        </w:tabs>
        <w:rPr>
          <w:rFonts w:eastAsiaTheme="minorEastAsia" w:cstheme="minorBidi"/>
          <w:smallCaps w:val="0"/>
          <w:noProof/>
          <w:sz w:val="22"/>
          <w:szCs w:val="22"/>
        </w:rPr>
      </w:pPr>
      <w:hyperlink w:anchor="_Toc150422703" w:history="1">
        <w:r w:rsidR="00DB6081" w:rsidRPr="00A110DD">
          <w:rPr>
            <w:rStyle w:val="Hipercze"/>
            <w:noProof/>
          </w:rPr>
          <w:t>Tabela 7. Podmioty odpowiedzialne za monitoring strategii i ich funkcje</w:t>
        </w:r>
        <w:r w:rsidR="00DB6081">
          <w:rPr>
            <w:noProof/>
            <w:webHidden/>
          </w:rPr>
          <w:tab/>
        </w:r>
        <w:r w:rsidR="00DB6081">
          <w:rPr>
            <w:noProof/>
            <w:webHidden/>
          </w:rPr>
          <w:fldChar w:fldCharType="begin"/>
        </w:r>
        <w:r w:rsidR="00DB6081">
          <w:rPr>
            <w:noProof/>
            <w:webHidden/>
          </w:rPr>
          <w:instrText xml:space="preserve"> PAGEREF _Toc150422703 \h </w:instrText>
        </w:r>
        <w:r w:rsidR="00DB6081">
          <w:rPr>
            <w:noProof/>
            <w:webHidden/>
          </w:rPr>
        </w:r>
        <w:r w:rsidR="00DB6081">
          <w:rPr>
            <w:noProof/>
            <w:webHidden/>
          </w:rPr>
          <w:fldChar w:fldCharType="separate"/>
        </w:r>
        <w:r w:rsidR="003212DB">
          <w:rPr>
            <w:noProof/>
            <w:webHidden/>
          </w:rPr>
          <w:t>87</w:t>
        </w:r>
        <w:r w:rsidR="00DB6081">
          <w:rPr>
            <w:noProof/>
            <w:webHidden/>
          </w:rPr>
          <w:fldChar w:fldCharType="end"/>
        </w:r>
      </w:hyperlink>
    </w:p>
    <w:p w14:paraId="7774FD88" w14:textId="5617584F" w:rsidR="00DB6081" w:rsidRDefault="00000000">
      <w:pPr>
        <w:pStyle w:val="Spisilustracji"/>
        <w:tabs>
          <w:tab w:val="right" w:leader="underscore" w:pos="9060"/>
        </w:tabs>
        <w:rPr>
          <w:rFonts w:eastAsiaTheme="minorEastAsia" w:cstheme="minorBidi"/>
          <w:smallCaps w:val="0"/>
          <w:noProof/>
          <w:sz w:val="22"/>
          <w:szCs w:val="22"/>
        </w:rPr>
      </w:pPr>
      <w:hyperlink w:anchor="_Toc150422704" w:history="1">
        <w:r w:rsidR="00DB6081" w:rsidRPr="00A110DD">
          <w:rPr>
            <w:rStyle w:val="Hipercze"/>
            <w:noProof/>
          </w:rPr>
          <w:t xml:space="preserve">Tabela 8. </w:t>
        </w:r>
        <w:r w:rsidR="00DB6081" w:rsidRPr="00A110DD">
          <w:rPr>
            <w:rStyle w:val="Hipercze"/>
            <w:noProof/>
            <w:lang w:eastAsia="en-US"/>
          </w:rPr>
          <w:t>Wysokość przyznanej alokacji z podziałem na fundusze</w:t>
        </w:r>
        <w:r w:rsidR="00DB6081">
          <w:rPr>
            <w:noProof/>
            <w:webHidden/>
          </w:rPr>
          <w:tab/>
        </w:r>
        <w:r w:rsidR="00DB6081">
          <w:rPr>
            <w:noProof/>
            <w:webHidden/>
          </w:rPr>
          <w:fldChar w:fldCharType="begin"/>
        </w:r>
        <w:r w:rsidR="00DB6081">
          <w:rPr>
            <w:noProof/>
            <w:webHidden/>
          </w:rPr>
          <w:instrText xml:space="preserve"> PAGEREF _Toc150422704 \h </w:instrText>
        </w:r>
        <w:r w:rsidR="00DB6081">
          <w:rPr>
            <w:noProof/>
            <w:webHidden/>
          </w:rPr>
        </w:r>
        <w:r w:rsidR="00DB6081">
          <w:rPr>
            <w:noProof/>
            <w:webHidden/>
          </w:rPr>
          <w:fldChar w:fldCharType="separate"/>
        </w:r>
        <w:r w:rsidR="003212DB">
          <w:rPr>
            <w:noProof/>
            <w:webHidden/>
          </w:rPr>
          <w:t>89</w:t>
        </w:r>
        <w:r w:rsidR="00DB6081">
          <w:rPr>
            <w:noProof/>
            <w:webHidden/>
          </w:rPr>
          <w:fldChar w:fldCharType="end"/>
        </w:r>
      </w:hyperlink>
    </w:p>
    <w:p w14:paraId="5E2F4E81" w14:textId="1C3768C5" w:rsidR="00DB6081" w:rsidRDefault="00000000">
      <w:pPr>
        <w:pStyle w:val="Spisilustracji"/>
        <w:tabs>
          <w:tab w:val="right" w:leader="underscore" w:pos="9060"/>
        </w:tabs>
        <w:rPr>
          <w:rFonts w:eastAsiaTheme="minorEastAsia" w:cstheme="minorBidi"/>
          <w:smallCaps w:val="0"/>
          <w:noProof/>
          <w:sz w:val="22"/>
          <w:szCs w:val="22"/>
        </w:rPr>
      </w:pPr>
      <w:hyperlink w:anchor="_Toc150422705" w:history="1">
        <w:r w:rsidR="00DB6081" w:rsidRPr="00A110DD">
          <w:rPr>
            <w:rStyle w:val="Hipercze"/>
            <w:noProof/>
          </w:rPr>
          <w:t xml:space="preserve">Tabela 9. </w:t>
        </w:r>
        <w:r w:rsidR="00DB6081" w:rsidRPr="00A110DD">
          <w:rPr>
            <w:rStyle w:val="Hipercze"/>
            <w:noProof/>
            <w:lang w:eastAsia="en-US"/>
          </w:rPr>
          <w:t>Plan finansowy ZIT w FEWiM zgodnie z celami strategicznymi MOF Olsztyna</w:t>
        </w:r>
        <w:r w:rsidR="00DB6081">
          <w:rPr>
            <w:noProof/>
            <w:webHidden/>
          </w:rPr>
          <w:tab/>
        </w:r>
        <w:r w:rsidR="00DB6081">
          <w:rPr>
            <w:noProof/>
            <w:webHidden/>
          </w:rPr>
          <w:fldChar w:fldCharType="begin"/>
        </w:r>
        <w:r w:rsidR="00DB6081">
          <w:rPr>
            <w:noProof/>
            <w:webHidden/>
          </w:rPr>
          <w:instrText xml:space="preserve"> PAGEREF _Toc150422705 \h </w:instrText>
        </w:r>
        <w:r w:rsidR="00DB6081">
          <w:rPr>
            <w:noProof/>
            <w:webHidden/>
          </w:rPr>
        </w:r>
        <w:r w:rsidR="00DB6081">
          <w:rPr>
            <w:noProof/>
            <w:webHidden/>
          </w:rPr>
          <w:fldChar w:fldCharType="separate"/>
        </w:r>
        <w:r w:rsidR="003212DB">
          <w:rPr>
            <w:noProof/>
            <w:webHidden/>
          </w:rPr>
          <w:t>90</w:t>
        </w:r>
        <w:r w:rsidR="00DB6081">
          <w:rPr>
            <w:noProof/>
            <w:webHidden/>
          </w:rPr>
          <w:fldChar w:fldCharType="end"/>
        </w:r>
      </w:hyperlink>
    </w:p>
    <w:p w14:paraId="57E38DB1" w14:textId="665486F5" w:rsidR="00DB6081" w:rsidRDefault="00000000">
      <w:pPr>
        <w:pStyle w:val="Spisilustracji"/>
        <w:tabs>
          <w:tab w:val="right" w:leader="underscore" w:pos="9060"/>
        </w:tabs>
        <w:rPr>
          <w:rFonts w:eastAsiaTheme="minorEastAsia" w:cstheme="minorBidi"/>
          <w:smallCaps w:val="0"/>
          <w:noProof/>
          <w:sz w:val="22"/>
          <w:szCs w:val="22"/>
        </w:rPr>
      </w:pPr>
      <w:hyperlink w:anchor="_Toc150422706" w:history="1">
        <w:r w:rsidR="00DB6081" w:rsidRPr="00A110DD">
          <w:rPr>
            <w:rStyle w:val="Hipercze"/>
            <w:noProof/>
          </w:rPr>
          <w:t>Tabela 10. Plan finansowy zgodnie z projektami ZIT w FEWiM</w:t>
        </w:r>
        <w:r w:rsidR="00DB6081">
          <w:rPr>
            <w:noProof/>
            <w:webHidden/>
          </w:rPr>
          <w:tab/>
        </w:r>
        <w:r w:rsidR="00DB6081">
          <w:rPr>
            <w:noProof/>
            <w:webHidden/>
          </w:rPr>
          <w:fldChar w:fldCharType="begin"/>
        </w:r>
        <w:r w:rsidR="00DB6081">
          <w:rPr>
            <w:noProof/>
            <w:webHidden/>
          </w:rPr>
          <w:instrText xml:space="preserve"> PAGEREF _Toc150422706 \h </w:instrText>
        </w:r>
        <w:r w:rsidR="00DB6081">
          <w:rPr>
            <w:noProof/>
            <w:webHidden/>
          </w:rPr>
        </w:r>
        <w:r w:rsidR="00DB6081">
          <w:rPr>
            <w:noProof/>
            <w:webHidden/>
          </w:rPr>
          <w:fldChar w:fldCharType="separate"/>
        </w:r>
        <w:r w:rsidR="003212DB">
          <w:rPr>
            <w:noProof/>
            <w:webHidden/>
          </w:rPr>
          <w:t>90</w:t>
        </w:r>
        <w:r w:rsidR="00DB6081">
          <w:rPr>
            <w:noProof/>
            <w:webHidden/>
          </w:rPr>
          <w:fldChar w:fldCharType="end"/>
        </w:r>
      </w:hyperlink>
    </w:p>
    <w:p w14:paraId="4FBFAF8B" w14:textId="77777777" w:rsidR="00DD1E77" w:rsidRDefault="00DD1E77" w:rsidP="00DD1E77">
      <w:r>
        <w:fldChar w:fldCharType="end"/>
      </w:r>
    </w:p>
    <w:sectPr w:rsidR="00DD1E77">
      <w:pgSz w:w="11906" w:h="16838"/>
      <w:pgMar w:top="1418" w:right="1418" w:bottom="1418"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1276B" w14:textId="77777777" w:rsidR="0056612A" w:rsidRDefault="0056612A">
      <w:pPr>
        <w:spacing w:after="0" w:line="240" w:lineRule="auto"/>
      </w:pPr>
      <w:r>
        <w:separator/>
      </w:r>
    </w:p>
  </w:endnote>
  <w:endnote w:type="continuationSeparator" w:id="0">
    <w:p w14:paraId="77974915" w14:textId="77777777" w:rsidR="0056612A" w:rsidRDefault="0056612A">
      <w:pPr>
        <w:spacing w:after="0" w:line="240" w:lineRule="auto"/>
      </w:pPr>
      <w:r>
        <w:continuationSeparator/>
      </w:r>
    </w:p>
  </w:endnote>
  <w:endnote w:type="continuationNotice" w:id="1">
    <w:p w14:paraId="6346BE59" w14:textId="77777777" w:rsidR="0056612A" w:rsidRDefault="005661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font219">
    <w:altName w:val="Times New Roman"/>
    <w:charset w:val="EE"/>
    <w:family w:val="auto"/>
    <w:pitch w:val="variable"/>
  </w:font>
  <w:font w:name="Liberation Serif">
    <w:altName w:val="Times New Roman"/>
    <w:charset w:val="EE"/>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ato">
    <w:altName w:val="Calibri"/>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D7B8D" w14:textId="77777777" w:rsidR="004C20B6" w:rsidRDefault="004C20B6">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E2F66" w14:textId="77777777" w:rsidR="004C20B6" w:rsidRDefault="004C20B6">
    <w:pPr>
      <w:pBdr>
        <w:top w:val="nil"/>
        <w:left w:val="nil"/>
        <w:bottom w:val="nil"/>
        <w:right w:val="nil"/>
        <w:between w:val="nil"/>
      </w:pBdr>
      <w:tabs>
        <w:tab w:val="center" w:pos="4536"/>
        <w:tab w:val="right" w:pos="9072"/>
      </w:tabs>
      <w:spacing w:after="0" w:line="240" w:lineRule="auto"/>
      <w:jc w:val="right"/>
      <w:rPr>
        <w:color w:val="2E75B5"/>
        <w:sz w:val="16"/>
        <w:szCs w:val="16"/>
      </w:rPr>
    </w:pPr>
    <w:r>
      <w:rPr>
        <w:color w:val="2E75B5"/>
        <w:sz w:val="16"/>
        <w:szCs w:val="16"/>
      </w:rPr>
      <w:t xml:space="preserve">Strona </w:t>
    </w:r>
    <w:r>
      <w:rPr>
        <w:color w:val="2E75B5"/>
      </w:rPr>
      <w:t>|</w:t>
    </w:r>
    <w:r>
      <w:rPr>
        <w:color w:val="2E75B5"/>
        <w:sz w:val="16"/>
        <w:szCs w:val="16"/>
      </w:rPr>
      <w:t xml:space="preserve"> </w:t>
    </w:r>
    <w:r>
      <w:rPr>
        <w:b/>
        <w:color w:val="2E75B5"/>
      </w:rPr>
      <w:fldChar w:fldCharType="begin"/>
    </w:r>
    <w:r>
      <w:rPr>
        <w:b/>
        <w:color w:val="2E75B5"/>
      </w:rPr>
      <w:instrText>PAGE</w:instrText>
    </w:r>
    <w:r>
      <w:rPr>
        <w:b/>
        <w:color w:val="2E75B5"/>
      </w:rPr>
      <w:fldChar w:fldCharType="separate"/>
    </w:r>
    <w:r w:rsidR="000E4B2F">
      <w:rPr>
        <w:b/>
        <w:noProof/>
        <w:color w:val="2E75B5"/>
      </w:rPr>
      <w:t>50</w:t>
    </w:r>
    <w:r>
      <w:rPr>
        <w:b/>
        <w:color w:val="2E75B5"/>
      </w:rPr>
      <w:fldChar w:fldCharType="end"/>
    </w:r>
    <w:r>
      <w:rPr>
        <w:color w:val="2E75B5"/>
        <w:sz w:val="16"/>
        <w:szCs w:val="16"/>
      </w:rPr>
      <w:t xml:space="preserve"> </w:t>
    </w:r>
    <w:r>
      <w:rPr>
        <w:noProof/>
      </w:rPr>
      <mc:AlternateContent>
        <mc:Choice Requires="wps">
          <w:drawing>
            <wp:anchor distT="0" distB="0" distL="114300" distR="114300" simplePos="0" relativeHeight="251658240" behindDoc="0" locked="0" layoutInCell="1" hidden="0" allowOverlap="1" wp14:anchorId="19D44BDE" wp14:editId="006F3B40">
              <wp:simplePos x="0" y="0"/>
              <wp:positionH relativeFrom="column">
                <wp:posOffset>1</wp:posOffset>
              </wp:positionH>
              <wp:positionV relativeFrom="paragraph">
                <wp:posOffset>-12699</wp:posOffset>
              </wp:positionV>
              <wp:extent cx="0" cy="12700"/>
              <wp:effectExtent l="0" t="0" r="0" b="0"/>
              <wp:wrapNone/>
              <wp:docPr id="19" name="Łącznik prosty ze strzałką 19"/>
              <wp:cNvGraphicFramePr/>
              <a:graphic xmlns:a="http://schemas.openxmlformats.org/drawingml/2006/main">
                <a:graphicData uri="http://schemas.microsoft.com/office/word/2010/wordprocessingShape">
                  <wps:wsp>
                    <wps:cNvCnPr/>
                    <wps:spPr>
                      <a:xfrm>
                        <a:off x="2484690" y="3780000"/>
                        <a:ext cx="5722620" cy="0"/>
                      </a:xfrm>
                      <a:prstGeom prst="straightConnector1">
                        <a:avLst/>
                      </a:prstGeom>
                      <a:noFill/>
                      <a:ln w="9525" cap="flat" cmpd="sng">
                        <a:solidFill>
                          <a:srgbClr val="9CC2E5"/>
                        </a:solidFill>
                        <a:prstDash val="solid"/>
                        <a:miter lim="800000"/>
                        <a:headEnd type="none" w="sm" len="sm"/>
                        <a:tailEnd type="none" w="sm" len="sm"/>
                      </a:ln>
                    </wps:spPr>
                    <wps:bodyPr/>
                  </wps:wsp>
                </a:graphicData>
              </a:graphic>
            </wp:anchor>
          </w:drawing>
        </mc:Choice>
        <mc:Fallback>
          <w:pict>
            <v:shapetype w14:anchorId="2EAA833F" id="_x0000_t32" coordsize="21600,21600" o:spt="32" o:oned="t" path="m,l21600,21600e" filled="f">
              <v:path arrowok="t" fillok="f" o:connecttype="none"/>
              <o:lock v:ext="edit" shapetype="t"/>
            </v:shapetype>
            <v:shape id="Łącznik prosty ze strzałką 19" o:spid="_x0000_s1026" type="#_x0000_t32" style="position:absolute;margin-left:0;margin-top:-1pt;width:0;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" strokecolor="#9cc2e5">
              <v:stroke startarrowwidth="narrow" startarrowlength="short" endarrowwidth="narrow" endarrowlength="short" joinstyle="miter"/>
            </v:shape>
          </w:pict>
        </mc:Fallback>
      </mc:AlternateContent>
    </w:r>
  </w:p>
  <w:p w14:paraId="605D26E8" w14:textId="77777777" w:rsidR="004C20B6" w:rsidRDefault="004C20B6">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70FBA" w14:textId="77777777" w:rsidR="004C20B6" w:rsidRDefault="004C20B6">
    <w:pPr>
      <w:pBdr>
        <w:top w:val="nil"/>
        <w:left w:val="nil"/>
        <w:bottom w:val="nil"/>
        <w:right w:val="nil"/>
        <w:between w:val="nil"/>
      </w:pBdr>
      <w:tabs>
        <w:tab w:val="center" w:pos="4536"/>
        <w:tab w:val="right" w:pos="9072"/>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68CEC" w14:textId="77777777" w:rsidR="004C20B6" w:rsidRDefault="004C20B6">
    <w:pPr>
      <w:tabs>
        <w:tab w:val="center" w:pos="4536"/>
        <w:tab w:val="right" w:pos="9072"/>
      </w:tabs>
      <w:spacing w:after="0" w:line="240" w:lineRule="auto"/>
      <w:jc w:val="right"/>
      <w:rPr>
        <w:color w:val="2E75B5"/>
        <w:sz w:val="16"/>
        <w:szCs w:val="16"/>
      </w:rPr>
    </w:pPr>
    <w:r>
      <w:rPr>
        <w:color w:val="2E75B5"/>
        <w:sz w:val="16"/>
        <w:szCs w:val="16"/>
      </w:rPr>
      <w:t xml:space="preserve">Strona </w:t>
    </w:r>
    <w:r>
      <w:rPr>
        <w:color w:val="2E75B5"/>
      </w:rPr>
      <w:t>|</w:t>
    </w:r>
    <w:r>
      <w:rPr>
        <w:color w:val="2E75B5"/>
        <w:sz w:val="16"/>
        <w:szCs w:val="16"/>
      </w:rPr>
      <w:t xml:space="preserve"> </w:t>
    </w:r>
    <w:r>
      <w:rPr>
        <w:b/>
        <w:color w:val="2E75B5"/>
      </w:rPr>
      <w:fldChar w:fldCharType="begin"/>
    </w:r>
    <w:r>
      <w:rPr>
        <w:b/>
        <w:color w:val="2E75B5"/>
      </w:rPr>
      <w:instrText>PAGE</w:instrText>
    </w:r>
    <w:r>
      <w:rPr>
        <w:b/>
        <w:color w:val="2E75B5"/>
      </w:rPr>
      <w:fldChar w:fldCharType="separate"/>
    </w:r>
    <w:r w:rsidR="000E4B2F">
      <w:rPr>
        <w:b/>
        <w:noProof/>
        <w:color w:val="2E75B5"/>
      </w:rPr>
      <w:t>51</w:t>
    </w:r>
    <w:r>
      <w:rPr>
        <w:b/>
        <w:color w:val="2E75B5"/>
      </w:rPr>
      <w:fldChar w:fldCharType="end"/>
    </w:r>
    <w:r>
      <w:rPr>
        <w:color w:val="2E75B5"/>
        <w:sz w:val="16"/>
        <w:szCs w:val="16"/>
      </w:rPr>
      <w:t xml:space="preserve"> </w:t>
    </w:r>
    <w:r>
      <w:rPr>
        <w:noProof/>
      </w:rPr>
      <mc:AlternateContent>
        <mc:Choice Requires="wps">
          <w:drawing>
            <wp:anchor distT="0" distB="0" distL="114300" distR="114300" simplePos="0" relativeHeight="251659264" behindDoc="0" locked="0" layoutInCell="1" hidden="0" allowOverlap="1" wp14:anchorId="4640B12F" wp14:editId="3ADA34FD">
              <wp:simplePos x="0" y="0"/>
              <wp:positionH relativeFrom="column">
                <wp:posOffset>1</wp:posOffset>
              </wp:positionH>
              <wp:positionV relativeFrom="paragraph">
                <wp:posOffset>-12699</wp:posOffset>
              </wp:positionV>
              <wp:extent cx="0" cy="12700"/>
              <wp:effectExtent l="0" t="0" r="0" b="0"/>
              <wp:wrapNone/>
              <wp:docPr id="20" name="Łącznik prosty ze strzałką 20"/>
              <wp:cNvGraphicFramePr/>
              <a:graphic xmlns:a="http://schemas.openxmlformats.org/drawingml/2006/main">
                <a:graphicData uri="http://schemas.microsoft.com/office/word/2010/wordprocessingShape">
                  <wps:wsp>
                    <wps:cNvCnPr/>
                    <wps:spPr>
                      <a:xfrm>
                        <a:off x="2484690" y="3780000"/>
                        <a:ext cx="5722620" cy="0"/>
                      </a:xfrm>
                      <a:prstGeom prst="straightConnector1">
                        <a:avLst/>
                      </a:prstGeom>
                      <a:noFill/>
                      <a:ln w="9525" cap="flat" cmpd="sng">
                        <a:solidFill>
                          <a:srgbClr val="9CC2E5"/>
                        </a:solidFill>
                        <a:prstDash val="solid"/>
                        <a:miter lim="800000"/>
                        <a:headEnd type="none" w="sm" len="sm"/>
                        <a:tailEnd type="none" w="sm" len="sm"/>
                      </a:ln>
                    </wps:spPr>
                    <wps:bodyPr/>
                  </wps:wsp>
                </a:graphicData>
              </a:graphic>
            </wp:anchor>
          </w:drawing>
        </mc:Choice>
        <mc:Fallback>
          <w:pict>
            <v:shapetype w14:anchorId="0D68B07B" id="_x0000_t32" coordsize="21600,21600" o:spt="32" o:oned="t" path="m,l21600,21600e" filled="f">
              <v:path arrowok="t" fillok="f" o:connecttype="none"/>
              <o:lock v:ext="edit" shapetype="t"/>
            </v:shapetype>
            <v:shape id="Łącznik prosty ze strzałką 20" o:spid="_x0000_s1026" type="#_x0000_t32" style="position:absolute;margin-left:0;margin-top:-1pt;width:0;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" strokecolor="#9cc2e5">
              <v:stroke startarrowwidth="narrow" startarrowlength="short" endarrowwidth="narrow" endarrowlength="short" joinstyle="miter"/>
            </v:shape>
          </w:pict>
        </mc:Fallback>
      </mc:AlternateContent>
    </w:r>
  </w:p>
  <w:p w14:paraId="071902F1" w14:textId="77777777" w:rsidR="004C20B6" w:rsidRDefault="004C20B6">
    <w:pPr>
      <w:pBdr>
        <w:top w:val="nil"/>
        <w:left w:val="nil"/>
        <w:bottom w:val="nil"/>
        <w:right w:val="nil"/>
        <w:between w:val="nil"/>
      </w:pBdr>
      <w:tabs>
        <w:tab w:val="center" w:pos="4536"/>
        <w:tab w:val="right" w:pos="9072"/>
      </w:tabs>
      <w:spacing w:after="0"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59E91" w14:textId="77777777" w:rsidR="004C20B6" w:rsidRDefault="004C20B6">
    <w:pPr>
      <w:pBdr>
        <w:top w:val="nil"/>
        <w:left w:val="nil"/>
        <w:bottom w:val="nil"/>
        <w:right w:val="nil"/>
        <w:between w:val="nil"/>
      </w:pBdr>
      <w:tabs>
        <w:tab w:val="center" w:pos="4536"/>
        <w:tab w:val="right" w:pos="9072"/>
      </w:tabs>
      <w:spacing w:after="0" w:line="240" w:lineRule="auto"/>
      <w:jc w:val="right"/>
      <w:rPr>
        <w:color w:val="2E75B5"/>
        <w:sz w:val="16"/>
        <w:szCs w:val="16"/>
      </w:rPr>
    </w:pPr>
    <w:r>
      <w:rPr>
        <w:color w:val="2E75B5"/>
        <w:sz w:val="16"/>
        <w:szCs w:val="16"/>
      </w:rPr>
      <w:t xml:space="preserve">Strona </w:t>
    </w:r>
    <w:r>
      <w:rPr>
        <w:color w:val="2E75B5"/>
      </w:rPr>
      <w:t>|</w:t>
    </w:r>
    <w:r>
      <w:rPr>
        <w:color w:val="2E75B5"/>
        <w:sz w:val="16"/>
        <w:szCs w:val="16"/>
      </w:rPr>
      <w:t xml:space="preserve"> </w:t>
    </w:r>
    <w:r>
      <w:rPr>
        <w:b/>
        <w:color w:val="2E75B5"/>
      </w:rPr>
      <w:fldChar w:fldCharType="begin"/>
    </w:r>
    <w:r>
      <w:rPr>
        <w:b/>
        <w:color w:val="2E75B5"/>
      </w:rPr>
      <w:instrText>PAGE</w:instrText>
    </w:r>
    <w:r>
      <w:rPr>
        <w:b/>
        <w:color w:val="2E75B5"/>
      </w:rPr>
      <w:fldChar w:fldCharType="separate"/>
    </w:r>
    <w:r w:rsidR="000F3730">
      <w:rPr>
        <w:b/>
        <w:noProof/>
        <w:color w:val="2E75B5"/>
      </w:rPr>
      <w:t>66</w:t>
    </w:r>
    <w:r>
      <w:rPr>
        <w:b/>
        <w:color w:val="2E75B5"/>
      </w:rPr>
      <w:fldChar w:fldCharType="end"/>
    </w:r>
    <w:r>
      <w:rPr>
        <w:color w:val="2E75B5"/>
        <w:sz w:val="16"/>
        <w:szCs w:val="16"/>
      </w:rPr>
      <w:t xml:space="preserve"> </w:t>
    </w:r>
    <w:r>
      <w:rPr>
        <w:noProof/>
      </w:rPr>
      <mc:AlternateContent>
        <mc:Choice Requires="wps">
          <w:drawing>
            <wp:anchor distT="0" distB="0" distL="114300" distR="114300" simplePos="0" relativeHeight="251660288" behindDoc="0" locked="0" layoutInCell="1" hidden="0" allowOverlap="1" wp14:anchorId="602F95D7" wp14:editId="1C944155">
              <wp:simplePos x="0" y="0"/>
              <wp:positionH relativeFrom="column">
                <wp:posOffset>1</wp:posOffset>
              </wp:positionH>
              <wp:positionV relativeFrom="paragraph">
                <wp:posOffset>-12699</wp:posOffset>
              </wp:positionV>
              <wp:extent cx="0" cy="12700"/>
              <wp:effectExtent l="0" t="0" r="0" b="0"/>
              <wp:wrapNone/>
              <wp:docPr id="21" name="Łącznik prosty ze strzałką 21"/>
              <wp:cNvGraphicFramePr/>
              <a:graphic xmlns:a="http://schemas.openxmlformats.org/drawingml/2006/main">
                <a:graphicData uri="http://schemas.microsoft.com/office/word/2010/wordprocessingShape">
                  <wps:wsp>
                    <wps:cNvCnPr/>
                    <wps:spPr>
                      <a:xfrm>
                        <a:off x="2484690" y="3780000"/>
                        <a:ext cx="5722620" cy="0"/>
                      </a:xfrm>
                      <a:prstGeom prst="straightConnector1">
                        <a:avLst/>
                      </a:prstGeom>
                      <a:noFill/>
                      <a:ln w="9525" cap="flat" cmpd="sng">
                        <a:solidFill>
                          <a:srgbClr val="9CC2E5"/>
                        </a:solidFill>
                        <a:prstDash val="solid"/>
                        <a:miter lim="800000"/>
                        <a:headEnd type="none" w="sm" len="sm"/>
                        <a:tailEnd type="none" w="sm" len="sm"/>
                      </a:ln>
                    </wps:spPr>
                    <wps:bodyPr/>
                  </wps:wsp>
                </a:graphicData>
              </a:graphic>
            </wp:anchor>
          </w:drawing>
        </mc:Choice>
        <mc:Fallback>
          <w:pict>
            <v:shapetype w14:anchorId="07E7246F" id="_x0000_t32" coordsize="21600,21600" o:spt="32" o:oned="t" path="m,l21600,21600e" filled="f">
              <v:path arrowok="t" fillok="f" o:connecttype="none"/>
              <o:lock v:ext="edit" shapetype="t"/>
            </v:shapetype>
            <v:shape id="Łącznik prosty ze strzałką 21" o:spid="_x0000_s1026" type="#_x0000_t32" style="position:absolute;margin-left:0;margin-top:-1pt;width:0;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" strokecolor="#9cc2e5">
              <v:stroke startarrowwidth="narrow" startarrowlength="short" endarrowwidth="narrow" endarrowlength="short" joinstyle="miter"/>
            </v:shape>
          </w:pict>
        </mc:Fallback>
      </mc:AlternateContent>
    </w:r>
  </w:p>
  <w:p w14:paraId="3AF0E875" w14:textId="77777777" w:rsidR="004C20B6" w:rsidRDefault="004C20B6">
    <w:pPr>
      <w:pBdr>
        <w:top w:val="nil"/>
        <w:left w:val="nil"/>
        <w:bottom w:val="nil"/>
        <w:right w:val="nil"/>
        <w:between w:val="nil"/>
      </w:pBdr>
      <w:tabs>
        <w:tab w:val="center" w:pos="4536"/>
        <w:tab w:val="right" w:pos="9072"/>
      </w:tabs>
      <w:spacing w:after="0" w:line="240" w:lineRule="auto"/>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F02DE" w14:textId="77777777" w:rsidR="004C20B6" w:rsidRDefault="004C20B6">
    <w:pPr>
      <w:tabs>
        <w:tab w:val="center" w:pos="4536"/>
        <w:tab w:val="right" w:pos="9072"/>
      </w:tabs>
      <w:spacing w:after="0" w:line="240" w:lineRule="auto"/>
      <w:jc w:val="right"/>
      <w:rPr>
        <w:color w:val="2E75B5"/>
        <w:sz w:val="16"/>
        <w:szCs w:val="16"/>
      </w:rPr>
    </w:pPr>
    <w:r>
      <w:rPr>
        <w:color w:val="2E75B5"/>
        <w:sz w:val="16"/>
        <w:szCs w:val="16"/>
      </w:rPr>
      <w:t xml:space="preserve">Strona </w:t>
    </w:r>
    <w:r>
      <w:rPr>
        <w:color w:val="2E75B5"/>
      </w:rPr>
      <w:t>|</w:t>
    </w:r>
    <w:r>
      <w:rPr>
        <w:color w:val="2E75B5"/>
        <w:sz w:val="16"/>
        <w:szCs w:val="16"/>
      </w:rPr>
      <w:t xml:space="preserve"> </w:t>
    </w:r>
    <w:r>
      <w:rPr>
        <w:b/>
        <w:color w:val="2E75B5"/>
      </w:rPr>
      <w:fldChar w:fldCharType="begin"/>
    </w:r>
    <w:r>
      <w:rPr>
        <w:b/>
        <w:color w:val="2E75B5"/>
      </w:rPr>
      <w:instrText>PAGE</w:instrText>
    </w:r>
    <w:r>
      <w:rPr>
        <w:b/>
        <w:color w:val="2E75B5"/>
      </w:rPr>
      <w:fldChar w:fldCharType="separate"/>
    </w:r>
    <w:r w:rsidR="000E4B2F">
      <w:rPr>
        <w:b/>
        <w:noProof/>
        <w:color w:val="2E75B5"/>
      </w:rPr>
      <w:t>52</w:t>
    </w:r>
    <w:r>
      <w:rPr>
        <w:b/>
        <w:color w:val="2E75B5"/>
      </w:rPr>
      <w:fldChar w:fldCharType="end"/>
    </w:r>
    <w:r>
      <w:rPr>
        <w:color w:val="2E75B5"/>
        <w:sz w:val="16"/>
        <w:szCs w:val="16"/>
      </w:rPr>
      <w:t xml:space="preserve"> </w:t>
    </w:r>
    <w:r>
      <w:rPr>
        <w:noProof/>
      </w:rPr>
      <mc:AlternateContent>
        <mc:Choice Requires="wps">
          <w:drawing>
            <wp:anchor distT="0" distB="0" distL="114300" distR="114300" simplePos="0" relativeHeight="251661312" behindDoc="0" locked="0" layoutInCell="1" hidden="0" allowOverlap="1" wp14:anchorId="7E9B26C0" wp14:editId="212AA1E4">
              <wp:simplePos x="0" y="0"/>
              <wp:positionH relativeFrom="column">
                <wp:posOffset>1</wp:posOffset>
              </wp:positionH>
              <wp:positionV relativeFrom="paragraph">
                <wp:posOffset>-12699</wp:posOffset>
              </wp:positionV>
              <wp:extent cx="0" cy="12700"/>
              <wp:effectExtent l="0" t="0" r="0" b="0"/>
              <wp:wrapNone/>
              <wp:docPr id="18" name="Łącznik prosty ze strzałką 18"/>
              <wp:cNvGraphicFramePr/>
              <a:graphic xmlns:a="http://schemas.openxmlformats.org/drawingml/2006/main">
                <a:graphicData uri="http://schemas.microsoft.com/office/word/2010/wordprocessingShape">
                  <wps:wsp>
                    <wps:cNvCnPr/>
                    <wps:spPr>
                      <a:xfrm>
                        <a:off x="2484690" y="3780000"/>
                        <a:ext cx="5722620" cy="0"/>
                      </a:xfrm>
                      <a:prstGeom prst="straightConnector1">
                        <a:avLst/>
                      </a:prstGeom>
                      <a:noFill/>
                      <a:ln w="9525" cap="flat" cmpd="sng">
                        <a:solidFill>
                          <a:srgbClr val="9CC2E5"/>
                        </a:solidFill>
                        <a:prstDash val="solid"/>
                        <a:miter lim="800000"/>
                        <a:headEnd type="none" w="sm" len="sm"/>
                        <a:tailEnd type="none" w="sm" len="sm"/>
                      </a:ln>
                    </wps:spPr>
                    <wps:bodyPr/>
                  </wps:wsp>
                </a:graphicData>
              </a:graphic>
            </wp:anchor>
          </w:drawing>
        </mc:Choice>
        <mc:Fallback>
          <w:pict>
            <v:shapetype w14:anchorId="786177AE" id="_x0000_t32" coordsize="21600,21600" o:spt="32" o:oned="t" path="m,l21600,21600e" filled="f">
              <v:path arrowok="t" fillok="f" o:connecttype="none"/>
              <o:lock v:ext="edit" shapetype="t"/>
            </v:shapetype>
            <v:shape id="Łącznik prosty ze strzałką 18" o:spid="_x0000_s1026" type="#_x0000_t32" style="position:absolute;margin-left:0;margin-top:-1pt;width:0;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" strokecolor="#9cc2e5">
              <v:stroke startarrowwidth="narrow" startarrowlength="short" endarrowwidth="narrow" endarrowlength="short" joinstyle="miter"/>
            </v:shape>
          </w:pict>
        </mc:Fallback>
      </mc:AlternateContent>
    </w:r>
  </w:p>
  <w:p w14:paraId="508DBF50" w14:textId="77777777" w:rsidR="004C20B6" w:rsidRDefault="004C20B6">
    <w:pPr>
      <w:pBdr>
        <w:top w:val="nil"/>
        <w:left w:val="nil"/>
        <w:bottom w:val="nil"/>
        <w:right w:val="nil"/>
        <w:between w:val="nil"/>
      </w:pBdr>
      <w:tabs>
        <w:tab w:val="center" w:pos="4536"/>
        <w:tab w:val="right" w:pos="9072"/>
      </w:tabs>
      <w:spacing w:after="0" w:line="240" w:lineRule="auto"/>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FD4C2" w14:textId="77777777" w:rsidR="004C20B6" w:rsidRDefault="004C20B6">
    <w:pPr>
      <w:pBdr>
        <w:top w:val="nil"/>
        <w:left w:val="nil"/>
        <w:bottom w:val="nil"/>
        <w:right w:val="nil"/>
        <w:between w:val="nil"/>
      </w:pBdr>
      <w:tabs>
        <w:tab w:val="center" w:pos="4536"/>
        <w:tab w:val="right" w:pos="9072"/>
      </w:tabs>
      <w:spacing w:after="0" w:line="240" w:lineRule="auto"/>
      <w:jc w:val="right"/>
      <w:rPr>
        <w:color w:val="2E75B5"/>
        <w:sz w:val="16"/>
        <w:szCs w:val="16"/>
      </w:rPr>
    </w:pPr>
    <w:r>
      <w:rPr>
        <w:color w:val="2E75B5"/>
        <w:sz w:val="16"/>
        <w:szCs w:val="16"/>
      </w:rPr>
      <w:t xml:space="preserve">Strona </w:t>
    </w:r>
    <w:r>
      <w:rPr>
        <w:color w:val="2E75B5"/>
      </w:rPr>
      <w:t>|</w:t>
    </w:r>
    <w:r>
      <w:rPr>
        <w:color w:val="2E75B5"/>
        <w:sz w:val="16"/>
        <w:szCs w:val="16"/>
      </w:rPr>
      <w:t xml:space="preserve"> </w:t>
    </w:r>
    <w:r>
      <w:rPr>
        <w:b/>
        <w:color w:val="2E75B5"/>
      </w:rPr>
      <w:fldChar w:fldCharType="begin"/>
    </w:r>
    <w:r>
      <w:rPr>
        <w:b/>
        <w:color w:val="2E75B5"/>
      </w:rPr>
      <w:instrText>PAGE</w:instrText>
    </w:r>
    <w:r>
      <w:rPr>
        <w:b/>
        <w:color w:val="2E75B5"/>
      </w:rPr>
      <w:fldChar w:fldCharType="separate"/>
    </w:r>
    <w:r w:rsidR="000F3730">
      <w:rPr>
        <w:b/>
        <w:noProof/>
        <w:color w:val="2E75B5"/>
      </w:rPr>
      <w:t>68</w:t>
    </w:r>
    <w:r>
      <w:rPr>
        <w:b/>
        <w:color w:val="2E75B5"/>
      </w:rPr>
      <w:fldChar w:fldCharType="end"/>
    </w:r>
    <w:r>
      <w:rPr>
        <w:color w:val="2E75B5"/>
        <w:sz w:val="16"/>
        <w:szCs w:val="16"/>
      </w:rPr>
      <w:t xml:space="preserve"> </w:t>
    </w:r>
    <w:r>
      <w:rPr>
        <w:noProof/>
      </w:rPr>
      <mc:AlternateContent>
        <mc:Choice Requires="wps">
          <w:drawing>
            <wp:anchor distT="0" distB="0" distL="114300" distR="114300" simplePos="0" relativeHeight="251662336" behindDoc="0" locked="0" layoutInCell="1" hidden="0" allowOverlap="1" wp14:anchorId="7B917154" wp14:editId="15B5AAFD">
              <wp:simplePos x="0" y="0"/>
              <wp:positionH relativeFrom="column">
                <wp:posOffset>1</wp:posOffset>
              </wp:positionH>
              <wp:positionV relativeFrom="paragraph">
                <wp:posOffset>-12699</wp:posOffset>
              </wp:positionV>
              <wp:extent cx="0" cy="12700"/>
              <wp:effectExtent l="0" t="0" r="0" b="0"/>
              <wp:wrapNone/>
              <wp:docPr id="17" name="Łącznik prosty ze strzałką 17"/>
              <wp:cNvGraphicFramePr/>
              <a:graphic xmlns:a="http://schemas.openxmlformats.org/drawingml/2006/main">
                <a:graphicData uri="http://schemas.microsoft.com/office/word/2010/wordprocessingShape">
                  <wps:wsp>
                    <wps:cNvCnPr/>
                    <wps:spPr>
                      <a:xfrm>
                        <a:off x="918000" y="3780000"/>
                        <a:ext cx="8856000" cy="0"/>
                      </a:xfrm>
                      <a:prstGeom prst="straightConnector1">
                        <a:avLst/>
                      </a:prstGeom>
                      <a:noFill/>
                      <a:ln w="9525" cap="flat" cmpd="sng">
                        <a:solidFill>
                          <a:srgbClr val="9CC2E5"/>
                        </a:solidFill>
                        <a:prstDash val="solid"/>
                        <a:miter lim="800000"/>
                        <a:headEnd type="none" w="sm" len="sm"/>
                        <a:tailEnd type="none" w="sm" len="sm"/>
                      </a:ln>
                    </wps:spPr>
                    <wps:bodyPr/>
                  </wps:wsp>
                </a:graphicData>
              </a:graphic>
            </wp:anchor>
          </w:drawing>
        </mc:Choice>
        <mc:Fallback>
          <w:pict>
            <v:shapetype w14:anchorId="101847E4" id="_x0000_t32" coordsize="21600,21600" o:spt="32" o:oned="t" path="m,l21600,21600e" filled="f">
              <v:path arrowok="t" fillok="f" o:connecttype="none"/>
              <o:lock v:ext="edit" shapetype="t"/>
            </v:shapetype>
            <v:shape id="Łącznik prosty ze strzałką 17" o:spid="_x0000_s1026" type="#_x0000_t32" style="position:absolute;margin-left:0;margin-top:-1pt;width:0;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" strokecolor="#9cc2e5">
              <v:stroke startarrowwidth="narrow" startarrowlength="short" endarrowwidth="narrow" endarrowlength="short" joinstyle="miter"/>
            </v:shape>
          </w:pict>
        </mc:Fallback>
      </mc:AlternateContent>
    </w:r>
  </w:p>
  <w:p w14:paraId="30F1D9EA" w14:textId="77777777" w:rsidR="004C20B6" w:rsidRDefault="004C20B6">
    <w:pPr>
      <w:pBdr>
        <w:top w:val="nil"/>
        <w:left w:val="nil"/>
        <w:bottom w:val="nil"/>
        <w:right w:val="nil"/>
        <w:between w:val="nil"/>
      </w:pBdr>
      <w:tabs>
        <w:tab w:val="center" w:pos="4536"/>
        <w:tab w:val="right" w:pos="9072"/>
      </w:tabs>
      <w:spacing w:after="0" w:line="240" w:lineRule="auto"/>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5C29" w14:textId="77777777" w:rsidR="004C20B6" w:rsidRDefault="004C20B6">
    <w:pPr>
      <w:pBdr>
        <w:top w:val="nil"/>
        <w:left w:val="nil"/>
        <w:bottom w:val="nil"/>
        <w:right w:val="nil"/>
        <w:between w:val="nil"/>
      </w:pBdr>
      <w:tabs>
        <w:tab w:val="center" w:pos="4536"/>
        <w:tab w:val="right" w:pos="9072"/>
      </w:tabs>
      <w:spacing w:after="0" w:line="240" w:lineRule="auto"/>
      <w:jc w:val="right"/>
      <w:rPr>
        <w:color w:val="2E75B5"/>
        <w:sz w:val="16"/>
        <w:szCs w:val="16"/>
      </w:rPr>
    </w:pPr>
    <w:r>
      <w:rPr>
        <w:color w:val="2E75B5"/>
        <w:sz w:val="16"/>
        <w:szCs w:val="16"/>
      </w:rPr>
      <w:t xml:space="preserve">Strona </w:t>
    </w:r>
    <w:r>
      <w:rPr>
        <w:color w:val="2E75B5"/>
      </w:rPr>
      <w:t>|</w:t>
    </w:r>
    <w:r>
      <w:rPr>
        <w:color w:val="2E75B5"/>
        <w:sz w:val="16"/>
        <w:szCs w:val="16"/>
      </w:rPr>
      <w:t xml:space="preserve"> </w:t>
    </w:r>
    <w:r>
      <w:rPr>
        <w:b/>
        <w:color w:val="2E75B5"/>
      </w:rPr>
      <w:fldChar w:fldCharType="begin"/>
    </w:r>
    <w:r>
      <w:rPr>
        <w:b/>
        <w:color w:val="2E75B5"/>
      </w:rPr>
      <w:instrText>PAGE</w:instrText>
    </w:r>
    <w:r>
      <w:rPr>
        <w:b/>
        <w:color w:val="2E75B5"/>
      </w:rPr>
      <w:fldChar w:fldCharType="separate"/>
    </w:r>
    <w:r w:rsidR="000F3730">
      <w:rPr>
        <w:b/>
        <w:noProof/>
        <w:color w:val="2E75B5"/>
      </w:rPr>
      <w:t>77</w:t>
    </w:r>
    <w:r>
      <w:rPr>
        <w:b/>
        <w:color w:val="2E75B5"/>
      </w:rPr>
      <w:fldChar w:fldCharType="end"/>
    </w:r>
    <w:r>
      <w:rPr>
        <w:color w:val="2E75B5"/>
        <w:sz w:val="16"/>
        <w:szCs w:val="16"/>
      </w:rPr>
      <w:t xml:space="preserve"> </w:t>
    </w:r>
    <w:r>
      <w:rPr>
        <w:noProof/>
      </w:rPr>
      <mc:AlternateContent>
        <mc:Choice Requires="wps">
          <w:drawing>
            <wp:anchor distT="0" distB="0" distL="114300" distR="114300" simplePos="0" relativeHeight="251663360" behindDoc="0" locked="0" layoutInCell="1" hidden="0" allowOverlap="1" wp14:anchorId="756D6EF8" wp14:editId="02470FBE">
              <wp:simplePos x="0" y="0"/>
              <wp:positionH relativeFrom="column">
                <wp:posOffset>1</wp:posOffset>
              </wp:positionH>
              <wp:positionV relativeFrom="paragraph">
                <wp:posOffset>-12699</wp:posOffset>
              </wp:positionV>
              <wp:extent cx="0" cy="12700"/>
              <wp:effectExtent l="0" t="0" r="0" b="0"/>
              <wp:wrapNone/>
              <wp:docPr id="22" name="Łącznik prosty ze strzałką 22"/>
              <wp:cNvGraphicFramePr/>
              <a:graphic xmlns:a="http://schemas.openxmlformats.org/drawingml/2006/main">
                <a:graphicData uri="http://schemas.microsoft.com/office/word/2010/wordprocessingShape">
                  <wps:wsp>
                    <wps:cNvCnPr/>
                    <wps:spPr>
                      <a:xfrm>
                        <a:off x="2484690" y="3780000"/>
                        <a:ext cx="5722620" cy="0"/>
                      </a:xfrm>
                      <a:prstGeom prst="straightConnector1">
                        <a:avLst/>
                      </a:prstGeom>
                      <a:noFill/>
                      <a:ln w="9525" cap="flat" cmpd="sng">
                        <a:solidFill>
                          <a:srgbClr val="9CC2E5"/>
                        </a:solidFill>
                        <a:prstDash val="solid"/>
                        <a:miter lim="800000"/>
                        <a:headEnd type="none" w="sm" len="sm"/>
                        <a:tailEnd type="none" w="sm" len="sm"/>
                      </a:ln>
                    </wps:spPr>
                    <wps:bodyPr/>
                  </wps:wsp>
                </a:graphicData>
              </a:graphic>
            </wp:anchor>
          </w:drawing>
        </mc:Choice>
        <mc:Fallback>
          <w:pict>
            <v:shapetype w14:anchorId="58097751" id="_x0000_t32" coordsize="21600,21600" o:spt="32" o:oned="t" path="m,l21600,21600e" filled="f">
              <v:path arrowok="t" fillok="f" o:connecttype="none"/>
              <o:lock v:ext="edit" shapetype="t"/>
            </v:shapetype>
            <v:shape id="Łącznik prosty ze strzałką 22" o:spid="_x0000_s1026" type="#_x0000_t32" style="position:absolute;margin-left:0;margin-top:-1pt;width:0;height:1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" strokecolor="#9cc2e5">
              <v:stroke startarrowwidth="narrow" startarrowlength="short" endarrowwidth="narrow" endarrowlength="short" joinstyle="miter"/>
            </v:shape>
          </w:pict>
        </mc:Fallback>
      </mc:AlternateContent>
    </w:r>
  </w:p>
  <w:p w14:paraId="5347888E" w14:textId="77777777" w:rsidR="004C20B6" w:rsidRDefault="004C20B6">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7F485" w14:textId="77777777" w:rsidR="0056612A" w:rsidRDefault="0056612A">
      <w:pPr>
        <w:spacing w:after="0" w:line="240" w:lineRule="auto"/>
      </w:pPr>
      <w:r>
        <w:separator/>
      </w:r>
    </w:p>
  </w:footnote>
  <w:footnote w:type="continuationSeparator" w:id="0">
    <w:p w14:paraId="6A2CA177" w14:textId="77777777" w:rsidR="0056612A" w:rsidRDefault="0056612A">
      <w:pPr>
        <w:spacing w:after="0" w:line="240" w:lineRule="auto"/>
      </w:pPr>
      <w:r>
        <w:continuationSeparator/>
      </w:r>
    </w:p>
  </w:footnote>
  <w:footnote w:type="continuationNotice" w:id="1">
    <w:p w14:paraId="78409935" w14:textId="77777777" w:rsidR="0056612A" w:rsidRDefault="0056612A">
      <w:pPr>
        <w:spacing w:after="0" w:line="240" w:lineRule="auto"/>
      </w:pPr>
    </w:p>
  </w:footnote>
  <w:footnote w:id="2">
    <w:p w14:paraId="7B339202" w14:textId="77777777" w:rsidR="004C20B6" w:rsidRPr="00151ED9" w:rsidRDefault="004C20B6">
      <w:pPr>
        <w:pStyle w:val="Tekstprzypisudolnego"/>
      </w:pPr>
      <w:r>
        <w:rPr>
          <w:rStyle w:val="Odwoanieprzypisudolnego"/>
        </w:rPr>
        <w:footnoteRef/>
      </w:r>
      <w:r>
        <w:t xml:space="preserve"> Ewaluacja ex-ante projektu </w:t>
      </w:r>
      <w:r>
        <w:rPr>
          <w:i/>
        </w:rPr>
        <w:t xml:space="preserve">Strategii MOF Olsztyna 2030+ - Nowe wyzwania, </w:t>
      </w:r>
      <w:r>
        <w:t>EU-Consult, Gdańsk 2021</w:t>
      </w:r>
    </w:p>
  </w:footnote>
  <w:footnote w:id="3">
    <w:p w14:paraId="04755A75" w14:textId="77777777" w:rsidR="004C20B6" w:rsidRDefault="004C20B6">
      <w:pPr>
        <w:pStyle w:val="Tekstprzypisudolnego"/>
      </w:pPr>
      <w:r>
        <w:rPr>
          <w:rStyle w:val="Odwoanieprzypisudolnego"/>
        </w:rPr>
        <w:footnoteRef/>
      </w:r>
      <w:r>
        <w:t xml:space="preserve"> Wartość</w:t>
      </w:r>
      <w:r w:rsidRPr="00712C1A">
        <w:t xml:space="preserve"> wskaźnika </w:t>
      </w:r>
      <w:r>
        <w:t xml:space="preserve">(docelową na 2029 r.) </w:t>
      </w:r>
      <w:r w:rsidRPr="00712C1A">
        <w:t>należy traktować indykatywnie</w:t>
      </w:r>
      <w:r>
        <w:t>.</w:t>
      </w:r>
    </w:p>
  </w:footnote>
  <w:footnote w:id="4">
    <w:p w14:paraId="251BEB22" w14:textId="77777777" w:rsidR="004C20B6" w:rsidRDefault="004C20B6">
      <w:pPr>
        <w:pStyle w:val="Tekstprzypisudolnego"/>
      </w:pPr>
      <w:r>
        <w:rPr>
          <w:rStyle w:val="Odwoanieprzypisudolnego"/>
        </w:rPr>
        <w:footnoteRef/>
      </w:r>
      <w:r>
        <w:t xml:space="preserve"> Wartość</w:t>
      </w:r>
      <w:r w:rsidRPr="00712C1A">
        <w:t xml:space="preserve"> wskaźnika</w:t>
      </w:r>
      <w:r>
        <w:t xml:space="preserve"> (docelową na 2029 r.)</w:t>
      </w:r>
      <w:r w:rsidRPr="00712C1A">
        <w:t xml:space="preserve"> należy traktować indykatywnie</w:t>
      </w:r>
      <w:r>
        <w:t>.</w:t>
      </w:r>
    </w:p>
  </w:footnote>
  <w:footnote w:id="5">
    <w:p w14:paraId="3B184CC5" w14:textId="77777777" w:rsidR="004C20B6" w:rsidRDefault="004C20B6">
      <w:pPr>
        <w:pStyle w:val="Tekstprzypisudolnego"/>
      </w:pPr>
      <w:r>
        <w:rPr>
          <w:rStyle w:val="Odwoanieprzypisudolnego"/>
        </w:rPr>
        <w:footnoteRef/>
      </w:r>
      <w:r>
        <w:t xml:space="preserve">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footnote>
  <w:footnote w:id="6">
    <w:p w14:paraId="2E45FE1B" w14:textId="77777777" w:rsidR="004C20B6" w:rsidRDefault="004C20B6">
      <w:pPr>
        <w:pStyle w:val="Tekstprzypisudolnego"/>
      </w:pPr>
      <w:r>
        <w:rPr>
          <w:rStyle w:val="Odwoanieprzypisudolnego"/>
        </w:rPr>
        <w:footnoteRef/>
      </w:r>
      <w:r>
        <w:t xml:space="preserve"> Projekty wymienione na liście nie są równoznaczne z projektami składanymi w konkursach o dofinansowanie z FEWiM – w ramach jednego z tych projektów beneficjenci mogą składać kilka różnych wniosków lub też jeden wniosek może łączyć w sobie kilka projektów z listy lub ich elementów.</w:t>
      </w:r>
    </w:p>
  </w:footnote>
  <w:footnote w:id="7">
    <w:p w14:paraId="4E3211CC" w14:textId="77777777" w:rsidR="004C20B6" w:rsidRDefault="004C20B6">
      <w:pPr>
        <w:pStyle w:val="Tekstprzypisudolnego"/>
      </w:pPr>
      <w:r>
        <w:rPr>
          <w:rStyle w:val="Odwoanieprzypisudolnego"/>
        </w:rPr>
        <w:footnoteRef/>
      </w:r>
      <w:r>
        <w:t xml:space="preserve"> Kurs przeliczenia 1 EUR = 4,5 zł</w:t>
      </w:r>
    </w:p>
  </w:footnote>
  <w:footnote w:id="8">
    <w:p w14:paraId="71E19D97" w14:textId="77777777" w:rsidR="004C20B6" w:rsidRDefault="004C20B6">
      <w:pPr>
        <w:pStyle w:val="Tekstprzypisudolnego"/>
      </w:pPr>
      <w:r>
        <w:rPr>
          <w:rStyle w:val="Odwoanieprzypisudolnego"/>
        </w:rPr>
        <w:footnoteRef/>
      </w:r>
      <w:r>
        <w:t xml:space="preserve"> Zgodnie z katalogiem beneficjentów FEPW</w:t>
      </w:r>
    </w:p>
  </w:footnote>
  <w:footnote w:id="9">
    <w:p w14:paraId="7767ABEE" w14:textId="77777777" w:rsidR="004C20B6" w:rsidRDefault="004C20B6">
      <w:pPr>
        <w:pStyle w:val="Tekstprzypisudolnego"/>
      </w:pPr>
      <w:r>
        <w:rPr>
          <w:rStyle w:val="Odwoanieprzypisudolnego"/>
        </w:rPr>
        <w:footnoteRef/>
      </w:r>
      <w:r>
        <w:t xml:space="preserve"> Ostateczny zakres realizacji projektu będzie zależny od wartości alokacji dostępnej w ramach FEWP.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23678" w14:textId="77777777" w:rsidR="004C20B6" w:rsidRDefault="004C20B6">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E0C62" w14:textId="77777777" w:rsidR="004C20B6" w:rsidRDefault="004C20B6">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6348A" w14:textId="77777777" w:rsidR="004C20B6" w:rsidRDefault="004C20B6">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E4AE3"/>
    <w:multiLevelType w:val="multilevel"/>
    <w:tmpl w:val="701C7B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1CB011C"/>
    <w:multiLevelType w:val="multilevel"/>
    <w:tmpl w:val="5F64EECA"/>
    <w:lvl w:ilvl="0">
      <w:start w:val="1"/>
      <w:numFmt w:val="upperLetter"/>
      <w:lvlText w:val="%1."/>
      <w:lvlJc w:val="left"/>
      <w:pPr>
        <w:ind w:left="720" w:hanging="360"/>
      </w:pPr>
      <w:rPr>
        <w:color w:val="2E75B5"/>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425824"/>
    <w:multiLevelType w:val="multilevel"/>
    <w:tmpl w:val="60D403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26E7067"/>
    <w:multiLevelType w:val="multilevel"/>
    <w:tmpl w:val="D12AD3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2C62741"/>
    <w:multiLevelType w:val="multilevel"/>
    <w:tmpl w:val="206632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2F10148"/>
    <w:multiLevelType w:val="multilevel"/>
    <w:tmpl w:val="C9AC75C4"/>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 w15:restartNumberingAfterBreak="0">
    <w:nsid w:val="05C57DCB"/>
    <w:multiLevelType w:val="multilevel"/>
    <w:tmpl w:val="58EE21E6"/>
    <w:lvl w:ilvl="0">
      <w:start w:val="1"/>
      <w:numFmt w:val="upperLetter"/>
      <w:lvlText w:val="%1."/>
      <w:lvlJc w:val="left"/>
      <w:pPr>
        <w:ind w:left="720" w:hanging="360"/>
      </w:pPr>
      <w:rPr>
        <w:color w:val="2E75B5"/>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5DB635F"/>
    <w:multiLevelType w:val="multilevel"/>
    <w:tmpl w:val="E5A2FD58"/>
    <w:lvl w:ilvl="0">
      <w:start w:val="1"/>
      <w:numFmt w:val="upperLetter"/>
      <w:lvlText w:val="%1."/>
      <w:lvlJc w:val="left"/>
      <w:pPr>
        <w:ind w:left="720" w:hanging="360"/>
      </w:pPr>
      <w:rPr>
        <w:color w:val="2E75B5"/>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8F01872"/>
    <w:multiLevelType w:val="multilevel"/>
    <w:tmpl w:val="29DC38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9220B4B"/>
    <w:multiLevelType w:val="hybridMultilevel"/>
    <w:tmpl w:val="EF78770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D87338A"/>
    <w:multiLevelType w:val="multilevel"/>
    <w:tmpl w:val="DDCA0CF8"/>
    <w:lvl w:ilvl="0">
      <w:start w:val="1"/>
      <w:numFmt w:val="bullet"/>
      <w:lvlText w:val="⮚"/>
      <w:lvlJc w:val="left"/>
      <w:pPr>
        <w:ind w:left="1065" w:hanging="705"/>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E296CC2"/>
    <w:multiLevelType w:val="multilevel"/>
    <w:tmpl w:val="2E1A1E6A"/>
    <w:lvl w:ilvl="0">
      <w:start w:val="1"/>
      <w:numFmt w:val="upperLetter"/>
      <w:lvlText w:val="%1."/>
      <w:lvlJc w:val="left"/>
      <w:pPr>
        <w:ind w:left="720" w:hanging="360"/>
      </w:pPr>
      <w:rPr>
        <w:color w:val="2E75B5"/>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E61411F"/>
    <w:multiLevelType w:val="multilevel"/>
    <w:tmpl w:val="F18E99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E870AEE"/>
    <w:multiLevelType w:val="hybridMultilevel"/>
    <w:tmpl w:val="D7160A5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EA57EAC"/>
    <w:multiLevelType w:val="multilevel"/>
    <w:tmpl w:val="DDD844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FF13B13"/>
    <w:multiLevelType w:val="multilevel"/>
    <w:tmpl w:val="EA06753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6" w15:restartNumberingAfterBreak="0">
    <w:nsid w:val="1081545B"/>
    <w:multiLevelType w:val="hybridMultilevel"/>
    <w:tmpl w:val="E8E2CC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1256BBB"/>
    <w:multiLevelType w:val="multilevel"/>
    <w:tmpl w:val="47CA98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1E47BA2"/>
    <w:multiLevelType w:val="hybridMultilevel"/>
    <w:tmpl w:val="852C8C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59A67E5"/>
    <w:multiLevelType w:val="hybridMultilevel"/>
    <w:tmpl w:val="4F6A1C52"/>
    <w:lvl w:ilvl="0" w:tplc="F07E9882">
      <w:start w:val="1"/>
      <w:numFmt w:val="bullet"/>
      <w:lvlText w:val=""/>
      <w:lvlJc w:val="left"/>
      <w:pPr>
        <w:ind w:left="385" w:hanging="360"/>
      </w:pPr>
      <w:rPr>
        <w:rFonts w:ascii="Symbol" w:hAnsi="Symbol" w:hint="default"/>
      </w:rPr>
    </w:lvl>
    <w:lvl w:ilvl="1" w:tplc="04150003" w:tentative="1">
      <w:start w:val="1"/>
      <w:numFmt w:val="bullet"/>
      <w:lvlText w:val="o"/>
      <w:lvlJc w:val="left"/>
      <w:pPr>
        <w:ind w:left="1105" w:hanging="360"/>
      </w:pPr>
      <w:rPr>
        <w:rFonts w:ascii="Courier New" w:hAnsi="Courier New" w:cs="Courier New" w:hint="default"/>
      </w:rPr>
    </w:lvl>
    <w:lvl w:ilvl="2" w:tplc="04150005" w:tentative="1">
      <w:start w:val="1"/>
      <w:numFmt w:val="bullet"/>
      <w:lvlText w:val=""/>
      <w:lvlJc w:val="left"/>
      <w:pPr>
        <w:ind w:left="1825" w:hanging="360"/>
      </w:pPr>
      <w:rPr>
        <w:rFonts w:ascii="Wingdings" w:hAnsi="Wingdings" w:hint="default"/>
      </w:rPr>
    </w:lvl>
    <w:lvl w:ilvl="3" w:tplc="04150001" w:tentative="1">
      <w:start w:val="1"/>
      <w:numFmt w:val="bullet"/>
      <w:lvlText w:val=""/>
      <w:lvlJc w:val="left"/>
      <w:pPr>
        <w:ind w:left="2545" w:hanging="360"/>
      </w:pPr>
      <w:rPr>
        <w:rFonts w:ascii="Symbol" w:hAnsi="Symbol" w:hint="default"/>
      </w:rPr>
    </w:lvl>
    <w:lvl w:ilvl="4" w:tplc="04150003" w:tentative="1">
      <w:start w:val="1"/>
      <w:numFmt w:val="bullet"/>
      <w:lvlText w:val="o"/>
      <w:lvlJc w:val="left"/>
      <w:pPr>
        <w:ind w:left="3265" w:hanging="360"/>
      </w:pPr>
      <w:rPr>
        <w:rFonts w:ascii="Courier New" w:hAnsi="Courier New" w:cs="Courier New" w:hint="default"/>
      </w:rPr>
    </w:lvl>
    <w:lvl w:ilvl="5" w:tplc="04150005" w:tentative="1">
      <w:start w:val="1"/>
      <w:numFmt w:val="bullet"/>
      <w:lvlText w:val=""/>
      <w:lvlJc w:val="left"/>
      <w:pPr>
        <w:ind w:left="3985" w:hanging="360"/>
      </w:pPr>
      <w:rPr>
        <w:rFonts w:ascii="Wingdings" w:hAnsi="Wingdings" w:hint="default"/>
      </w:rPr>
    </w:lvl>
    <w:lvl w:ilvl="6" w:tplc="04150001" w:tentative="1">
      <w:start w:val="1"/>
      <w:numFmt w:val="bullet"/>
      <w:lvlText w:val=""/>
      <w:lvlJc w:val="left"/>
      <w:pPr>
        <w:ind w:left="4705" w:hanging="360"/>
      </w:pPr>
      <w:rPr>
        <w:rFonts w:ascii="Symbol" w:hAnsi="Symbol" w:hint="default"/>
      </w:rPr>
    </w:lvl>
    <w:lvl w:ilvl="7" w:tplc="04150003" w:tentative="1">
      <w:start w:val="1"/>
      <w:numFmt w:val="bullet"/>
      <w:lvlText w:val="o"/>
      <w:lvlJc w:val="left"/>
      <w:pPr>
        <w:ind w:left="5425" w:hanging="360"/>
      </w:pPr>
      <w:rPr>
        <w:rFonts w:ascii="Courier New" w:hAnsi="Courier New" w:cs="Courier New" w:hint="default"/>
      </w:rPr>
    </w:lvl>
    <w:lvl w:ilvl="8" w:tplc="04150005" w:tentative="1">
      <w:start w:val="1"/>
      <w:numFmt w:val="bullet"/>
      <w:lvlText w:val=""/>
      <w:lvlJc w:val="left"/>
      <w:pPr>
        <w:ind w:left="6145" w:hanging="360"/>
      </w:pPr>
      <w:rPr>
        <w:rFonts w:ascii="Wingdings" w:hAnsi="Wingdings" w:hint="default"/>
      </w:rPr>
    </w:lvl>
  </w:abstractNum>
  <w:abstractNum w:abstractNumId="20" w15:restartNumberingAfterBreak="0">
    <w:nsid w:val="15A752AA"/>
    <w:multiLevelType w:val="multilevel"/>
    <w:tmpl w:val="1EAC15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6B2629B"/>
    <w:multiLevelType w:val="hybridMultilevel"/>
    <w:tmpl w:val="5C4E7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6DF2918"/>
    <w:multiLevelType w:val="multilevel"/>
    <w:tmpl w:val="609CC2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7FD7834"/>
    <w:multiLevelType w:val="multilevel"/>
    <w:tmpl w:val="4696773A"/>
    <w:lvl w:ilvl="0">
      <w:start w:val="1"/>
      <w:numFmt w:val="upperLetter"/>
      <w:lvlText w:val="%1."/>
      <w:lvlJc w:val="left"/>
      <w:pPr>
        <w:ind w:left="720" w:hanging="360"/>
      </w:pPr>
      <w:rPr>
        <w:color w:val="2E75B5"/>
      </w:rPr>
    </w:lvl>
    <w:lvl w:ilvl="1">
      <w:start w:val="1"/>
      <w:numFmt w:val="lowerLetter"/>
      <w:lvlText w:val="%2)"/>
      <w:lvlJc w:val="left"/>
      <w:pPr>
        <w:ind w:left="1785" w:hanging="70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AD33B7F"/>
    <w:multiLevelType w:val="multilevel"/>
    <w:tmpl w:val="67DCF0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1AE03786"/>
    <w:multiLevelType w:val="multilevel"/>
    <w:tmpl w:val="943AD860"/>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pStyle w:val="Nagwek4"/>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1BDF7066"/>
    <w:multiLevelType w:val="hybridMultilevel"/>
    <w:tmpl w:val="B33808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DDA7B6F"/>
    <w:multiLevelType w:val="multilevel"/>
    <w:tmpl w:val="53C656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1E4E4B9A"/>
    <w:multiLevelType w:val="multilevel"/>
    <w:tmpl w:val="4B30DC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EED132C"/>
    <w:multiLevelType w:val="multilevel"/>
    <w:tmpl w:val="44F027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1EEF5F2E"/>
    <w:multiLevelType w:val="multilevel"/>
    <w:tmpl w:val="87DA47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1F6E708A"/>
    <w:multiLevelType w:val="multilevel"/>
    <w:tmpl w:val="51F23F1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15917B5"/>
    <w:multiLevelType w:val="multilevel"/>
    <w:tmpl w:val="7CB0D0CA"/>
    <w:lvl w:ilvl="0">
      <w:start w:val="1"/>
      <w:numFmt w:val="bullet"/>
      <w:lvlText w:val="⮚"/>
      <w:lvlJc w:val="left"/>
      <w:pPr>
        <w:ind w:left="1065" w:hanging="705"/>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221E2153"/>
    <w:multiLevelType w:val="multilevel"/>
    <w:tmpl w:val="5764E8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22426B56"/>
    <w:multiLevelType w:val="multilevel"/>
    <w:tmpl w:val="17CC4B8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231C2E72"/>
    <w:multiLevelType w:val="multilevel"/>
    <w:tmpl w:val="03484F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23411F09"/>
    <w:multiLevelType w:val="hybridMultilevel"/>
    <w:tmpl w:val="A238EA46"/>
    <w:lvl w:ilvl="0" w:tplc="04150001">
      <w:start w:val="1"/>
      <w:numFmt w:val="bullet"/>
      <w:lvlText w:val=""/>
      <w:lvlJc w:val="left"/>
      <w:pPr>
        <w:ind w:left="1000" w:hanging="360"/>
      </w:pPr>
      <w:rPr>
        <w:rFonts w:ascii="Symbol" w:hAnsi="Symbol" w:hint="default"/>
      </w:rPr>
    </w:lvl>
    <w:lvl w:ilvl="1" w:tplc="04150003" w:tentative="1">
      <w:start w:val="1"/>
      <w:numFmt w:val="bullet"/>
      <w:lvlText w:val="o"/>
      <w:lvlJc w:val="left"/>
      <w:pPr>
        <w:ind w:left="1720" w:hanging="360"/>
      </w:pPr>
      <w:rPr>
        <w:rFonts w:ascii="Courier New" w:hAnsi="Courier New" w:cs="Courier New" w:hint="default"/>
      </w:rPr>
    </w:lvl>
    <w:lvl w:ilvl="2" w:tplc="04150005" w:tentative="1">
      <w:start w:val="1"/>
      <w:numFmt w:val="bullet"/>
      <w:lvlText w:val=""/>
      <w:lvlJc w:val="left"/>
      <w:pPr>
        <w:ind w:left="2440" w:hanging="360"/>
      </w:pPr>
      <w:rPr>
        <w:rFonts w:ascii="Wingdings" w:hAnsi="Wingdings" w:hint="default"/>
      </w:rPr>
    </w:lvl>
    <w:lvl w:ilvl="3" w:tplc="04150001" w:tentative="1">
      <w:start w:val="1"/>
      <w:numFmt w:val="bullet"/>
      <w:lvlText w:val=""/>
      <w:lvlJc w:val="left"/>
      <w:pPr>
        <w:ind w:left="3160" w:hanging="360"/>
      </w:pPr>
      <w:rPr>
        <w:rFonts w:ascii="Symbol" w:hAnsi="Symbol" w:hint="default"/>
      </w:rPr>
    </w:lvl>
    <w:lvl w:ilvl="4" w:tplc="04150003" w:tentative="1">
      <w:start w:val="1"/>
      <w:numFmt w:val="bullet"/>
      <w:lvlText w:val="o"/>
      <w:lvlJc w:val="left"/>
      <w:pPr>
        <w:ind w:left="3880" w:hanging="360"/>
      </w:pPr>
      <w:rPr>
        <w:rFonts w:ascii="Courier New" w:hAnsi="Courier New" w:cs="Courier New" w:hint="default"/>
      </w:rPr>
    </w:lvl>
    <w:lvl w:ilvl="5" w:tplc="04150005" w:tentative="1">
      <w:start w:val="1"/>
      <w:numFmt w:val="bullet"/>
      <w:lvlText w:val=""/>
      <w:lvlJc w:val="left"/>
      <w:pPr>
        <w:ind w:left="4600" w:hanging="360"/>
      </w:pPr>
      <w:rPr>
        <w:rFonts w:ascii="Wingdings" w:hAnsi="Wingdings" w:hint="default"/>
      </w:rPr>
    </w:lvl>
    <w:lvl w:ilvl="6" w:tplc="04150001" w:tentative="1">
      <w:start w:val="1"/>
      <w:numFmt w:val="bullet"/>
      <w:lvlText w:val=""/>
      <w:lvlJc w:val="left"/>
      <w:pPr>
        <w:ind w:left="5320" w:hanging="360"/>
      </w:pPr>
      <w:rPr>
        <w:rFonts w:ascii="Symbol" w:hAnsi="Symbol" w:hint="default"/>
      </w:rPr>
    </w:lvl>
    <w:lvl w:ilvl="7" w:tplc="04150003" w:tentative="1">
      <w:start w:val="1"/>
      <w:numFmt w:val="bullet"/>
      <w:lvlText w:val="o"/>
      <w:lvlJc w:val="left"/>
      <w:pPr>
        <w:ind w:left="6040" w:hanging="360"/>
      </w:pPr>
      <w:rPr>
        <w:rFonts w:ascii="Courier New" w:hAnsi="Courier New" w:cs="Courier New" w:hint="default"/>
      </w:rPr>
    </w:lvl>
    <w:lvl w:ilvl="8" w:tplc="04150005" w:tentative="1">
      <w:start w:val="1"/>
      <w:numFmt w:val="bullet"/>
      <w:lvlText w:val=""/>
      <w:lvlJc w:val="left"/>
      <w:pPr>
        <w:ind w:left="6760" w:hanging="360"/>
      </w:pPr>
      <w:rPr>
        <w:rFonts w:ascii="Wingdings" w:hAnsi="Wingdings" w:hint="default"/>
      </w:rPr>
    </w:lvl>
  </w:abstractNum>
  <w:abstractNum w:abstractNumId="37" w15:restartNumberingAfterBreak="0">
    <w:nsid w:val="238C7921"/>
    <w:multiLevelType w:val="multilevel"/>
    <w:tmpl w:val="4F3AF2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258A5692"/>
    <w:multiLevelType w:val="multilevel"/>
    <w:tmpl w:val="B23E7056"/>
    <w:lvl w:ilvl="0">
      <w:start w:val="1"/>
      <w:numFmt w:val="upperLetter"/>
      <w:lvlText w:val="%1."/>
      <w:lvlJc w:val="left"/>
      <w:pPr>
        <w:ind w:left="720" w:hanging="360"/>
      </w:pPr>
      <w:rPr>
        <w:color w:val="2E75B5"/>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6042150"/>
    <w:multiLevelType w:val="multilevel"/>
    <w:tmpl w:val="893429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262B7F29"/>
    <w:multiLevelType w:val="multilevel"/>
    <w:tmpl w:val="1AC07BC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262F1059"/>
    <w:multiLevelType w:val="multilevel"/>
    <w:tmpl w:val="CF3A6C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2" w15:restartNumberingAfterBreak="0">
    <w:nsid w:val="264D1A68"/>
    <w:multiLevelType w:val="multilevel"/>
    <w:tmpl w:val="6FBE3668"/>
    <w:lvl w:ilvl="0">
      <w:start w:val="1"/>
      <w:numFmt w:val="bullet"/>
      <w:lvlText w:val="⮚"/>
      <w:lvlJc w:val="left"/>
      <w:pPr>
        <w:ind w:left="4265" w:hanging="360"/>
      </w:pPr>
      <w:rPr>
        <w:rFonts w:ascii="Noto Sans Symbols" w:eastAsia="Noto Sans Symbols" w:hAnsi="Noto Sans Symbols" w:cs="Noto Sans Symbols"/>
      </w:rPr>
    </w:lvl>
    <w:lvl w:ilvl="1">
      <w:start w:val="1"/>
      <w:numFmt w:val="decimal"/>
      <w:lvlText w:val="%2."/>
      <w:lvlJc w:val="left"/>
      <w:pPr>
        <w:ind w:left="4985" w:hanging="360"/>
      </w:pPr>
      <w:rPr>
        <w:rFonts w:ascii="Calibri" w:eastAsia="Calibri" w:hAnsi="Calibri" w:cs="Calibri"/>
      </w:rPr>
    </w:lvl>
    <w:lvl w:ilvl="2">
      <w:start w:val="1"/>
      <w:numFmt w:val="bullet"/>
      <w:lvlText w:val="▪"/>
      <w:lvlJc w:val="left"/>
      <w:pPr>
        <w:ind w:left="5705" w:hanging="360"/>
      </w:pPr>
      <w:rPr>
        <w:rFonts w:ascii="Noto Sans Symbols" w:eastAsia="Noto Sans Symbols" w:hAnsi="Noto Sans Symbols" w:cs="Noto Sans Symbols"/>
      </w:rPr>
    </w:lvl>
    <w:lvl w:ilvl="3">
      <w:start w:val="1"/>
      <w:numFmt w:val="bullet"/>
      <w:lvlText w:val="●"/>
      <w:lvlJc w:val="left"/>
      <w:pPr>
        <w:ind w:left="6425" w:hanging="360"/>
      </w:pPr>
      <w:rPr>
        <w:rFonts w:ascii="Noto Sans Symbols" w:eastAsia="Noto Sans Symbols" w:hAnsi="Noto Sans Symbols" w:cs="Noto Sans Symbols"/>
      </w:rPr>
    </w:lvl>
    <w:lvl w:ilvl="4">
      <w:start w:val="1"/>
      <w:numFmt w:val="bullet"/>
      <w:lvlText w:val="o"/>
      <w:lvlJc w:val="left"/>
      <w:pPr>
        <w:ind w:left="7145" w:hanging="360"/>
      </w:pPr>
      <w:rPr>
        <w:rFonts w:ascii="Courier New" w:eastAsia="Courier New" w:hAnsi="Courier New" w:cs="Courier New"/>
      </w:rPr>
    </w:lvl>
    <w:lvl w:ilvl="5">
      <w:start w:val="1"/>
      <w:numFmt w:val="bullet"/>
      <w:lvlText w:val="▪"/>
      <w:lvlJc w:val="left"/>
      <w:pPr>
        <w:ind w:left="7865" w:hanging="360"/>
      </w:pPr>
      <w:rPr>
        <w:rFonts w:ascii="Noto Sans Symbols" w:eastAsia="Noto Sans Symbols" w:hAnsi="Noto Sans Symbols" w:cs="Noto Sans Symbols"/>
      </w:rPr>
    </w:lvl>
    <w:lvl w:ilvl="6">
      <w:start w:val="1"/>
      <w:numFmt w:val="bullet"/>
      <w:lvlText w:val="●"/>
      <w:lvlJc w:val="left"/>
      <w:pPr>
        <w:ind w:left="8585" w:hanging="360"/>
      </w:pPr>
      <w:rPr>
        <w:rFonts w:ascii="Noto Sans Symbols" w:eastAsia="Noto Sans Symbols" w:hAnsi="Noto Sans Symbols" w:cs="Noto Sans Symbols"/>
      </w:rPr>
    </w:lvl>
    <w:lvl w:ilvl="7">
      <w:start w:val="1"/>
      <w:numFmt w:val="bullet"/>
      <w:lvlText w:val="o"/>
      <w:lvlJc w:val="left"/>
      <w:pPr>
        <w:ind w:left="9305" w:hanging="360"/>
      </w:pPr>
      <w:rPr>
        <w:rFonts w:ascii="Courier New" w:eastAsia="Courier New" w:hAnsi="Courier New" w:cs="Courier New"/>
      </w:rPr>
    </w:lvl>
    <w:lvl w:ilvl="8">
      <w:start w:val="1"/>
      <w:numFmt w:val="bullet"/>
      <w:lvlText w:val="▪"/>
      <w:lvlJc w:val="left"/>
      <w:pPr>
        <w:ind w:left="10025" w:hanging="360"/>
      </w:pPr>
      <w:rPr>
        <w:rFonts w:ascii="Noto Sans Symbols" w:eastAsia="Noto Sans Symbols" w:hAnsi="Noto Sans Symbols" w:cs="Noto Sans Symbols"/>
      </w:rPr>
    </w:lvl>
  </w:abstractNum>
  <w:abstractNum w:abstractNumId="43" w15:restartNumberingAfterBreak="0">
    <w:nsid w:val="278F5045"/>
    <w:multiLevelType w:val="multilevel"/>
    <w:tmpl w:val="613E09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81E422C"/>
    <w:multiLevelType w:val="hybridMultilevel"/>
    <w:tmpl w:val="C0D069DE"/>
    <w:lvl w:ilvl="0" w:tplc="0415000B">
      <w:start w:val="1"/>
      <w:numFmt w:val="bullet"/>
      <w:lvlText w:val=""/>
      <w:lvlJc w:val="left"/>
      <w:pPr>
        <w:ind w:left="400" w:hanging="360"/>
      </w:pPr>
      <w:rPr>
        <w:rFonts w:ascii="Wingdings" w:hAnsi="Wingdings" w:hint="default"/>
      </w:rPr>
    </w:lvl>
    <w:lvl w:ilvl="1" w:tplc="5294884C">
      <w:numFmt w:val="bullet"/>
      <w:lvlText w:val="•"/>
      <w:lvlJc w:val="left"/>
      <w:pPr>
        <w:ind w:left="1120" w:hanging="360"/>
      </w:pPr>
      <w:rPr>
        <w:rFonts w:ascii="Calibri" w:eastAsia="Calibri" w:hAnsi="Calibri" w:cs="Calibri" w:hint="default"/>
      </w:rPr>
    </w:lvl>
    <w:lvl w:ilvl="2" w:tplc="04150005" w:tentative="1">
      <w:start w:val="1"/>
      <w:numFmt w:val="bullet"/>
      <w:lvlText w:val=""/>
      <w:lvlJc w:val="left"/>
      <w:pPr>
        <w:ind w:left="1840" w:hanging="360"/>
      </w:pPr>
      <w:rPr>
        <w:rFonts w:ascii="Wingdings" w:hAnsi="Wingdings" w:hint="default"/>
      </w:rPr>
    </w:lvl>
    <w:lvl w:ilvl="3" w:tplc="04150001" w:tentative="1">
      <w:start w:val="1"/>
      <w:numFmt w:val="bullet"/>
      <w:lvlText w:val=""/>
      <w:lvlJc w:val="left"/>
      <w:pPr>
        <w:ind w:left="2560" w:hanging="360"/>
      </w:pPr>
      <w:rPr>
        <w:rFonts w:ascii="Symbol" w:hAnsi="Symbol" w:hint="default"/>
      </w:rPr>
    </w:lvl>
    <w:lvl w:ilvl="4" w:tplc="04150003" w:tentative="1">
      <w:start w:val="1"/>
      <w:numFmt w:val="bullet"/>
      <w:lvlText w:val="o"/>
      <w:lvlJc w:val="left"/>
      <w:pPr>
        <w:ind w:left="3280" w:hanging="360"/>
      </w:pPr>
      <w:rPr>
        <w:rFonts w:ascii="Courier New" w:hAnsi="Courier New" w:cs="Courier New" w:hint="default"/>
      </w:rPr>
    </w:lvl>
    <w:lvl w:ilvl="5" w:tplc="04150005" w:tentative="1">
      <w:start w:val="1"/>
      <w:numFmt w:val="bullet"/>
      <w:lvlText w:val=""/>
      <w:lvlJc w:val="left"/>
      <w:pPr>
        <w:ind w:left="4000" w:hanging="360"/>
      </w:pPr>
      <w:rPr>
        <w:rFonts w:ascii="Wingdings" w:hAnsi="Wingdings" w:hint="default"/>
      </w:rPr>
    </w:lvl>
    <w:lvl w:ilvl="6" w:tplc="04150001" w:tentative="1">
      <w:start w:val="1"/>
      <w:numFmt w:val="bullet"/>
      <w:lvlText w:val=""/>
      <w:lvlJc w:val="left"/>
      <w:pPr>
        <w:ind w:left="4720" w:hanging="360"/>
      </w:pPr>
      <w:rPr>
        <w:rFonts w:ascii="Symbol" w:hAnsi="Symbol" w:hint="default"/>
      </w:rPr>
    </w:lvl>
    <w:lvl w:ilvl="7" w:tplc="04150003" w:tentative="1">
      <w:start w:val="1"/>
      <w:numFmt w:val="bullet"/>
      <w:lvlText w:val="o"/>
      <w:lvlJc w:val="left"/>
      <w:pPr>
        <w:ind w:left="5440" w:hanging="360"/>
      </w:pPr>
      <w:rPr>
        <w:rFonts w:ascii="Courier New" w:hAnsi="Courier New" w:cs="Courier New" w:hint="default"/>
      </w:rPr>
    </w:lvl>
    <w:lvl w:ilvl="8" w:tplc="04150005" w:tentative="1">
      <w:start w:val="1"/>
      <w:numFmt w:val="bullet"/>
      <w:lvlText w:val=""/>
      <w:lvlJc w:val="left"/>
      <w:pPr>
        <w:ind w:left="6160" w:hanging="360"/>
      </w:pPr>
      <w:rPr>
        <w:rFonts w:ascii="Wingdings" w:hAnsi="Wingdings" w:hint="default"/>
      </w:rPr>
    </w:lvl>
  </w:abstractNum>
  <w:abstractNum w:abstractNumId="45" w15:restartNumberingAfterBreak="0">
    <w:nsid w:val="287F59A9"/>
    <w:multiLevelType w:val="multilevel"/>
    <w:tmpl w:val="F65815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2D445877"/>
    <w:multiLevelType w:val="multilevel"/>
    <w:tmpl w:val="455C5DF6"/>
    <w:lvl w:ilvl="0">
      <w:start w:val="1"/>
      <w:numFmt w:val="upperLetter"/>
      <w:lvlText w:val="%1."/>
      <w:lvlJc w:val="left"/>
      <w:pPr>
        <w:ind w:left="720" w:hanging="360"/>
      </w:pPr>
      <w:rPr>
        <w:color w:val="2E75B5"/>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2E1045BA"/>
    <w:multiLevelType w:val="multilevel"/>
    <w:tmpl w:val="779AF1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2F68543D"/>
    <w:multiLevelType w:val="multilevel"/>
    <w:tmpl w:val="D8B2DD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9" w15:restartNumberingAfterBreak="0">
    <w:nsid w:val="2FC434F0"/>
    <w:multiLevelType w:val="hybridMultilevel"/>
    <w:tmpl w:val="1C347D0A"/>
    <w:lvl w:ilvl="0" w:tplc="0415000B">
      <w:start w:val="1"/>
      <w:numFmt w:val="bullet"/>
      <w:lvlText w:val=""/>
      <w:lvlJc w:val="left"/>
      <w:pPr>
        <w:ind w:left="385" w:hanging="360"/>
      </w:pPr>
      <w:rPr>
        <w:rFonts w:ascii="Wingdings" w:hAnsi="Wingdings" w:hint="default"/>
      </w:rPr>
    </w:lvl>
    <w:lvl w:ilvl="1" w:tplc="04150003" w:tentative="1">
      <w:start w:val="1"/>
      <w:numFmt w:val="bullet"/>
      <w:lvlText w:val="o"/>
      <w:lvlJc w:val="left"/>
      <w:pPr>
        <w:ind w:left="1105" w:hanging="360"/>
      </w:pPr>
      <w:rPr>
        <w:rFonts w:ascii="Courier New" w:hAnsi="Courier New" w:cs="Courier New" w:hint="default"/>
      </w:rPr>
    </w:lvl>
    <w:lvl w:ilvl="2" w:tplc="04150005" w:tentative="1">
      <w:start w:val="1"/>
      <w:numFmt w:val="bullet"/>
      <w:lvlText w:val=""/>
      <w:lvlJc w:val="left"/>
      <w:pPr>
        <w:ind w:left="1825" w:hanging="360"/>
      </w:pPr>
      <w:rPr>
        <w:rFonts w:ascii="Wingdings" w:hAnsi="Wingdings" w:hint="default"/>
      </w:rPr>
    </w:lvl>
    <w:lvl w:ilvl="3" w:tplc="04150001" w:tentative="1">
      <w:start w:val="1"/>
      <w:numFmt w:val="bullet"/>
      <w:lvlText w:val=""/>
      <w:lvlJc w:val="left"/>
      <w:pPr>
        <w:ind w:left="2545" w:hanging="360"/>
      </w:pPr>
      <w:rPr>
        <w:rFonts w:ascii="Symbol" w:hAnsi="Symbol" w:hint="default"/>
      </w:rPr>
    </w:lvl>
    <w:lvl w:ilvl="4" w:tplc="04150003" w:tentative="1">
      <w:start w:val="1"/>
      <w:numFmt w:val="bullet"/>
      <w:lvlText w:val="o"/>
      <w:lvlJc w:val="left"/>
      <w:pPr>
        <w:ind w:left="3265" w:hanging="360"/>
      </w:pPr>
      <w:rPr>
        <w:rFonts w:ascii="Courier New" w:hAnsi="Courier New" w:cs="Courier New" w:hint="default"/>
      </w:rPr>
    </w:lvl>
    <w:lvl w:ilvl="5" w:tplc="04150005" w:tentative="1">
      <w:start w:val="1"/>
      <w:numFmt w:val="bullet"/>
      <w:lvlText w:val=""/>
      <w:lvlJc w:val="left"/>
      <w:pPr>
        <w:ind w:left="3985" w:hanging="360"/>
      </w:pPr>
      <w:rPr>
        <w:rFonts w:ascii="Wingdings" w:hAnsi="Wingdings" w:hint="default"/>
      </w:rPr>
    </w:lvl>
    <w:lvl w:ilvl="6" w:tplc="04150001" w:tentative="1">
      <w:start w:val="1"/>
      <w:numFmt w:val="bullet"/>
      <w:lvlText w:val=""/>
      <w:lvlJc w:val="left"/>
      <w:pPr>
        <w:ind w:left="4705" w:hanging="360"/>
      </w:pPr>
      <w:rPr>
        <w:rFonts w:ascii="Symbol" w:hAnsi="Symbol" w:hint="default"/>
      </w:rPr>
    </w:lvl>
    <w:lvl w:ilvl="7" w:tplc="04150003" w:tentative="1">
      <w:start w:val="1"/>
      <w:numFmt w:val="bullet"/>
      <w:lvlText w:val="o"/>
      <w:lvlJc w:val="left"/>
      <w:pPr>
        <w:ind w:left="5425" w:hanging="360"/>
      </w:pPr>
      <w:rPr>
        <w:rFonts w:ascii="Courier New" w:hAnsi="Courier New" w:cs="Courier New" w:hint="default"/>
      </w:rPr>
    </w:lvl>
    <w:lvl w:ilvl="8" w:tplc="04150005" w:tentative="1">
      <w:start w:val="1"/>
      <w:numFmt w:val="bullet"/>
      <w:lvlText w:val=""/>
      <w:lvlJc w:val="left"/>
      <w:pPr>
        <w:ind w:left="6145" w:hanging="360"/>
      </w:pPr>
      <w:rPr>
        <w:rFonts w:ascii="Wingdings" w:hAnsi="Wingdings" w:hint="default"/>
      </w:rPr>
    </w:lvl>
  </w:abstractNum>
  <w:abstractNum w:abstractNumId="50" w15:restartNumberingAfterBreak="0">
    <w:nsid w:val="30445BB5"/>
    <w:multiLevelType w:val="hybridMultilevel"/>
    <w:tmpl w:val="FCF61A4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14260B2"/>
    <w:multiLevelType w:val="multilevel"/>
    <w:tmpl w:val="C59EC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31DB6521"/>
    <w:multiLevelType w:val="multilevel"/>
    <w:tmpl w:val="C84A6E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33975BDA"/>
    <w:multiLevelType w:val="multilevel"/>
    <w:tmpl w:val="166455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4" w15:restartNumberingAfterBreak="0">
    <w:nsid w:val="346F32FC"/>
    <w:multiLevelType w:val="multilevel"/>
    <w:tmpl w:val="561E2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37422D1F"/>
    <w:multiLevelType w:val="hybridMultilevel"/>
    <w:tmpl w:val="9216CB1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38844E6A"/>
    <w:multiLevelType w:val="multilevel"/>
    <w:tmpl w:val="E0F240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3A1E4AEC"/>
    <w:multiLevelType w:val="hybridMultilevel"/>
    <w:tmpl w:val="EF040E3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3CA953CD"/>
    <w:multiLevelType w:val="multilevel"/>
    <w:tmpl w:val="2B0CCE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3DBD47B4"/>
    <w:multiLevelType w:val="multilevel"/>
    <w:tmpl w:val="0E8428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3F23706E"/>
    <w:multiLevelType w:val="multilevel"/>
    <w:tmpl w:val="F942E0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1" w15:restartNumberingAfterBreak="0">
    <w:nsid w:val="405E0C91"/>
    <w:multiLevelType w:val="multilevel"/>
    <w:tmpl w:val="7CC408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2" w15:restartNumberingAfterBreak="0">
    <w:nsid w:val="426726DB"/>
    <w:multiLevelType w:val="multilevel"/>
    <w:tmpl w:val="CE44BD2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3" w15:restartNumberingAfterBreak="0">
    <w:nsid w:val="444A1B0C"/>
    <w:multiLevelType w:val="hybridMultilevel"/>
    <w:tmpl w:val="91D07B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44F818C9"/>
    <w:multiLevelType w:val="multilevel"/>
    <w:tmpl w:val="FE7201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5" w15:restartNumberingAfterBreak="0">
    <w:nsid w:val="459C3CC8"/>
    <w:multiLevelType w:val="multilevel"/>
    <w:tmpl w:val="286E79B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459F2296"/>
    <w:multiLevelType w:val="multilevel"/>
    <w:tmpl w:val="06D2DE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7" w15:restartNumberingAfterBreak="0">
    <w:nsid w:val="47152CBF"/>
    <w:multiLevelType w:val="hybridMultilevel"/>
    <w:tmpl w:val="A4CCD3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7974274"/>
    <w:multiLevelType w:val="multilevel"/>
    <w:tmpl w:val="449A27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9" w15:restartNumberingAfterBreak="0">
    <w:nsid w:val="49580717"/>
    <w:multiLevelType w:val="multilevel"/>
    <w:tmpl w:val="4E56B1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4B8043A6"/>
    <w:multiLevelType w:val="multilevel"/>
    <w:tmpl w:val="D7A20224"/>
    <w:lvl w:ilvl="0">
      <w:start w:val="1"/>
      <w:numFmt w:val="bullet"/>
      <w:lvlText w:val="⮚"/>
      <w:lvlJc w:val="left"/>
      <w:pPr>
        <w:ind w:left="1065" w:hanging="705"/>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4BF37BBA"/>
    <w:multiLevelType w:val="multilevel"/>
    <w:tmpl w:val="B0E4AC42"/>
    <w:lvl w:ilvl="0">
      <w:start w:val="1"/>
      <w:numFmt w:val="upperLetter"/>
      <w:lvlText w:val="%1."/>
      <w:lvlJc w:val="left"/>
      <w:pPr>
        <w:ind w:left="720" w:hanging="360"/>
      </w:pPr>
      <w:rPr>
        <w:color w:val="2E75B5"/>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4D6C7904"/>
    <w:multiLevelType w:val="multilevel"/>
    <w:tmpl w:val="BE683BD8"/>
    <w:lvl w:ilvl="0">
      <w:start w:val="3"/>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3" w15:restartNumberingAfterBreak="0">
    <w:nsid w:val="52276285"/>
    <w:multiLevelType w:val="multilevel"/>
    <w:tmpl w:val="8C901A7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4" w15:restartNumberingAfterBreak="0">
    <w:nsid w:val="52500AD6"/>
    <w:multiLevelType w:val="multilevel"/>
    <w:tmpl w:val="CF128E98"/>
    <w:lvl w:ilvl="0">
      <w:start w:val="1"/>
      <w:numFmt w:val="bullet"/>
      <w:lvlText w:val="⮚"/>
      <w:lvlJc w:val="left"/>
      <w:pPr>
        <w:ind w:left="1065" w:hanging="705"/>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534C55F6"/>
    <w:multiLevelType w:val="hybridMultilevel"/>
    <w:tmpl w:val="F2E8304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53D14389"/>
    <w:multiLevelType w:val="multilevel"/>
    <w:tmpl w:val="5566A6CA"/>
    <w:lvl w:ilvl="0">
      <w:start w:val="3"/>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7" w15:restartNumberingAfterBreak="0">
    <w:nsid w:val="55902B23"/>
    <w:multiLevelType w:val="hybridMultilevel"/>
    <w:tmpl w:val="1256B8A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57C311EB"/>
    <w:multiLevelType w:val="hybridMultilevel"/>
    <w:tmpl w:val="2F727CC8"/>
    <w:lvl w:ilvl="0" w:tplc="04150001">
      <w:start w:val="1"/>
      <w:numFmt w:val="bullet"/>
      <w:lvlText w:val=""/>
      <w:lvlJc w:val="left"/>
      <w:pPr>
        <w:ind w:left="1000" w:hanging="360"/>
      </w:pPr>
      <w:rPr>
        <w:rFonts w:ascii="Symbol" w:hAnsi="Symbol" w:hint="default"/>
      </w:rPr>
    </w:lvl>
    <w:lvl w:ilvl="1" w:tplc="04150003" w:tentative="1">
      <w:start w:val="1"/>
      <w:numFmt w:val="bullet"/>
      <w:lvlText w:val="o"/>
      <w:lvlJc w:val="left"/>
      <w:pPr>
        <w:ind w:left="1720" w:hanging="360"/>
      </w:pPr>
      <w:rPr>
        <w:rFonts w:ascii="Courier New" w:hAnsi="Courier New" w:cs="Courier New" w:hint="default"/>
      </w:rPr>
    </w:lvl>
    <w:lvl w:ilvl="2" w:tplc="04150005" w:tentative="1">
      <w:start w:val="1"/>
      <w:numFmt w:val="bullet"/>
      <w:lvlText w:val=""/>
      <w:lvlJc w:val="left"/>
      <w:pPr>
        <w:ind w:left="2440" w:hanging="360"/>
      </w:pPr>
      <w:rPr>
        <w:rFonts w:ascii="Wingdings" w:hAnsi="Wingdings" w:hint="default"/>
      </w:rPr>
    </w:lvl>
    <w:lvl w:ilvl="3" w:tplc="04150001" w:tentative="1">
      <w:start w:val="1"/>
      <w:numFmt w:val="bullet"/>
      <w:lvlText w:val=""/>
      <w:lvlJc w:val="left"/>
      <w:pPr>
        <w:ind w:left="3160" w:hanging="360"/>
      </w:pPr>
      <w:rPr>
        <w:rFonts w:ascii="Symbol" w:hAnsi="Symbol" w:hint="default"/>
      </w:rPr>
    </w:lvl>
    <w:lvl w:ilvl="4" w:tplc="04150003" w:tentative="1">
      <w:start w:val="1"/>
      <w:numFmt w:val="bullet"/>
      <w:lvlText w:val="o"/>
      <w:lvlJc w:val="left"/>
      <w:pPr>
        <w:ind w:left="3880" w:hanging="360"/>
      </w:pPr>
      <w:rPr>
        <w:rFonts w:ascii="Courier New" w:hAnsi="Courier New" w:cs="Courier New" w:hint="default"/>
      </w:rPr>
    </w:lvl>
    <w:lvl w:ilvl="5" w:tplc="04150005" w:tentative="1">
      <w:start w:val="1"/>
      <w:numFmt w:val="bullet"/>
      <w:lvlText w:val=""/>
      <w:lvlJc w:val="left"/>
      <w:pPr>
        <w:ind w:left="4600" w:hanging="360"/>
      </w:pPr>
      <w:rPr>
        <w:rFonts w:ascii="Wingdings" w:hAnsi="Wingdings" w:hint="default"/>
      </w:rPr>
    </w:lvl>
    <w:lvl w:ilvl="6" w:tplc="04150001" w:tentative="1">
      <w:start w:val="1"/>
      <w:numFmt w:val="bullet"/>
      <w:lvlText w:val=""/>
      <w:lvlJc w:val="left"/>
      <w:pPr>
        <w:ind w:left="5320" w:hanging="360"/>
      </w:pPr>
      <w:rPr>
        <w:rFonts w:ascii="Symbol" w:hAnsi="Symbol" w:hint="default"/>
      </w:rPr>
    </w:lvl>
    <w:lvl w:ilvl="7" w:tplc="04150003" w:tentative="1">
      <w:start w:val="1"/>
      <w:numFmt w:val="bullet"/>
      <w:lvlText w:val="o"/>
      <w:lvlJc w:val="left"/>
      <w:pPr>
        <w:ind w:left="6040" w:hanging="360"/>
      </w:pPr>
      <w:rPr>
        <w:rFonts w:ascii="Courier New" w:hAnsi="Courier New" w:cs="Courier New" w:hint="default"/>
      </w:rPr>
    </w:lvl>
    <w:lvl w:ilvl="8" w:tplc="04150005" w:tentative="1">
      <w:start w:val="1"/>
      <w:numFmt w:val="bullet"/>
      <w:lvlText w:val=""/>
      <w:lvlJc w:val="left"/>
      <w:pPr>
        <w:ind w:left="6760" w:hanging="360"/>
      </w:pPr>
      <w:rPr>
        <w:rFonts w:ascii="Wingdings" w:hAnsi="Wingdings" w:hint="default"/>
      </w:rPr>
    </w:lvl>
  </w:abstractNum>
  <w:abstractNum w:abstractNumId="79" w15:restartNumberingAfterBreak="0">
    <w:nsid w:val="58FE5948"/>
    <w:multiLevelType w:val="hybridMultilevel"/>
    <w:tmpl w:val="EAD8F86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0" w15:restartNumberingAfterBreak="0">
    <w:nsid w:val="5A025474"/>
    <w:multiLevelType w:val="multilevel"/>
    <w:tmpl w:val="4E4294EC"/>
    <w:lvl w:ilvl="0">
      <w:start w:val="1"/>
      <w:numFmt w:val="upperLetter"/>
      <w:lvlText w:val="%1."/>
      <w:lvlJc w:val="left"/>
      <w:pPr>
        <w:ind w:left="720" w:hanging="360"/>
      </w:pPr>
      <w:rPr>
        <w:color w:val="2E75B5"/>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5A7172C2"/>
    <w:multiLevelType w:val="multilevel"/>
    <w:tmpl w:val="9AF886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5A9B267E"/>
    <w:multiLevelType w:val="multilevel"/>
    <w:tmpl w:val="D4ECE5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5B0A6AFA"/>
    <w:multiLevelType w:val="hybridMultilevel"/>
    <w:tmpl w:val="80F491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5B4A6479"/>
    <w:multiLevelType w:val="multilevel"/>
    <w:tmpl w:val="83720DEA"/>
    <w:lvl w:ilvl="0">
      <w:start w:val="1"/>
      <w:numFmt w:val="upperLetter"/>
      <w:lvlText w:val="%1."/>
      <w:lvlJc w:val="left"/>
      <w:pPr>
        <w:ind w:left="720" w:hanging="360"/>
      </w:pPr>
      <w:rPr>
        <w:color w:val="2E75B5"/>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5C8F2AC4"/>
    <w:multiLevelType w:val="multilevel"/>
    <w:tmpl w:val="BE0ED7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5D2F2AE9"/>
    <w:multiLevelType w:val="multilevel"/>
    <w:tmpl w:val="AD6A51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5D7E6F93"/>
    <w:multiLevelType w:val="multilevel"/>
    <w:tmpl w:val="4B046F6E"/>
    <w:lvl w:ilvl="0">
      <w:start w:val="1"/>
      <w:numFmt w:val="upperLetter"/>
      <w:lvlText w:val="%1."/>
      <w:lvlJc w:val="left"/>
      <w:pPr>
        <w:ind w:left="720" w:hanging="360"/>
      </w:pPr>
      <w:rPr>
        <w:color w:val="2E75B5"/>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5F8546BA"/>
    <w:multiLevelType w:val="multilevel"/>
    <w:tmpl w:val="2CBCB3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9" w15:restartNumberingAfterBreak="0">
    <w:nsid w:val="605141BD"/>
    <w:multiLevelType w:val="multilevel"/>
    <w:tmpl w:val="776245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613E6348"/>
    <w:multiLevelType w:val="multilevel"/>
    <w:tmpl w:val="409C01DC"/>
    <w:lvl w:ilvl="0">
      <w:start w:val="1"/>
      <w:numFmt w:val="bullet"/>
      <w:lvlText w:val="⮚"/>
      <w:lvlJc w:val="left"/>
      <w:pPr>
        <w:ind w:left="1065" w:hanging="705"/>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628141AB"/>
    <w:multiLevelType w:val="multilevel"/>
    <w:tmpl w:val="094AC0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632B2B86"/>
    <w:multiLevelType w:val="multilevel"/>
    <w:tmpl w:val="BBD0A33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64543D4E"/>
    <w:multiLevelType w:val="multilevel"/>
    <w:tmpl w:val="46D27D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4" w15:restartNumberingAfterBreak="0">
    <w:nsid w:val="646A05E1"/>
    <w:multiLevelType w:val="multilevel"/>
    <w:tmpl w:val="845421A8"/>
    <w:lvl w:ilvl="0">
      <w:start w:val="1"/>
      <w:numFmt w:val="bullet"/>
      <w:lvlText w:val="⮚"/>
      <w:lvlJc w:val="left"/>
      <w:pPr>
        <w:ind w:left="1065" w:hanging="705"/>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65704F7C"/>
    <w:multiLevelType w:val="multilevel"/>
    <w:tmpl w:val="13F043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660B7F0D"/>
    <w:multiLevelType w:val="multilevel"/>
    <w:tmpl w:val="EB6651A2"/>
    <w:lvl w:ilvl="0">
      <w:start w:val="1"/>
      <w:numFmt w:val="bullet"/>
      <w:pStyle w:val="Akapitzlis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7" w15:restartNumberingAfterBreak="0">
    <w:nsid w:val="672C4765"/>
    <w:multiLevelType w:val="hybridMultilevel"/>
    <w:tmpl w:val="3CDE97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6892664C"/>
    <w:multiLevelType w:val="multilevel"/>
    <w:tmpl w:val="6C08E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A405C77"/>
    <w:multiLevelType w:val="multilevel"/>
    <w:tmpl w:val="07BE4576"/>
    <w:lvl w:ilvl="0">
      <w:start w:val="1"/>
      <w:numFmt w:val="upperLetter"/>
      <w:lvlText w:val="%1."/>
      <w:lvlJc w:val="left"/>
      <w:pPr>
        <w:ind w:left="720" w:hanging="360"/>
      </w:pPr>
      <w:rPr>
        <w:color w:val="2E75B5"/>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6BFE3887"/>
    <w:multiLevelType w:val="multilevel"/>
    <w:tmpl w:val="B9A68436"/>
    <w:lvl w:ilvl="0">
      <w:start w:val="1"/>
      <w:numFmt w:val="decimal"/>
      <w:pStyle w:val="Nagwek1"/>
      <w:lvlText w:val="%1."/>
      <w:lvlJc w:val="left"/>
      <w:pPr>
        <w:ind w:left="502" w:hanging="360"/>
      </w:pPr>
      <w:rPr>
        <w:b/>
        <w:i w:val="0"/>
        <w:smallCaps w:val="0"/>
        <w:strike w:val="0"/>
        <w:u w:val="none"/>
        <w:vertAlign w:val="baseline"/>
      </w:rPr>
    </w:lvl>
    <w:lvl w:ilvl="1">
      <w:start w:val="1"/>
      <w:numFmt w:val="decimal"/>
      <w:pStyle w:val="Nagwek2"/>
      <w:lvlText w:val="%1.%2."/>
      <w:lvlJc w:val="left"/>
      <w:pPr>
        <w:ind w:left="4755" w:hanging="360"/>
      </w:pPr>
      <w:rPr>
        <w:b/>
        <w:i w:val="0"/>
        <w:smallCaps w:val="0"/>
        <w:strike w:val="0"/>
        <w:u w:val="none"/>
        <w:vertAlign w:val="baseline"/>
      </w:rPr>
    </w:lvl>
    <w:lvl w:ilvl="2">
      <w:start w:val="1"/>
      <w:numFmt w:val="decimal"/>
      <w:pStyle w:val="Nagwek3"/>
      <w:lvlText w:val="%1.%2.%3."/>
      <w:lvlJc w:val="left"/>
      <w:pPr>
        <w:ind w:left="606" w:hanging="180"/>
      </w:pPr>
      <w:rPr>
        <w:b/>
        <w:i w:val="0"/>
        <w:smallCaps w:val="0"/>
        <w:strike w:val="0"/>
        <w:u w:val="none"/>
        <w:vertAlign w:val="baseline"/>
      </w:rPr>
    </w:lvl>
    <w:lvl w:ilvl="3">
      <w:start w:val="1"/>
      <w:numFmt w:val="decimal"/>
      <w:lvlText w:val="%1.%2.%3.%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01" w15:restartNumberingAfterBreak="0">
    <w:nsid w:val="6C542B7A"/>
    <w:multiLevelType w:val="multilevel"/>
    <w:tmpl w:val="47A845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6C640FD8"/>
    <w:multiLevelType w:val="multilevel"/>
    <w:tmpl w:val="2E98DA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6F195C1E"/>
    <w:multiLevelType w:val="multilevel"/>
    <w:tmpl w:val="4B7083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71B8690F"/>
    <w:multiLevelType w:val="multilevel"/>
    <w:tmpl w:val="4D587E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5" w15:restartNumberingAfterBreak="0">
    <w:nsid w:val="72672B98"/>
    <w:multiLevelType w:val="hybridMultilevel"/>
    <w:tmpl w:val="23CE050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73D5752E"/>
    <w:multiLevelType w:val="multilevel"/>
    <w:tmpl w:val="8CA062F0"/>
    <w:lvl w:ilvl="0">
      <w:start w:val="1"/>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07" w15:restartNumberingAfterBreak="0">
    <w:nsid w:val="742512A2"/>
    <w:multiLevelType w:val="multilevel"/>
    <w:tmpl w:val="0B369B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76DF1D68"/>
    <w:multiLevelType w:val="multilevel"/>
    <w:tmpl w:val="8946BC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77C04855"/>
    <w:multiLevelType w:val="multilevel"/>
    <w:tmpl w:val="67D26A2E"/>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10" w15:restartNumberingAfterBreak="0">
    <w:nsid w:val="79532674"/>
    <w:multiLevelType w:val="multilevel"/>
    <w:tmpl w:val="AEA0E2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1" w15:restartNumberingAfterBreak="0">
    <w:nsid w:val="7AD871C2"/>
    <w:multiLevelType w:val="multilevel"/>
    <w:tmpl w:val="DBB6943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2" w15:restartNumberingAfterBreak="0">
    <w:nsid w:val="7B444016"/>
    <w:multiLevelType w:val="hybridMultilevel"/>
    <w:tmpl w:val="96D8453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7B4C55CE"/>
    <w:multiLevelType w:val="multilevel"/>
    <w:tmpl w:val="2812B2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4" w15:restartNumberingAfterBreak="0">
    <w:nsid w:val="7C010CBF"/>
    <w:multiLevelType w:val="hybridMultilevel"/>
    <w:tmpl w:val="75060A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7D77017A"/>
    <w:multiLevelType w:val="multilevel"/>
    <w:tmpl w:val="966E7D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6" w15:restartNumberingAfterBreak="0">
    <w:nsid w:val="7F361DD4"/>
    <w:multiLevelType w:val="multilevel"/>
    <w:tmpl w:val="FA1A7F7E"/>
    <w:lvl w:ilvl="0">
      <w:start w:val="1"/>
      <w:numFmt w:val="bullet"/>
      <w:lvlText w:val=""/>
      <w:lvlJc w:val="left"/>
      <w:pPr>
        <w:ind w:left="862" w:hanging="360"/>
      </w:pPr>
      <w:rPr>
        <w:rFonts w:ascii="Wingdings" w:hAnsi="Wingdings" w:hint="default"/>
      </w:rPr>
    </w:lvl>
    <w:lvl w:ilvl="1">
      <w:start w:val="1"/>
      <w:numFmt w:val="decimal"/>
      <w:lvlText w:val="%1.%2."/>
      <w:lvlJc w:val="left"/>
      <w:pPr>
        <w:ind w:left="1288" w:hanging="360"/>
      </w:pPr>
      <w:rPr>
        <w:rFonts w:hint="default"/>
      </w:rPr>
    </w:lvl>
    <w:lvl w:ilvl="2">
      <w:start w:val="1"/>
      <w:numFmt w:val="decimal"/>
      <w:lvlText w:val="%1.%2.%3."/>
      <w:lvlJc w:val="left"/>
      <w:pPr>
        <w:ind w:left="966" w:hanging="180"/>
      </w:pPr>
      <w:rPr>
        <w:rFonts w:hint="default"/>
      </w:rPr>
    </w:lvl>
    <w:lvl w:ilvl="3">
      <w:start w:val="1"/>
      <w:numFmt w:val="decimal"/>
      <w:lvlText w:val="%1.%2.%3.%4."/>
      <w:lvlJc w:val="left"/>
      <w:pPr>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ind w:left="4462" w:hanging="180"/>
      </w:pPr>
      <w:rPr>
        <w:rFonts w:hint="default"/>
      </w:rPr>
    </w:lvl>
    <w:lvl w:ilvl="6">
      <w:start w:val="1"/>
      <w:numFmt w:val="bullet"/>
      <w:lvlText w:val=""/>
      <w:lvlJc w:val="left"/>
      <w:pPr>
        <w:ind w:left="5182" w:hanging="360"/>
      </w:pPr>
      <w:rPr>
        <w:rFonts w:ascii="Wingdings" w:hAnsi="Wingdings" w:hint="default"/>
      </w:rPr>
    </w:lvl>
    <w:lvl w:ilvl="7">
      <w:start w:val="1"/>
      <w:numFmt w:val="lowerLetter"/>
      <w:lvlText w:val="%8."/>
      <w:lvlJc w:val="left"/>
      <w:pPr>
        <w:ind w:left="5902" w:hanging="360"/>
      </w:pPr>
      <w:rPr>
        <w:rFonts w:hint="default"/>
      </w:rPr>
    </w:lvl>
    <w:lvl w:ilvl="8">
      <w:start w:val="1"/>
      <w:numFmt w:val="lowerRoman"/>
      <w:lvlText w:val="%9."/>
      <w:lvlJc w:val="right"/>
      <w:pPr>
        <w:ind w:left="6622" w:hanging="180"/>
      </w:pPr>
      <w:rPr>
        <w:rFonts w:hint="default"/>
      </w:rPr>
    </w:lvl>
  </w:abstractNum>
  <w:num w:numId="1" w16cid:durableId="1934127009">
    <w:abstractNumId w:val="96"/>
  </w:num>
  <w:num w:numId="2" w16cid:durableId="882987093">
    <w:abstractNumId w:val="35"/>
  </w:num>
  <w:num w:numId="3" w16cid:durableId="1246376684">
    <w:abstractNumId w:val="68"/>
  </w:num>
  <w:num w:numId="4" w16cid:durableId="813646105">
    <w:abstractNumId w:val="111"/>
  </w:num>
  <w:num w:numId="5" w16cid:durableId="58093331">
    <w:abstractNumId w:val="115"/>
  </w:num>
  <w:num w:numId="6" w16cid:durableId="866285805">
    <w:abstractNumId w:val="24"/>
  </w:num>
  <w:num w:numId="7" w16cid:durableId="1024399109">
    <w:abstractNumId w:val="15"/>
  </w:num>
  <w:num w:numId="8" w16cid:durableId="962004166">
    <w:abstractNumId w:val="25"/>
  </w:num>
  <w:num w:numId="9" w16cid:durableId="2097089529">
    <w:abstractNumId w:val="113"/>
  </w:num>
  <w:num w:numId="10" w16cid:durableId="1750032407">
    <w:abstractNumId w:val="104"/>
  </w:num>
  <w:num w:numId="11" w16cid:durableId="1959145412">
    <w:abstractNumId w:val="60"/>
  </w:num>
  <w:num w:numId="12" w16cid:durableId="747503869">
    <w:abstractNumId w:val="41"/>
  </w:num>
  <w:num w:numId="13" w16cid:durableId="389620446">
    <w:abstractNumId w:val="95"/>
  </w:num>
  <w:num w:numId="14" w16cid:durableId="1405105946">
    <w:abstractNumId w:val="76"/>
  </w:num>
  <w:num w:numId="15" w16cid:durableId="1193809354">
    <w:abstractNumId w:val="2"/>
  </w:num>
  <w:num w:numId="16" w16cid:durableId="1661694565">
    <w:abstractNumId w:val="100"/>
  </w:num>
  <w:num w:numId="17" w16cid:durableId="1049065132">
    <w:abstractNumId w:val="73"/>
  </w:num>
  <w:num w:numId="18" w16cid:durableId="295110774">
    <w:abstractNumId w:val="65"/>
  </w:num>
  <w:num w:numId="19" w16cid:durableId="1245845306">
    <w:abstractNumId w:val="93"/>
  </w:num>
  <w:num w:numId="20" w16cid:durableId="338891485">
    <w:abstractNumId w:val="31"/>
  </w:num>
  <w:num w:numId="21" w16cid:durableId="50885834">
    <w:abstractNumId w:val="92"/>
  </w:num>
  <w:num w:numId="22" w16cid:durableId="30500319">
    <w:abstractNumId w:val="11"/>
  </w:num>
  <w:num w:numId="23" w16cid:durableId="1042435434">
    <w:abstractNumId w:val="39"/>
  </w:num>
  <w:num w:numId="24" w16cid:durableId="1765495458">
    <w:abstractNumId w:val="109"/>
  </w:num>
  <w:num w:numId="25" w16cid:durableId="266667763">
    <w:abstractNumId w:val="106"/>
  </w:num>
  <w:num w:numId="26" w16cid:durableId="2044479707">
    <w:abstractNumId w:val="5"/>
  </w:num>
  <w:num w:numId="27" w16cid:durableId="699552197">
    <w:abstractNumId w:val="30"/>
  </w:num>
  <w:num w:numId="28" w16cid:durableId="83842520">
    <w:abstractNumId w:val="71"/>
  </w:num>
  <w:num w:numId="29" w16cid:durableId="148863277">
    <w:abstractNumId w:val="1"/>
  </w:num>
  <w:num w:numId="30" w16cid:durableId="141890750">
    <w:abstractNumId w:val="38"/>
  </w:num>
  <w:num w:numId="31" w16cid:durableId="723798354">
    <w:abstractNumId w:val="6"/>
  </w:num>
  <w:num w:numId="32" w16cid:durableId="848523775">
    <w:abstractNumId w:val="84"/>
  </w:num>
  <w:num w:numId="33" w16cid:durableId="797526105">
    <w:abstractNumId w:val="23"/>
  </w:num>
  <w:num w:numId="34" w16cid:durableId="133178016">
    <w:abstractNumId w:val="80"/>
  </w:num>
  <w:num w:numId="35" w16cid:durableId="844126855">
    <w:abstractNumId w:val="87"/>
  </w:num>
  <w:num w:numId="36" w16cid:durableId="1230580955">
    <w:abstractNumId w:val="46"/>
  </w:num>
  <w:num w:numId="37" w16cid:durableId="1275868888">
    <w:abstractNumId w:val="7"/>
  </w:num>
  <w:num w:numId="38" w16cid:durableId="1787580647">
    <w:abstractNumId w:val="99"/>
  </w:num>
  <w:num w:numId="39" w16cid:durableId="1266770485">
    <w:abstractNumId w:val="33"/>
  </w:num>
  <w:num w:numId="40" w16cid:durableId="1976136779">
    <w:abstractNumId w:val="52"/>
  </w:num>
  <w:num w:numId="41" w16cid:durableId="916208849">
    <w:abstractNumId w:val="37"/>
  </w:num>
  <w:num w:numId="42" w16cid:durableId="948006672">
    <w:abstractNumId w:val="14"/>
  </w:num>
  <w:num w:numId="43" w16cid:durableId="787043045">
    <w:abstractNumId w:val="48"/>
  </w:num>
  <w:num w:numId="44" w16cid:durableId="1589733235">
    <w:abstractNumId w:val="43"/>
  </w:num>
  <w:num w:numId="45" w16cid:durableId="547642796">
    <w:abstractNumId w:val="103"/>
  </w:num>
  <w:num w:numId="46" w16cid:durableId="1675840491">
    <w:abstractNumId w:val="22"/>
  </w:num>
  <w:num w:numId="47" w16cid:durableId="285549167">
    <w:abstractNumId w:val="51"/>
  </w:num>
  <w:num w:numId="48" w16cid:durableId="1950159184">
    <w:abstractNumId w:val="59"/>
  </w:num>
  <w:num w:numId="49" w16cid:durableId="418143137">
    <w:abstractNumId w:val="47"/>
  </w:num>
  <w:num w:numId="50" w16cid:durableId="1470782353">
    <w:abstractNumId w:val="28"/>
  </w:num>
  <w:num w:numId="51" w16cid:durableId="1862357312">
    <w:abstractNumId w:val="82"/>
  </w:num>
  <w:num w:numId="52" w16cid:durableId="741755924">
    <w:abstractNumId w:val="42"/>
  </w:num>
  <w:num w:numId="53" w16cid:durableId="1823816793">
    <w:abstractNumId w:val="62"/>
  </w:num>
  <w:num w:numId="54" w16cid:durableId="708182689">
    <w:abstractNumId w:val="53"/>
  </w:num>
  <w:num w:numId="55" w16cid:durableId="1945334021">
    <w:abstractNumId w:val="64"/>
  </w:num>
  <w:num w:numId="56" w16cid:durableId="1413552527">
    <w:abstractNumId w:val="88"/>
  </w:num>
  <w:num w:numId="57" w16cid:durableId="789318955">
    <w:abstractNumId w:val="20"/>
  </w:num>
  <w:num w:numId="58" w16cid:durableId="62025082">
    <w:abstractNumId w:val="61"/>
  </w:num>
  <w:num w:numId="59" w16cid:durableId="1287618269">
    <w:abstractNumId w:val="66"/>
  </w:num>
  <w:num w:numId="60" w16cid:durableId="550191555">
    <w:abstractNumId w:val="56"/>
  </w:num>
  <w:num w:numId="61" w16cid:durableId="822769541">
    <w:abstractNumId w:val="54"/>
  </w:num>
  <w:num w:numId="62" w16cid:durableId="442454413">
    <w:abstractNumId w:val="17"/>
  </w:num>
  <w:num w:numId="63" w16cid:durableId="1770394074">
    <w:abstractNumId w:val="12"/>
  </w:num>
  <w:num w:numId="64" w16cid:durableId="100536836">
    <w:abstractNumId w:val="45"/>
  </w:num>
  <w:num w:numId="65" w16cid:durableId="1334724783">
    <w:abstractNumId w:val="81"/>
  </w:num>
  <w:num w:numId="66" w16cid:durableId="395318580">
    <w:abstractNumId w:val="8"/>
  </w:num>
  <w:num w:numId="67" w16cid:durableId="1985348062">
    <w:abstractNumId w:val="102"/>
  </w:num>
  <w:num w:numId="68" w16cid:durableId="1426653677">
    <w:abstractNumId w:val="107"/>
  </w:num>
  <w:num w:numId="69" w16cid:durableId="181239715">
    <w:abstractNumId w:val="91"/>
  </w:num>
  <w:num w:numId="70" w16cid:durableId="1678578577">
    <w:abstractNumId w:val="89"/>
  </w:num>
  <w:num w:numId="71" w16cid:durableId="1027944005">
    <w:abstractNumId w:val="32"/>
  </w:num>
  <w:num w:numId="72" w16cid:durableId="1562325883">
    <w:abstractNumId w:val="58"/>
  </w:num>
  <w:num w:numId="73" w16cid:durableId="99880908">
    <w:abstractNumId w:val="85"/>
  </w:num>
  <w:num w:numId="74" w16cid:durableId="1522742250">
    <w:abstractNumId w:val="4"/>
  </w:num>
  <w:num w:numId="75" w16cid:durableId="1710714690">
    <w:abstractNumId w:val="27"/>
  </w:num>
  <w:num w:numId="76" w16cid:durableId="2108651014">
    <w:abstractNumId w:val="29"/>
  </w:num>
  <w:num w:numId="77" w16cid:durableId="1200899797">
    <w:abstractNumId w:val="110"/>
  </w:num>
  <w:num w:numId="78" w16cid:durableId="1241522616">
    <w:abstractNumId w:val="72"/>
  </w:num>
  <w:num w:numId="79" w16cid:durableId="422385446">
    <w:abstractNumId w:val="34"/>
  </w:num>
  <w:num w:numId="80" w16cid:durableId="2138404687">
    <w:abstractNumId w:val="10"/>
  </w:num>
  <w:num w:numId="81" w16cid:durableId="1115170259">
    <w:abstractNumId w:val="90"/>
  </w:num>
  <w:num w:numId="82" w16cid:durableId="1816335327">
    <w:abstractNumId w:val="86"/>
  </w:num>
  <w:num w:numId="83" w16cid:durableId="1411468452">
    <w:abstractNumId w:val="101"/>
  </w:num>
  <w:num w:numId="84" w16cid:durableId="2017072224">
    <w:abstractNumId w:val="108"/>
  </w:num>
  <w:num w:numId="85" w16cid:durableId="688946195">
    <w:abstractNumId w:val="3"/>
  </w:num>
  <w:num w:numId="86" w16cid:durableId="1136221426">
    <w:abstractNumId w:val="69"/>
  </w:num>
  <w:num w:numId="87" w16cid:durableId="918905868">
    <w:abstractNumId w:val="74"/>
  </w:num>
  <w:num w:numId="88" w16cid:durableId="160505391">
    <w:abstractNumId w:val="94"/>
  </w:num>
  <w:num w:numId="89" w16cid:durableId="1457405416">
    <w:abstractNumId w:val="70"/>
  </w:num>
  <w:num w:numId="90" w16cid:durableId="1493060914">
    <w:abstractNumId w:val="36"/>
  </w:num>
  <w:num w:numId="91" w16cid:durableId="1220440398">
    <w:abstractNumId w:val="78"/>
  </w:num>
  <w:num w:numId="92" w16cid:durableId="402720235">
    <w:abstractNumId w:val="83"/>
  </w:num>
  <w:num w:numId="93" w16cid:durableId="1135365989">
    <w:abstractNumId w:val="50"/>
  </w:num>
  <w:num w:numId="94" w16cid:durableId="2001077944">
    <w:abstractNumId w:val="116"/>
  </w:num>
  <w:num w:numId="95" w16cid:durableId="548155597">
    <w:abstractNumId w:val="79"/>
  </w:num>
  <w:num w:numId="96" w16cid:durableId="481585510">
    <w:abstractNumId w:val="9"/>
  </w:num>
  <w:num w:numId="97" w16cid:durableId="1911889310">
    <w:abstractNumId w:val="19"/>
  </w:num>
  <w:num w:numId="98" w16cid:durableId="1406151812">
    <w:abstractNumId w:val="49"/>
  </w:num>
  <w:num w:numId="99" w16cid:durableId="1795173453">
    <w:abstractNumId w:val="44"/>
  </w:num>
  <w:num w:numId="100" w16cid:durableId="1751349661">
    <w:abstractNumId w:val="63"/>
  </w:num>
  <w:num w:numId="101" w16cid:durableId="2006325693">
    <w:abstractNumId w:val="18"/>
  </w:num>
  <w:num w:numId="102" w16cid:durableId="1479609899">
    <w:abstractNumId w:val="21"/>
  </w:num>
  <w:num w:numId="103" w16cid:durableId="380901984">
    <w:abstractNumId w:val="16"/>
  </w:num>
  <w:num w:numId="104" w16cid:durableId="598297949">
    <w:abstractNumId w:val="67"/>
  </w:num>
  <w:num w:numId="105" w16cid:durableId="2131513685">
    <w:abstractNumId w:val="0"/>
  </w:num>
  <w:num w:numId="106" w16cid:durableId="18358854">
    <w:abstractNumId w:val="40"/>
  </w:num>
  <w:num w:numId="107" w16cid:durableId="1232352151">
    <w:abstractNumId w:val="26"/>
  </w:num>
  <w:num w:numId="108" w16cid:durableId="190000984">
    <w:abstractNumId w:val="114"/>
  </w:num>
  <w:num w:numId="109" w16cid:durableId="1723404252">
    <w:abstractNumId w:val="13"/>
  </w:num>
  <w:num w:numId="110" w16cid:durableId="1277709769">
    <w:abstractNumId w:val="77"/>
  </w:num>
  <w:num w:numId="111" w16cid:durableId="640305586">
    <w:abstractNumId w:val="105"/>
  </w:num>
  <w:num w:numId="112" w16cid:durableId="666520027">
    <w:abstractNumId w:val="55"/>
  </w:num>
  <w:num w:numId="113" w16cid:durableId="1143158574">
    <w:abstractNumId w:val="75"/>
  </w:num>
  <w:num w:numId="114" w16cid:durableId="500049763">
    <w:abstractNumId w:val="112"/>
  </w:num>
  <w:num w:numId="115" w16cid:durableId="1199856028">
    <w:abstractNumId w:val="96"/>
  </w:num>
  <w:num w:numId="116" w16cid:durableId="1291353984">
    <w:abstractNumId w:val="98"/>
  </w:num>
  <w:num w:numId="117" w16cid:durableId="129985835">
    <w:abstractNumId w:val="57"/>
  </w:num>
  <w:num w:numId="118" w16cid:durableId="1768849225">
    <w:abstractNumId w:val="97"/>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2472"/>
    <w:rsid w:val="00003598"/>
    <w:rsid w:val="00004736"/>
    <w:rsid w:val="00022282"/>
    <w:rsid w:val="00024468"/>
    <w:rsid w:val="00034B2D"/>
    <w:rsid w:val="00043061"/>
    <w:rsid w:val="00045B57"/>
    <w:rsid w:val="0004627B"/>
    <w:rsid w:val="00050672"/>
    <w:rsid w:val="00057243"/>
    <w:rsid w:val="00062C83"/>
    <w:rsid w:val="00065052"/>
    <w:rsid w:val="000664AF"/>
    <w:rsid w:val="000723A7"/>
    <w:rsid w:val="00072DF7"/>
    <w:rsid w:val="00076200"/>
    <w:rsid w:val="000774D7"/>
    <w:rsid w:val="00084CB8"/>
    <w:rsid w:val="000923C1"/>
    <w:rsid w:val="00093813"/>
    <w:rsid w:val="0009799A"/>
    <w:rsid w:val="000A0CA0"/>
    <w:rsid w:val="000A159F"/>
    <w:rsid w:val="000A2FF9"/>
    <w:rsid w:val="000A414F"/>
    <w:rsid w:val="000A7696"/>
    <w:rsid w:val="000B291A"/>
    <w:rsid w:val="000C788E"/>
    <w:rsid w:val="000D2C83"/>
    <w:rsid w:val="000D3989"/>
    <w:rsid w:val="000D4C33"/>
    <w:rsid w:val="000D503D"/>
    <w:rsid w:val="000D5D98"/>
    <w:rsid w:val="000E0F2B"/>
    <w:rsid w:val="000E4B2F"/>
    <w:rsid w:val="000E5F2B"/>
    <w:rsid w:val="000F243F"/>
    <w:rsid w:val="000F3730"/>
    <w:rsid w:val="000F7BF9"/>
    <w:rsid w:val="00101966"/>
    <w:rsid w:val="00101CEF"/>
    <w:rsid w:val="00106050"/>
    <w:rsid w:val="00110ADF"/>
    <w:rsid w:val="001113E7"/>
    <w:rsid w:val="001129FE"/>
    <w:rsid w:val="00114881"/>
    <w:rsid w:val="00117E44"/>
    <w:rsid w:val="00121005"/>
    <w:rsid w:val="001307D1"/>
    <w:rsid w:val="00140807"/>
    <w:rsid w:val="00144C09"/>
    <w:rsid w:val="00145F4B"/>
    <w:rsid w:val="00151ED9"/>
    <w:rsid w:val="001532E0"/>
    <w:rsid w:val="00154150"/>
    <w:rsid w:val="00154753"/>
    <w:rsid w:val="00155EB3"/>
    <w:rsid w:val="0016024B"/>
    <w:rsid w:val="00162FAF"/>
    <w:rsid w:val="0016737E"/>
    <w:rsid w:val="0017126C"/>
    <w:rsid w:val="00180C91"/>
    <w:rsid w:val="00191E10"/>
    <w:rsid w:val="001961D0"/>
    <w:rsid w:val="001C1A02"/>
    <w:rsid w:val="001C3D30"/>
    <w:rsid w:val="001C3F36"/>
    <w:rsid w:val="001C48E7"/>
    <w:rsid w:val="001C79D5"/>
    <w:rsid w:val="001D1013"/>
    <w:rsid w:val="001D1B92"/>
    <w:rsid w:val="001D2120"/>
    <w:rsid w:val="001D2C48"/>
    <w:rsid w:val="001D35C2"/>
    <w:rsid w:val="001F6CF4"/>
    <w:rsid w:val="00206CFA"/>
    <w:rsid w:val="00210C13"/>
    <w:rsid w:val="00217E50"/>
    <w:rsid w:val="00223F4E"/>
    <w:rsid w:val="00236C10"/>
    <w:rsid w:val="002413EE"/>
    <w:rsid w:val="00247259"/>
    <w:rsid w:val="0025069F"/>
    <w:rsid w:val="00250E34"/>
    <w:rsid w:val="0025147A"/>
    <w:rsid w:val="00266983"/>
    <w:rsid w:val="00272BB6"/>
    <w:rsid w:val="00282112"/>
    <w:rsid w:val="00282596"/>
    <w:rsid w:val="002852D4"/>
    <w:rsid w:val="0028551F"/>
    <w:rsid w:val="002863CB"/>
    <w:rsid w:val="00290CAC"/>
    <w:rsid w:val="00296CE9"/>
    <w:rsid w:val="002970CE"/>
    <w:rsid w:val="002974AA"/>
    <w:rsid w:val="00297587"/>
    <w:rsid w:val="00297786"/>
    <w:rsid w:val="002A396A"/>
    <w:rsid w:val="002A6953"/>
    <w:rsid w:val="002B1DCF"/>
    <w:rsid w:val="002B574D"/>
    <w:rsid w:val="002C0E55"/>
    <w:rsid w:val="002C1E08"/>
    <w:rsid w:val="002C7D12"/>
    <w:rsid w:val="002D1C8C"/>
    <w:rsid w:val="002D571D"/>
    <w:rsid w:val="002D5C44"/>
    <w:rsid w:val="002E6C4A"/>
    <w:rsid w:val="002E7A13"/>
    <w:rsid w:val="002F0617"/>
    <w:rsid w:val="002F0A6D"/>
    <w:rsid w:val="002F1295"/>
    <w:rsid w:val="002F12E6"/>
    <w:rsid w:val="002F1FC5"/>
    <w:rsid w:val="002F48F2"/>
    <w:rsid w:val="002F5C3D"/>
    <w:rsid w:val="002F5FAE"/>
    <w:rsid w:val="003025D9"/>
    <w:rsid w:val="00305786"/>
    <w:rsid w:val="00314B25"/>
    <w:rsid w:val="003212DB"/>
    <w:rsid w:val="00323C6A"/>
    <w:rsid w:val="00325946"/>
    <w:rsid w:val="003263F6"/>
    <w:rsid w:val="003305C4"/>
    <w:rsid w:val="003312A8"/>
    <w:rsid w:val="00342CAE"/>
    <w:rsid w:val="003444E8"/>
    <w:rsid w:val="0035369E"/>
    <w:rsid w:val="003542CD"/>
    <w:rsid w:val="00357918"/>
    <w:rsid w:val="00361A53"/>
    <w:rsid w:val="0036379E"/>
    <w:rsid w:val="00370049"/>
    <w:rsid w:val="00370B19"/>
    <w:rsid w:val="003710FF"/>
    <w:rsid w:val="00371D5A"/>
    <w:rsid w:val="00371DC2"/>
    <w:rsid w:val="00372039"/>
    <w:rsid w:val="003745EC"/>
    <w:rsid w:val="003774E7"/>
    <w:rsid w:val="00384EE6"/>
    <w:rsid w:val="003A02A1"/>
    <w:rsid w:val="003A2885"/>
    <w:rsid w:val="003A7B4D"/>
    <w:rsid w:val="003B69D4"/>
    <w:rsid w:val="003D34FF"/>
    <w:rsid w:val="003D384F"/>
    <w:rsid w:val="003D6AD9"/>
    <w:rsid w:val="003E4CB6"/>
    <w:rsid w:val="003F5621"/>
    <w:rsid w:val="003F5972"/>
    <w:rsid w:val="003F7215"/>
    <w:rsid w:val="0040124E"/>
    <w:rsid w:val="0040309C"/>
    <w:rsid w:val="0041194C"/>
    <w:rsid w:val="00423D23"/>
    <w:rsid w:val="00424885"/>
    <w:rsid w:val="004273D2"/>
    <w:rsid w:val="004318BF"/>
    <w:rsid w:val="0043424E"/>
    <w:rsid w:val="0044324B"/>
    <w:rsid w:val="00447885"/>
    <w:rsid w:val="004546F9"/>
    <w:rsid w:val="004609FD"/>
    <w:rsid w:val="00460BBD"/>
    <w:rsid w:val="00462D79"/>
    <w:rsid w:val="00471316"/>
    <w:rsid w:val="004716AB"/>
    <w:rsid w:val="00471E1B"/>
    <w:rsid w:val="00483906"/>
    <w:rsid w:val="00490E14"/>
    <w:rsid w:val="004A0F17"/>
    <w:rsid w:val="004A146A"/>
    <w:rsid w:val="004A294F"/>
    <w:rsid w:val="004A4C7C"/>
    <w:rsid w:val="004B2DF9"/>
    <w:rsid w:val="004B42E3"/>
    <w:rsid w:val="004B6E3F"/>
    <w:rsid w:val="004C17BD"/>
    <w:rsid w:val="004C20B6"/>
    <w:rsid w:val="004C58C7"/>
    <w:rsid w:val="004D033B"/>
    <w:rsid w:val="004D56BE"/>
    <w:rsid w:val="004D7290"/>
    <w:rsid w:val="004D777F"/>
    <w:rsid w:val="004D7C33"/>
    <w:rsid w:val="004D7D64"/>
    <w:rsid w:val="004E4720"/>
    <w:rsid w:val="004F2707"/>
    <w:rsid w:val="004F5B60"/>
    <w:rsid w:val="004F740E"/>
    <w:rsid w:val="00500558"/>
    <w:rsid w:val="00503E20"/>
    <w:rsid w:val="0050647D"/>
    <w:rsid w:val="005070FE"/>
    <w:rsid w:val="00514CD2"/>
    <w:rsid w:val="00520BE8"/>
    <w:rsid w:val="00523949"/>
    <w:rsid w:val="00527E9C"/>
    <w:rsid w:val="0053490F"/>
    <w:rsid w:val="00535D0E"/>
    <w:rsid w:val="0054291D"/>
    <w:rsid w:val="00542A34"/>
    <w:rsid w:val="0054613C"/>
    <w:rsid w:val="005556E8"/>
    <w:rsid w:val="005559AA"/>
    <w:rsid w:val="005659EA"/>
    <w:rsid w:val="0056612A"/>
    <w:rsid w:val="00576EC2"/>
    <w:rsid w:val="00581BE5"/>
    <w:rsid w:val="00582846"/>
    <w:rsid w:val="0058389D"/>
    <w:rsid w:val="005840D3"/>
    <w:rsid w:val="00586D81"/>
    <w:rsid w:val="00592506"/>
    <w:rsid w:val="0059311C"/>
    <w:rsid w:val="00595961"/>
    <w:rsid w:val="00595EEC"/>
    <w:rsid w:val="00595F43"/>
    <w:rsid w:val="005A46FE"/>
    <w:rsid w:val="005A5CB1"/>
    <w:rsid w:val="005A775A"/>
    <w:rsid w:val="005B1B3A"/>
    <w:rsid w:val="005B3B71"/>
    <w:rsid w:val="005B67DF"/>
    <w:rsid w:val="005B7302"/>
    <w:rsid w:val="005C7EBB"/>
    <w:rsid w:val="005D47B4"/>
    <w:rsid w:val="005E3BC4"/>
    <w:rsid w:val="005E54B1"/>
    <w:rsid w:val="005F6723"/>
    <w:rsid w:val="0061167E"/>
    <w:rsid w:val="00611C03"/>
    <w:rsid w:val="00625A80"/>
    <w:rsid w:val="00636237"/>
    <w:rsid w:val="00642628"/>
    <w:rsid w:val="00652A16"/>
    <w:rsid w:val="00652C07"/>
    <w:rsid w:val="00652F4E"/>
    <w:rsid w:val="00656433"/>
    <w:rsid w:val="00656515"/>
    <w:rsid w:val="006653BA"/>
    <w:rsid w:val="006728D2"/>
    <w:rsid w:val="00683EED"/>
    <w:rsid w:val="00685C40"/>
    <w:rsid w:val="0068672D"/>
    <w:rsid w:val="0069216E"/>
    <w:rsid w:val="00694307"/>
    <w:rsid w:val="006A4E50"/>
    <w:rsid w:val="006B07C6"/>
    <w:rsid w:val="006B329C"/>
    <w:rsid w:val="006C10DB"/>
    <w:rsid w:val="006C6E3B"/>
    <w:rsid w:val="006D0B2D"/>
    <w:rsid w:val="006D2CDC"/>
    <w:rsid w:val="006E028D"/>
    <w:rsid w:val="006E266F"/>
    <w:rsid w:val="006F060D"/>
    <w:rsid w:val="006F0AED"/>
    <w:rsid w:val="006F4588"/>
    <w:rsid w:val="006F7540"/>
    <w:rsid w:val="006F7840"/>
    <w:rsid w:val="00702EC4"/>
    <w:rsid w:val="00703340"/>
    <w:rsid w:val="00711858"/>
    <w:rsid w:val="00712C1A"/>
    <w:rsid w:val="00713C54"/>
    <w:rsid w:val="00717A7A"/>
    <w:rsid w:val="007273A7"/>
    <w:rsid w:val="007277A6"/>
    <w:rsid w:val="00731AFE"/>
    <w:rsid w:val="00731CC9"/>
    <w:rsid w:val="00733B17"/>
    <w:rsid w:val="007408A3"/>
    <w:rsid w:val="0074110E"/>
    <w:rsid w:val="007423D3"/>
    <w:rsid w:val="00742516"/>
    <w:rsid w:val="00742E68"/>
    <w:rsid w:val="00746E8B"/>
    <w:rsid w:val="00750271"/>
    <w:rsid w:val="00750F3F"/>
    <w:rsid w:val="00756BA0"/>
    <w:rsid w:val="00763E9A"/>
    <w:rsid w:val="00770847"/>
    <w:rsid w:val="00772279"/>
    <w:rsid w:val="00780DE0"/>
    <w:rsid w:val="00783368"/>
    <w:rsid w:val="007911F0"/>
    <w:rsid w:val="007940A3"/>
    <w:rsid w:val="00797251"/>
    <w:rsid w:val="007974D0"/>
    <w:rsid w:val="007A037B"/>
    <w:rsid w:val="007A3455"/>
    <w:rsid w:val="007A435D"/>
    <w:rsid w:val="007A515D"/>
    <w:rsid w:val="007A6974"/>
    <w:rsid w:val="007A6B46"/>
    <w:rsid w:val="007B3BC5"/>
    <w:rsid w:val="007B411A"/>
    <w:rsid w:val="007C05E9"/>
    <w:rsid w:val="007C3F05"/>
    <w:rsid w:val="007C40C9"/>
    <w:rsid w:val="007C618F"/>
    <w:rsid w:val="007D19A5"/>
    <w:rsid w:val="007E06D3"/>
    <w:rsid w:val="007E148B"/>
    <w:rsid w:val="007E1863"/>
    <w:rsid w:val="007E2801"/>
    <w:rsid w:val="007E37C5"/>
    <w:rsid w:val="007E3B41"/>
    <w:rsid w:val="007E6D22"/>
    <w:rsid w:val="007F2DB5"/>
    <w:rsid w:val="00807D4F"/>
    <w:rsid w:val="0081466F"/>
    <w:rsid w:val="00814D39"/>
    <w:rsid w:val="0081603D"/>
    <w:rsid w:val="0082394F"/>
    <w:rsid w:val="008246FF"/>
    <w:rsid w:val="00824AB0"/>
    <w:rsid w:val="008252E8"/>
    <w:rsid w:val="0082568C"/>
    <w:rsid w:val="008322C6"/>
    <w:rsid w:val="00834B14"/>
    <w:rsid w:val="008373A5"/>
    <w:rsid w:val="00844441"/>
    <w:rsid w:val="0084797E"/>
    <w:rsid w:val="008509C2"/>
    <w:rsid w:val="0085707E"/>
    <w:rsid w:val="0086356F"/>
    <w:rsid w:val="00863F2F"/>
    <w:rsid w:val="0086755E"/>
    <w:rsid w:val="00870780"/>
    <w:rsid w:val="00874945"/>
    <w:rsid w:val="00876F5A"/>
    <w:rsid w:val="00891A87"/>
    <w:rsid w:val="0089325C"/>
    <w:rsid w:val="008A6E77"/>
    <w:rsid w:val="008B2472"/>
    <w:rsid w:val="008B4979"/>
    <w:rsid w:val="008B5580"/>
    <w:rsid w:val="008C0432"/>
    <w:rsid w:val="008C3B79"/>
    <w:rsid w:val="008C5283"/>
    <w:rsid w:val="008C5D35"/>
    <w:rsid w:val="008C6E6E"/>
    <w:rsid w:val="008D05A5"/>
    <w:rsid w:val="008D06F1"/>
    <w:rsid w:val="008D5EDF"/>
    <w:rsid w:val="008D77AE"/>
    <w:rsid w:val="008E123D"/>
    <w:rsid w:val="008E72E2"/>
    <w:rsid w:val="008F23A9"/>
    <w:rsid w:val="008F64B9"/>
    <w:rsid w:val="00904661"/>
    <w:rsid w:val="00905A82"/>
    <w:rsid w:val="00906E21"/>
    <w:rsid w:val="00911C6B"/>
    <w:rsid w:val="009141F2"/>
    <w:rsid w:val="00914C60"/>
    <w:rsid w:val="009177E1"/>
    <w:rsid w:val="009179DD"/>
    <w:rsid w:val="00923651"/>
    <w:rsid w:val="0092483F"/>
    <w:rsid w:val="00924C93"/>
    <w:rsid w:val="0093245A"/>
    <w:rsid w:val="00932ABD"/>
    <w:rsid w:val="009345DA"/>
    <w:rsid w:val="00937A14"/>
    <w:rsid w:val="0094027D"/>
    <w:rsid w:val="00942EB0"/>
    <w:rsid w:val="0095069E"/>
    <w:rsid w:val="009615EF"/>
    <w:rsid w:val="00962BC5"/>
    <w:rsid w:val="009631FD"/>
    <w:rsid w:val="00965E89"/>
    <w:rsid w:val="0097008B"/>
    <w:rsid w:val="00977DD3"/>
    <w:rsid w:val="0098052C"/>
    <w:rsid w:val="0098145B"/>
    <w:rsid w:val="0098333E"/>
    <w:rsid w:val="00985B12"/>
    <w:rsid w:val="00985DDF"/>
    <w:rsid w:val="0099145A"/>
    <w:rsid w:val="00993748"/>
    <w:rsid w:val="00995159"/>
    <w:rsid w:val="00997A08"/>
    <w:rsid w:val="00997A52"/>
    <w:rsid w:val="009A2B4D"/>
    <w:rsid w:val="009A4B8F"/>
    <w:rsid w:val="009A6AD1"/>
    <w:rsid w:val="009B3B3E"/>
    <w:rsid w:val="009C31A7"/>
    <w:rsid w:val="009C50D6"/>
    <w:rsid w:val="009D1166"/>
    <w:rsid w:val="009D2C4D"/>
    <w:rsid w:val="009D71FC"/>
    <w:rsid w:val="009E0794"/>
    <w:rsid w:val="009E4CDA"/>
    <w:rsid w:val="009E54DF"/>
    <w:rsid w:val="009F005C"/>
    <w:rsid w:val="009F101D"/>
    <w:rsid w:val="009F11F7"/>
    <w:rsid w:val="009F24D2"/>
    <w:rsid w:val="009F3DBA"/>
    <w:rsid w:val="009F4FFB"/>
    <w:rsid w:val="009F6327"/>
    <w:rsid w:val="00A0638F"/>
    <w:rsid w:val="00A066FC"/>
    <w:rsid w:val="00A0708A"/>
    <w:rsid w:val="00A141DA"/>
    <w:rsid w:val="00A17348"/>
    <w:rsid w:val="00A20D9D"/>
    <w:rsid w:val="00A216C1"/>
    <w:rsid w:val="00A22B56"/>
    <w:rsid w:val="00A23A6C"/>
    <w:rsid w:val="00A25AC7"/>
    <w:rsid w:val="00A27889"/>
    <w:rsid w:val="00A31FB8"/>
    <w:rsid w:val="00A32E4C"/>
    <w:rsid w:val="00A3713B"/>
    <w:rsid w:val="00A47A95"/>
    <w:rsid w:val="00A47C2D"/>
    <w:rsid w:val="00A50265"/>
    <w:rsid w:val="00A51CEF"/>
    <w:rsid w:val="00A52D16"/>
    <w:rsid w:val="00A565C9"/>
    <w:rsid w:val="00A61099"/>
    <w:rsid w:val="00A617A1"/>
    <w:rsid w:val="00A623CD"/>
    <w:rsid w:val="00A700F3"/>
    <w:rsid w:val="00A706FF"/>
    <w:rsid w:val="00A719CC"/>
    <w:rsid w:val="00A724C5"/>
    <w:rsid w:val="00A73F65"/>
    <w:rsid w:val="00A82758"/>
    <w:rsid w:val="00A83E70"/>
    <w:rsid w:val="00A86429"/>
    <w:rsid w:val="00A96309"/>
    <w:rsid w:val="00A969FD"/>
    <w:rsid w:val="00AA0954"/>
    <w:rsid w:val="00AA30D7"/>
    <w:rsid w:val="00AA399C"/>
    <w:rsid w:val="00AA5226"/>
    <w:rsid w:val="00AA5716"/>
    <w:rsid w:val="00AB675D"/>
    <w:rsid w:val="00AB7B6E"/>
    <w:rsid w:val="00AC1667"/>
    <w:rsid w:val="00AC3D81"/>
    <w:rsid w:val="00AC4071"/>
    <w:rsid w:val="00AC5485"/>
    <w:rsid w:val="00AD003B"/>
    <w:rsid w:val="00AD3BD8"/>
    <w:rsid w:val="00AD76AE"/>
    <w:rsid w:val="00AD788E"/>
    <w:rsid w:val="00AE1438"/>
    <w:rsid w:val="00AE2E3F"/>
    <w:rsid w:val="00B04D1E"/>
    <w:rsid w:val="00B06A5D"/>
    <w:rsid w:val="00B072EA"/>
    <w:rsid w:val="00B1070F"/>
    <w:rsid w:val="00B107B2"/>
    <w:rsid w:val="00B1246E"/>
    <w:rsid w:val="00B13918"/>
    <w:rsid w:val="00B14315"/>
    <w:rsid w:val="00B14498"/>
    <w:rsid w:val="00B158BE"/>
    <w:rsid w:val="00B161EF"/>
    <w:rsid w:val="00B166CF"/>
    <w:rsid w:val="00B22499"/>
    <w:rsid w:val="00B22FF9"/>
    <w:rsid w:val="00B2455C"/>
    <w:rsid w:val="00B266C7"/>
    <w:rsid w:val="00B308BF"/>
    <w:rsid w:val="00B40FDB"/>
    <w:rsid w:val="00B45FFF"/>
    <w:rsid w:val="00B50DDA"/>
    <w:rsid w:val="00B52578"/>
    <w:rsid w:val="00B53CD8"/>
    <w:rsid w:val="00B53E1E"/>
    <w:rsid w:val="00B5538C"/>
    <w:rsid w:val="00B558A6"/>
    <w:rsid w:val="00B62989"/>
    <w:rsid w:val="00B64300"/>
    <w:rsid w:val="00B66D9C"/>
    <w:rsid w:val="00B711D1"/>
    <w:rsid w:val="00B72F8A"/>
    <w:rsid w:val="00B80619"/>
    <w:rsid w:val="00B84298"/>
    <w:rsid w:val="00B846A2"/>
    <w:rsid w:val="00B92329"/>
    <w:rsid w:val="00B93DDF"/>
    <w:rsid w:val="00B9617E"/>
    <w:rsid w:val="00BA1D8C"/>
    <w:rsid w:val="00BA47FE"/>
    <w:rsid w:val="00BA6B30"/>
    <w:rsid w:val="00BB1137"/>
    <w:rsid w:val="00BB11D3"/>
    <w:rsid w:val="00BB5BE1"/>
    <w:rsid w:val="00BB66F5"/>
    <w:rsid w:val="00BC1F9E"/>
    <w:rsid w:val="00BC3847"/>
    <w:rsid w:val="00BD51CA"/>
    <w:rsid w:val="00BE0D8E"/>
    <w:rsid w:val="00BF06BD"/>
    <w:rsid w:val="00BF70B9"/>
    <w:rsid w:val="00C003DD"/>
    <w:rsid w:val="00C008F9"/>
    <w:rsid w:val="00C057E8"/>
    <w:rsid w:val="00C07341"/>
    <w:rsid w:val="00C074DF"/>
    <w:rsid w:val="00C20927"/>
    <w:rsid w:val="00C25A51"/>
    <w:rsid w:val="00C27D9F"/>
    <w:rsid w:val="00C333AC"/>
    <w:rsid w:val="00C35A3F"/>
    <w:rsid w:val="00C40395"/>
    <w:rsid w:val="00C41A8A"/>
    <w:rsid w:val="00C4341C"/>
    <w:rsid w:val="00C4361C"/>
    <w:rsid w:val="00C52527"/>
    <w:rsid w:val="00C55305"/>
    <w:rsid w:val="00C559AE"/>
    <w:rsid w:val="00C55AAD"/>
    <w:rsid w:val="00C62B18"/>
    <w:rsid w:val="00C65A27"/>
    <w:rsid w:val="00C7210F"/>
    <w:rsid w:val="00C73A94"/>
    <w:rsid w:val="00C749EC"/>
    <w:rsid w:val="00C77489"/>
    <w:rsid w:val="00C80937"/>
    <w:rsid w:val="00C9015F"/>
    <w:rsid w:val="00C93E89"/>
    <w:rsid w:val="00C96880"/>
    <w:rsid w:val="00CB05E1"/>
    <w:rsid w:val="00CB1E8E"/>
    <w:rsid w:val="00CB2333"/>
    <w:rsid w:val="00CB3AB4"/>
    <w:rsid w:val="00CB60FE"/>
    <w:rsid w:val="00CB6601"/>
    <w:rsid w:val="00CB6666"/>
    <w:rsid w:val="00CB6B38"/>
    <w:rsid w:val="00CC1B19"/>
    <w:rsid w:val="00CC1E41"/>
    <w:rsid w:val="00CC272F"/>
    <w:rsid w:val="00CC350C"/>
    <w:rsid w:val="00CC5F1D"/>
    <w:rsid w:val="00CC7148"/>
    <w:rsid w:val="00CC7DAE"/>
    <w:rsid w:val="00CD2C5C"/>
    <w:rsid w:val="00CE08F0"/>
    <w:rsid w:val="00CF1605"/>
    <w:rsid w:val="00D00213"/>
    <w:rsid w:val="00D00955"/>
    <w:rsid w:val="00D02D22"/>
    <w:rsid w:val="00D11252"/>
    <w:rsid w:val="00D11686"/>
    <w:rsid w:val="00D13FA8"/>
    <w:rsid w:val="00D14374"/>
    <w:rsid w:val="00D149E5"/>
    <w:rsid w:val="00D156FE"/>
    <w:rsid w:val="00D23393"/>
    <w:rsid w:val="00D2533E"/>
    <w:rsid w:val="00D26988"/>
    <w:rsid w:val="00D273F1"/>
    <w:rsid w:val="00D3035E"/>
    <w:rsid w:val="00D37D0F"/>
    <w:rsid w:val="00D45FA5"/>
    <w:rsid w:val="00D55F1D"/>
    <w:rsid w:val="00D604C3"/>
    <w:rsid w:val="00D640A1"/>
    <w:rsid w:val="00D641E5"/>
    <w:rsid w:val="00D666F3"/>
    <w:rsid w:val="00D67CD0"/>
    <w:rsid w:val="00D71674"/>
    <w:rsid w:val="00D7418C"/>
    <w:rsid w:val="00D76123"/>
    <w:rsid w:val="00D804AF"/>
    <w:rsid w:val="00D80DB8"/>
    <w:rsid w:val="00D82593"/>
    <w:rsid w:val="00D82F39"/>
    <w:rsid w:val="00D830FE"/>
    <w:rsid w:val="00D83BBC"/>
    <w:rsid w:val="00D84792"/>
    <w:rsid w:val="00D85C42"/>
    <w:rsid w:val="00D918CA"/>
    <w:rsid w:val="00D939BF"/>
    <w:rsid w:val="00D95EF6"/>
    <w:rsid w:val="00D968E4"/>
    <w:rsid w:val="00D97434"/>
    <w:rsid w:val="00DA769F"/>
    <w:rsid w:val="00DA7BD8"/>
    <w:rsid w:val="00DB0B88"/>
    <w:rsid w:val="00DB20DB"/>
    <w:rsid w:val="00DB2246"/>
    <w:rsid w:val="00DB4204"/>
    <w:rsid w:val="00DB46B9"/>
    <w:rsid w:val="00DB4F08"/>
    <w:rsid w:val="00DB6081"/>
    <w:rsid w:val="00DB6393"/>
    <w:rsid w:val="00DC2B5D"/>
    <w:rsid w:val="00DD1637"/>
    <w:rsid w:val="00DD1E77"/>
    <w:rsid w:val="00DD7854"/>
    <w:rsid w:val="00DE1695"/>
    <w:rsid w:val="00DE505B"/>
    <w:rsid w:val="00E017B0"/>
    <w:rsid w:val="00E02EEA"/>
    <w:rsid w:val="00E053DF"/>
    <w:rsid w:val="00E05AA1"/>
    <w:rsid w:val="00E10588"/>
    <w:rsid w:val="00E11D03"/>
    <w:rsid w:val="00E132FF"/>
    <w:rsid w:val="00E14C42"/>
    <w:rsid w:val="00E23D16"/>
    <w:rsid w:val="00E46D97"/>
    <w:rsid w:val="00E63370"/>
    <w:rsid w:val="00E63C9C"/>
    <w:rsid w:val="00E7174E"/>
    <w:rsid w:val="00E71CDA"/>
    <w:rsid w:val="00E72C94"/>
    <w:rsid w:val="00E7481C"/>
    <w:rsid w:val="00E7585B"/>
    <w:rsid w:val="00E8231E"/>
    <w:rsid w:val="00E82C53"/>
    <w:rsid w:val="00E84829"/>
    <w:rsid w:val="00E86984"/>
    <w:rsid w:val="00E9179C"/>
    <w:rsid w:val="00E9257F"/>
    <w:rsid w:val="00EA11F1"/>
    <w:rsid w:val="00EB041A"/>
    <w:rsid w:val="00EC7807"/>
    <w:rsid w:val="00ED09F2"/>
    <w:rsid w:val="00ED589B"/>
    <w:rsid w:val="00EE03E4"/>
    <w:rsid w:val="00EE1487"/>
    <w:rsid w:val="00EF0384"/>
    <w:rsid w:val="00EF24AE"/>
    <w:rsid w:val="00EF4939"/>
    <w:rsid w:val="00F01AC7"/>
    <w:rsid w:val="00F06433"/>
    <w:rsid w:val="00F11C92"/>
    <w:rsid w:val="00F12EA9"/>
    <w:rsid w:val="00F22938"/>
    <w:rsid w:val="00F24B43"/>
    <w:rsid w:val="00F302DE"/>
    <w:rsid w:val="00F333C0"/>
    <w:rsid w:val="00F34BCD"/>
    <w:rsid w:val="00F37287"/>
    <w:rsid w:val="00F40476"/>
    <w:rsid w:val="00F4206D"/>
    <w:rsid w:val="00F526C9"/>
    <w:rsid w:val="00F5576B"/>
    <w:rsid w:val="00F57039"/>
    <w:rsid w:val="00F67372"/>
    <w:rsid w:val="00F739CE"/>
    <w:rsid w:val="00F74D33"/>
    <w:rsid w:val="00F74E1D"/>
    <w:rsid w:val="00F7722C"/>
    <w:rsid w:val="00F778F2"/>
    <w:rsid w:val="00F81AE3"/>
    <w:rsid w:val="00F86C3A"/>
    <w:rsid w:val="00F916F1"/>
    <w:rsid w:val="00F9509F"/>
    <w:rsid w:val="00F957F6"/>
    <w:rsid w:val="00F97CA2"/>
    <w:rsid w:val="00FA143F"/>
    <w:rsid w:val="00FA3B4A"/>
    <w:rsid w:val="00FA3C09"/>
    <w:rsid w:val="00FB3809"/>
    <w:rsid w:val="00FB4178"/>
    <w:rsid w:val="00FB6370"/>
    <w:rsid w:val="00FB7FD4"/>
    <w:rsid w:val="00FC0385"/>
    <w:rsid w:val="00FD5711"/>
    <w:rsid w:val="00FD7697"/>
    <w:rsid w:val="00FE3454"/>
    <w:rsid w:val="00FF3B6F"/>
    <w:rsid w:val="00FF5168"/>
    <w:rsid w:val="00FF6D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E7D60"/>
  <w15:docId w15:val="{EF3761AD-AE52-49B6-93ED-3B2EF78BD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l-PL" w:eastAsia="pl-PL"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F005C"/>
    <w:pPr>
      <w:jc w:val="both"/>
    </w:pPr>
  </w:style>
  <w:style w:type="paragraph" w:styleId="Nagwek1">
    <w:name w:val="heading 1"/>
    <w:basedOn w:val="Normalny"/>
    <w:next w:val="Normalny"/>
    <w:link w:val="Nagwek1Znak"/>
    <w:autoRedefine/>
    <w:uiPriority w:val="9"/>
    <w:qFormat/>
    <w:rsid w:val="0025147A"/>
    <w:pPr>
      <w:keepNext/>
      <w:keepLines/>
      <w:pageBreakBefore/>
      <w:numPr>
        <w:numId w:val="16"/>
      </w:numPr>
      <w:pBdr>
        <w:bottom w:val="single" w:sz="4" w:space="1" w:color="5B9BD5" w:themeColor="accent1"/>
      </w:pBdr>
      <w:spacing w:before="360" w:after="360" w:line="240" w:lineRule="auto"/>
      <w:ind w:left="567" w:hanging="567"/>
      <w:outlineLvl w:val="0"/>
    </w:pPr>
    <w:rPr>
      <w:rFonts w:asciiTheme="minorHAnsi" w:eastAsiaTheme="majorEastAsia" w:hAnsiTheme="minorHAnsi" w:cstheme="minorHAnsi"/>
      <w:b/>
      <w:bCs/>
      <w:color w:val="2E75B6"/>
      <w:sz w:val="36"/>
      <w:szCs w:val="36"/>
    </w:rPr>
  </w:style>
  <w:style w:type="paragraph" w:styleId="Nagwek2">
    <w:name w:val="heading 2"/>
    <w:basedOn w:val="Nagwek1"/>
    <w:next w:val="Normalny"/>
    <w:link w:val="Nagwek2Znak"/>
    <w:autoRedefine/>
    <w:uiPriority w:val="9"/>
    <w:unhideWhenUsed/>
    <w:qFormat/>
    <w:rsid w:val="000E0F2B"/>
    <w:pPr>
      <w:pageBreakBefore w:val="0"/>
      <w:numPr>
        <w:ilvl w:val="1"/>
      </w:numPr>
      <w:ind w:left="0"/>
      <w:outlineLvl w:val="1"/>
    </w:pPr>
    <w:rPr>
      <w:rFonts w:eastAsia="Arial" w:cstheme="majorBidi"/>
      <w:bCs w:val="0"/>
      <w:color w:val="2E74B5" w:themeColor="accent1" w:themeShade="BF"/>
      <w:sz w:val="32"/>
    </w:rPr>
  </w:style>
  <w:style w:type="paragraph" w:styleId="Nagwek3">
    <w:name w:val="heading 3"/>
    <w:basedOn w:val="Normalny"/>
    <w:next w:val="Normalny"/>
    <w:link w:val="Nagwek3Znak"/>
    <w:autoRedefine/>
    <w:uiPriority w:val="9"/>
    <w:unhideWhenUsed/>
    <w:qFormat/>
    <w:rsid w:val="0025147A"/>
    <w:pPr>
      <w:keepNext/>
      <w:keepLines/>
      <w:numPr>
        <w:ilvl w:val="2"/>
        <w:numId w:val="16"/>
      </w:numPr>
      <w:spacing w:before="240" w:after="240"/>
      <w:ind w:left="851" w:hanging="851"/>
      <w:outlineLvl w:val="2"/>
    </w:pPr>
    <w:rPr>
      <w:rFonts w:eastAsiaTheme="majorEastAsia" w:cstheme="majorBidi"/>
      <w:b/>
      <w:bCs/>
      <w:color w:val="2E75B6"/>
      <w:sz w:val="28"/>
      <w:szCs w:val="28"/>
    </w:rPr>
  </w:style>
  <w:style w:type="paragraph" w:styleId="Nagwek4">
    <w:name w:val="heading 4"/>
    <w:basedOn w:val="Normalny"/>
    <w:next w:val="Normalny"/>
    <w:link w:val="Nagwek4Znak"/>
    <w:uiPriority w:val="9"/>
    <w:unhideWhenUsed/>
    <w:qFormat/>
    <w:rsid w:val="000C60D7"/>
    <w:pPr>
      <w:keepNext/>
      <w:keepLines/>
      <w:numPr>
        <w:ilvl w:val="3"/>
        <w:numId w:val="8"/>
      </w:numPr>
      <w:spacing w:before="80" w:after="0"/>
      <w:outlineLvl w:val="3"/>
    </w:pPr>
    <w:rPr>
      <w:rFonts w:asciiTheme="majorHAnsi" w:eastAsiaTheme="majorEastAsia" w:hAnsiTheme="majorHAnsi" w:cstheme="majorBidi"/>
      <w:sz w:val="24"/>
      <w:szCs w:val="24"/>
    </w:rPr>
  </w:style>
  <w:style w:type="paragraph" w:styleId="Nagwek5">
    <w:name w:val="heading 5"/>
    <w:basedOn w:val="Normalny"/>
    <w:next w:val="Normalny"/>
    <w:link w:val="Nagwek5Znak"/>
    <w:uiPriority w:val="9"/>
    <w:semiHidden/>
    <w:unhideWhenUsed/>
    <w:qFormat/>
    <w:rsid w:val="000C60D7"/>
    <w:pPr>
      <w:keepNext/>
      <w:keepLines/>
      <w:spacing w:before="80" w:after="0"/>
      <w:outlineLvl w:val="4"/>
    </w:pPr>
    <w:rPr>
      <w:rFonts w:asciiTheme="majorHAnsi" w:eastAsiaTheme="majorEastAsia" w:hAnsiTheme="majorHAnsi" w:cstheme="majorBidi"/>
      <w:i/>
      <w:iCs/>
    </w:rPr>
  </w:style>
  <w:style w:type="paragraph" w:styleId="Nagwek6">
    <w:name w:val="heading 6"/>
    <w:basedOn w:val="Normalny"/>
    <w:next w:val="Normalny"/>
    <w:link w:val="Nagwek6Znak"/>
    <w:uiPriority w:val="9"/>
    <w:semiHidden/>
    <w:unhideWhenUsed/>
    <w:qFormat/>
    <w:rsid w:val="000C60D7"/>
    <w:pPr>
      <w:keepNext/>
      <w:keepLines/>
      <w:spacing w:before="80" w:after="0"/>
      <w:outlineLvl w:val="5"/>
    </w:pPr>
    <w:rPr>
      <w:rFonts w:asciiTheme="majorHAnsi" w:eastAsiaTheme="majorEastAsia" w:hAnsiTheme="majorHAnsi" w:cstheme="majorBidi"/>
      <w:color w:val="595959" w:themeColor="text1" w:themeTint="A6"/>
    </w:rPr>
  </w:style>
  <w:style w:type="paragraph" w:styleId="Nagwek7">
    <w:name w:val="heading 7"/>
    <w:basedOn w:val="Normalny"/>
    <w:next w:val="Normalny"/>
    <w:link w:val="Nagwek7Znak"/>
    <w:uiPriority w:val="9"/>
    <w:semiHidden/>
    <w:unhideWhenUsed/>
    <w:qFormat/>
    <w:rsid w:val="000C60D7"/>
    <w:pPr>
      <w:keepNext/>
      <w:keepLines/>
      <w:spacing w:before="80" w:after="0"/>
      <w:outlineLvl w:val="6"/>
    </w:pPr>
    <w:rPr>
      <w:rFonts w:asciiTheme="majorHAnsi" w:eastAsiaTheme="majorEastAsia" w:hAnsiTheme="majorHAnsi" w:cstheme="majorBidi"/>
      <w:i/>
      <w:iCs/>
      <w:color w:val="595959" w:themeColor="text1" w:themeTint="A6"/>
    </w:rPr>
  </w:style>
  <w:style w:type="paragraph" w:styleId="Nagwek8">
    <w:name w:val="heading 8"/>
    <w:basedOn w:val="Normalny"/>
    <w:next w:val="Normalny"/>
    <w:link w:val="Nagwek8Znak"/>
    <w:uiPriority w:val="9"/>
    <w:semiHidden/>
    <w:unhideWhenUsed/>
    <w:qFormat/>
    <w:rsid w:val="000C60D7"/>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Nagwek9">
    <w:name w:val="heading 9"/>
    <w:basedOn w:val="Normalny"/>
    <w:next w:val="Normalny"/>
    <w:link w:val="Nagwek9Znak"/>
    <w:uiPriority w:val="9"/>
    <w:semiHidden/>
    <w:unhideWhenUsed/>
    <w:qFormat/>
    <w:rsid w:val="000C60D7"/>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link w:val="TytuZnak"/>
    <w:uiPriority w:val="10"/>
    <w:qFormat/>
    <w:rsid w:val="000C60D7"/>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Nagwek1Znak">
    <w:name w:val="Nagłówek 1 Znak"/>
    <w:basedOn w:val="Domylnaczcionkaakapitu"/>
    <w:link w:val="Nagwek1"/>
    <w:uiPriority w:val="9"/>
    <w:rsid w:val="0025147A"/>
    <w:rPr>
      <w:rFonts w:asciiTheme="minorHAnsi" w:eastAsiaTheme="majorEastAsia" w:hAnsiTheme="minorHAnsi" w:cstheme="minorHAnsi"/>
      <w:b/>
      <w:bCs/>
      <w:color w:val="2E75B6"/>
      <w:sz w:val="36"/>
      <w:szCs w:val="36"/>
    </w:rPr>
  </w:style>
  <w:style w:type="character" w:customStyle="1" w:styleId="Nagwek2Znak">
    <w:name w:val="Nagłówek 2 Znak"/>
    <w:basedOn w:val="Domylnaczcionkaakapitu"/>
    <w:link w:val="Nagwek2"/>
    <w:uiPriority w:val="9"/>
    <w:rsid w:val="000E0F2B"/>
    <w:rPr>
      <w:rFonts w:asciiTheme="minorHAnsi" w:eastAsia="Arial" w:hAnsiTheme="minorHAnsi" w:cstheme="majorBidi"/>
      <w:b/>
      <w:color w:val="2E74B5" w:themeColor="accent1" w:themeShade="BF"/>
      <w:sz w:val="32"/>
      <w:szCs w:val="36"/>
    </w:rPr>
  </w:style>
  <w:style w:type="character" w:customStyle="1" w:styleId="Nagwek3Znak">
    <w:name w:val="Nagłówek 3 Znak"/>
    <w:basedOn w:val="Domylnaczcionkaakapitu"/>
    <w:link w:val="Nagwek3"/>
    <w:uiPriority w:val="9"/>
    <w:rsid w:val="0025147A"/>
    <w:rPr>
      <w:rFonts w:eastAsiaTheme="majorEastAsia" w:cstheme="majorBidi"/>
      <w:b/>
      <w:bCs/>
      <w:color w:val="2E75B6"/>
      <w:sz w:val="28"/>
      <w:szCs w:val="28"/>
    </w:rPr>
  </w:style>
  <w:style w:type="paragraph" w:customStyle="1" w:styleId="bodytext">
    <w:name w:val="bodytext"/>
    <w:basedOn w:val="Normalny"/>
    <w:rsid w:val="004068EF"/>
    <w:pPr>
      <w:spacing w:before="100" w:beforeAutospacing="1" w:after="100" w:afterAutospacing="1" w:line="240" w:lineRule="auto"/>
    </w:pPr>
    <w:rPr>
      <w:rFonts w:ascii="Times New Roman" w:eastAsia="Times New Roman" w:hAnsi="Times New Roman" w:cs="Times New Roman"/>
      <w:sz w:val="24"/>
      <w:szCs w:val="24"/>
    </w:rPr>
  </w:style>
  <w:style w:type="character" w:styleId="Odwoaniedokomentarza">
    <w:name w:val="annotation reference"/>
    <w:basedOn w:val="Domylnaczcionkaakapitu"/>
    <w:uiPriority w:val="99"/>
    <w:semiHidden/>
    <w:unhideWhenUsed/>
    <w:rsid w:val="00AE6ACA"/>
    <w:rPr>
      <w:sz w:val="16"/>
      <w:szCs w:val="16"/>
    </w:rPr>
  </w:style>
  <w:style w:type="paragraph" w:styleId="Tekstkomentarza">
    <w:name w:val="annotation text"/>
    <w:basedOn w:val="Normalny"/>
    <w:link w:val="TekstkomentarzaZnak"/>
    <w:uiPriority w:val="99"/>
    <w:unhideWhenUsed/>
    <w:rsid w:val="00AE6ACA"/>
    <w:pPr>
      <w:spacing w:line="240" w:lineRule="auto"/>
    </w:pPr>
    <w:rPr>
      <w:sz w:val="20"/>
      <w:szCs w:val="20"/>
    </w:rPr>
  </w:style>
  <w:style w:type="character" w:customStyle="1" w:styleId="TekstkomentarzaZnak">
    <w:name w:val="Tekst komentarza Znak"/>
    <w:basedOn w:val="Domylnaczcionkaakapitu"/>
    <w:link w:val="Tekstkomentarza"/>
    <w:uiPriority w:val="99"/>
    <w:rsid w:val="00AE6ACA"/>
    <w:rPr>
      <w:sz w:val="20"/>
      <w:szCs w:val="20"/>
    </w:rPr>
  </w:style>
  <w:style w:type="paragraph" w:styleId="Tematkomentarza">
    <w:name w:val="annotation subject"/>
    <w:basedOn w:val="Tekstkomentarza"/>
    <w:next w:val="Tekstkomentarza"/>
    <w:link w:val="TematkomentarzaZnak"/>
    <w:uiPriority w:val="99"/>
    <w:semiHidden/>
    <w:unhideWhenUsed/>
    <w:rsid w:val="00AE6ACA"/>
    <w:rPr>
      <w:b/>
      <w:bCs/>
    </w:rPr>
  </w:style>
  <w:style w:type="character" w:customStyle="1" w:styleId="TematkomentarzaZnak">
    <w:name w:val="Temat komentarza Znak"/>
    <w:basedOn w:val="TekstkomentarzaZnak"/>
    <w:link w:val="Tematkomentarza"/>
    <w:uiPriority w:val="99"/>
    <w:semiHidden/>
    <w:rsid w:val="00AE6ACA"/>
    <w:rPr>
      <w:b/>
      <w:bCs/>
      <w:sz w:val="20"/>
      <w:szCs w:val="20"/>
    </w:rPr>
  </w:style>
  <w:style w:type="paragraph" w:styleId="Tekstdymka">
    <w:name w:val="Balloon Text"/>
    <w:basedOn w:val="Normalny"/>
    <w:link w:val="TekstdymkaZnak"/>
    <w:uiPriority w:val="99"/>
    <w:semiHidden/>
    <w:unhideWhenUsed/>
    <w:rsid w:val="00AE6AC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E6ACA"/>
    <w:rPr>
      <w:rFonts w:ascii="Segoe UI" w:hAnsi="Segoe UI" w:cs="Segoe UI"/>
      <w:sz w:val="18"/>
      <w:szCs w:val="18"/>
    </w:rPr>
  </w:style>
  <w:style w:type="paragraph" w:styleId="Nagwekspisutreci">
    <w:name w:val="TOC Heading"/>
    <w:basedOn w:val="Nagwek1"/>
    <w:next w:val="Normalny"/>
    <w:uiPriority w:val="39"/>
    <w:unhideWhenUsed/>
    <w:qFormat/>
    <w:rsid w:val="000C60D7"/>
    <w:pPr>
      <w:outlineLvl w:val="9"/>
    </w:pPr>
  </w:style>
  <w:style w:type="paragraph" w:styleId="Spistreci1">
    <w:name w:val="toc 1"/>
    <w:basedOn w:val="Normalny"/>
    <w:next w:val="Normalny"/>
    <w:autoRedefine/>
    <w:uiPriority w:val="39"/>
    <w:unhideWhenUsed/>
    <w:rsid w:val="004B447D"/>
    <w:pPr>
      <w:tabs>
        <w:tab w:val="left" w:pos="440"/>
        <w:tab w:val="right" w:leader="underscore" w:pos="9060"/>
      </w:tabs>
      <w:spacing w:before="120"/>
    </w:pPr>
    <w:rPr>
      <w:rFonts w:asciiTheme="minorHAnsi" w:hAnsiTheme="minorHAnsi"/>
      <w:b/>
      <w:bCs/>
      <w:caps/>
      <w:noProof/>
      <w:sz w:val="20"/>
      <w:szCs w:val="20"/>
    </w:rPr>
  </w:style>
  <w:style w:type="paragraph" w:styleId="Spistreci2">
    <w:name w:val="toc 2"/>
    <w:basedOn w:val="Normalny"/>
    <w:next w:val="Normalny"/>
    <w:autoRedefine/>
    <w:uiPriority w:val="39"/>
    <w:unhideWhenUsed/>
    <w:rsid w:val="007C2C3F"/>
    <w:pPr>
      <w:spacing w:after="0"/>
      <w:ind w:left="220"/>
    </w:pPr>
    <w:rPr>
      <w:rFonts w:asciiTheme="minorHAnsi" w:hAnsiTheme="minorHAnsi"/>
      <w:smallCaps/>
      <w:sz w:val="20"/>
      <w:szCs w:val="20"/>
    </w:rPr>
  </w:style>
  <w:style w:type="paragraph" w:styleId="Spistreci3">
    <w:name w:val="toc 3"/>
    <w:basedOn w:val="Normalny"/>
    <w:next w:val="Normalny"/>
    <w:autoRedefine/>
    <w:uiPriority w:val="39"/>
    <w:unhideWhenUsed/>
    <w:rsid w:val="007C2C3F"/>
    <w:pPr>
      <w:spacing w:after="0"/>
      <w:ind w:left="440"/>
    </w:pPr>
    <w:rPr>
      <w:rFonts w:asciiTheme="minorHAnsi" w:hAnsiTheme="minorHAnsi"/>
      <w:i/>
      <w:iCs/>
      <w:sz w:val="20"/>
      <w:szCs w:val="20"/>
    </w:rPr>
  </w:style>
  <w:style w:type="character" w:styleId="Hipercze">
    <w:name w:val="Hyperlink"/>
    <w:basedOn w:val="Domylnaczcionkaakapitu"/>
    <w:uiPriority w:val="99"/>
    <w:unhideWhenUsed/>
    <w:qFormat/>
    <w:rsid w:val="004B447D"/>
    <w:rPr>
      <w:rFonts w:ascii="Calibri" w:hAnsi="Calibri"/>
      <w:color w:val="00B0F0"/>
      <w:u w:val="single"/>
    </w:rPr>
  </w:style>
  <w:style w:type="paragraph" w:styleId="Akapitzlist">
    <w:name w:val="List Paragraph"/>
    <w:aliases w:val="Numerowanie,A_wyliczenie,K-P_odwolanie,Akapit z listą5,maz_wyliczenie,opis dzialania,2 heading"/>
    <w:link w:val="AkapitzlistZnak"/>
    <w:uiPriority w:val="34"/>
    <w:qFormat/>
    <w:rsid w:val="003D55F2"/>
    <w:pPr>
      <w:numPr>
        <w:numId w:val="1"/>
      </w:numPr>
      <w:autoSpaceDE w:val="0"/>
      <w:autoSpaceDN w:val="0"/>
      <w:adjustRightInd w:val="0"/>
      <w:spacing w:after="0" w:line="276" w:lineRule="auto"/>
      <w:contextualSpacing/>
      <w:jc w:val="both"/>
    </w:pPr>
  </w:style>
  <w:style w:type="paragraph" w:styleId="Legenda">
    <w:name w:val="caption"/>
    <w:aliases w:val="OPIS,Znak Znak Znak,Znak,kj_podpisy"/>
    <w:basedOn w:val="Normalny"/>
    <w:next w:val="Normalny"/>
    <w:link w:val="LegendaZnak"/>
    <w:uiPriority w:val="35"/>
    <w:unhideWhenUsed/>
    <w:qFormat/>
    <w:rsid w:val="000C60D7"/>
    <w:pPr>
      <w:spacing w:line="240" w:lineRule="auto"/>
    </w:pPr>
    <w:rPr>
      <w:b/>
      <w:bCs/>
      <w:color w:val="404040" w:themeColor="text1" w:themeTint="BF"/>
      <w:sz w:val="20"/>
      <w:szCs w:val="20"/>
    </w:rPr>
  </w:style>
  <w:style w:type="character" w:customStyle="1" w:styleId="LegendaZnak">
    <w:name w:val="Legenda Znak"/>
    <w:aliases w:val="OPIS Znak,Znak Znak Znak Znak,Znak Znak,kj_podpisy Znak"/>
    <w:basedOn w:val="Domylnaczcionkaakapitu"/>
    <w:link w:val="Legenda"/>
    <w:uiPriority w:val="35"/>
    <w:locked/>
    <w:rsid w:val="007C2C3F"/>
    <w:rPr>
      <w:b/>
      <w:bCs/>
      <w:color w:val="404040" w:themeColor="text1" w:themeTint="BF"/>
      <w:sz w:val="20"/>
      <w:szCs w:val="20"/>
    </w:rPr>
  </w:style>
  <w:style w:type="table" w:styleId="Tabela-Siatka">
    <w:name w:val="Table Grid"/>
    <w:basedOn w:val="Standardowy"/>
    <w:uiPriority w:val="39"/>
    <w:rsid w:val="007C2C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Numerowanie Znak,A_wyliczenie Znak,K-P_odwolanie Znak,Akapit z listą5 Znak,maz_wyliczenie Znak,opis dzialania Znak,2 heading Znak"/>
    <w:basedOn w:val="Domylnaczcionkaakapitu"/>
    <w:link w:val="Akapitzlist"/>
    <w:uiPriority w:val="34"/>
    <w:locked/>
    <w:rsid w:val="003D55F2"/>
  </w:style>
  <w:style w:type="character" w:customStyle="1" w:styleId="Nagwek4Znak">
    <w:name w:val="Nagłówek 4 Znak"/>
    <w:basedOn w:val="Domylnaczcionkaakapitu"/>
    <w:link w:val="Nagwek4"/>
    <w:uiPriority w:val="9"/>
    <w:rsid w:val="000C60D7"/>
    <w:rPr>
      <w:rFonts w:asciiTheme="majorHAnsi" w:eastAsiaTheme="majorEastAsia" w:hAnsiTheme="majorHAnsi" w:cstheme="majorBidi"/>
      <w:sz w:val="24"/>
      <w:szCs w:val="24"/>
    </w:rPr>
  </w:style>
  <w:style w:type="paragraph" w:styleId="Nagwek">
    <w:name w:val="header"/>
    <w:basedOn w:val="Normalny"/>
    <w:link w:val="NagwekZnak"/>
    <w:uiPriority w:val="99"/>
    <w:unhideWhenUsed/>
    <w:rsid w:val="0075090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5090A"/>
  </w:style>
  <w:style w:type="paragraph" w:styleId="Stopka">
    <w:name w:val="footer"/>
    <w:basedOn w:val="Normalny"/>
    <w:link w:val="StopkaZnak"/>
    <w:uiPriority w:val="99"/>
    <w:unhideWhenUsed/>
    <w:rsid w:val="0075090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5090A"/>
  </w:style>
  <w:style w:type="paragraph" w:customStyle="1" w:styleId="Default">
    <w:name w:val="Default"/>
    <w:rsid w:val="00480F3B"/>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ela-Siatka1">
    <w:name w:val="Tabela - Siatka1"/>
    <w:basedOn w:val="Standardowy"/>
    <w:next w:val="Tabela-Siatka"/>
    <w:uiPriority w:val="39"/>
    <w:rsid w:val="00681A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681A80"/>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681A80"/>
    <w:rPr>
      <w:sz w:val="20"/>
      <w:szCs w:val="20"/>
    </w:rPr>
  </w:style>
  <w:style w:type="character" w:styleId="Odwoanieprzypisudolnego">
    <w:name w:val="footnote reference"/>
    <w:basedOn w:val="Domylnaczcionkaakapitu"/>
    <w:uiPriority w:val="99"/>
    <w:semiHidden/>
    <w:unhideWhenUsed/>
    <w:rsid w:val="00681A80"/>
    <w:rPr>
      <w:vertAlign w:val="superscript"/>
    </w:rPr>
  </w:style>
  <w:style w:type="paragraph" w:styleId="Tekstprzypisukocowego">
    <w:name w:val="endnote text"/>
    <w:basedOn w:val="Normalny"/>
    <w:link w:val="TekstprzypisukocowegoZnak"/>
    <w:uiPriority w:val="99"/>
    <w:semiHidden/>
    <w:unhideWhenUsed/>
    <w:rsid w:val="00681A8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81A80"/>
    <w:rPr>
      <w:sz w:val="20"/>
      <w:szCs w:val="20"/>
    </w:rPr>
  </w:style>
  <w:style w:type="character" w:styleId="Odwoanieprzypisukocowego">
    <w:name w:val="endnote reference"/>
    <w:basedOn w:val="Domylnaczcionkaakapitu"/>
    <w:uiPriority w:val="99"/>
    <w:semiHidden/>
    <w:unhideWhenUsed/>
    <w:rsid w:val="00681A80"/>
    <w:rPr>
      <w:vertAlign w:val="superscript"/>
    </w:rPr>
  </w:style>
  <w:style w:type="paragraph" w:styleId="NormalnyWeb">
    <w:name w:val="Normal (Web)"/>
    <w:basedOn w:val="Normalny"/>
    <w:uiPriority w:val="99"/>
    <w:unhideWhenUsed/>
    <w:rsid w:val="00681A80"/>
    <w:rPr>
      <w:rFonts w:ascii="Times New Roman" w:hAnsi="Times New Roman" w:cs="Times New Roman"/>
      <w:sz w:val="24"/>
      <w:szCs w:val="24"/>
    </w:rPr>
  </w:style>
  <w:style w:type="table" w:styleId="Tabelasiatki5ciemnaakcent6">
    <w:name w:val="Grid Table 5 Dark Accent 6"/>
    <w:basedOn w:val="Standardowy"/>
    <w:uiPriority w:val="50"/>
    <w:rsid w:val="00681A80"/>
    <w:pPr>
      <w:spacing w:after="0" w:line="240" w:lineRule="auto"/>
    </w:pPr>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elasiatki5ciemnaakcent5">
    <w:name w:val="Grid Table 5 Dark Accent 5"/>
    <w:basedOn w:val="Standardowy"/>
    <w:uiPriority w:val="50"/>
    <w:rsid w:val="00681A80"/>
    <w:pPr>
      <w:spacing w:after="0" w:line="240" w:lineRule="auto"/>
    </w:pPr>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elasiatki1jasnaakcent1">
    <w:name w:val="Grid Table 1 Light Accent 1"/>
    <w:basedOn w:val="Standardowy"/>
    <w:uiPriority w:val="46"/>
    <w:rsid w:val="00681A80"/>
    <w:pPr>
      <w:spacing w:after="0" w:line="240" w:lineRule="auto"/>
    </w:pPr>
    <w:rPr>
      <w:lang w:val="en-GB"/>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elaraportuostanie">
    <w:name w:val="Tabela raportu o stanie"/>
    <w:basedOn w:val="Standardowy"/>
    <w:uiPriority w:val="99"/>
    <w:rsid w:val="00681A80"/>
    <w:pPr>
      <w:spacing w:before="40" w:after="40" w:line="240" w:lineRule="auto"/>
    </w:pPr>
    <w:rPr>
      <w:color w:val="595959" w:themeColor="text1" w:themeTint="A6"/>
      <w:sz w:val="20"/>
      <w:szCs w:val="20"/>
    </w:rPr>
    <w:tblPr>
      <w:tblBorders>
        <w:insideH w:val="single" w:sz="4" w:space="0" w:color="BFBFBF" w:themeColor="background1" w:themeShade="BF"/>
      </w:tblBorders>
    </w:tblPr>
    <w:tblStylePr w:type="firstRow">
      <w:rPr>
        <w:rFonts w:asciiTheme="majorHAnsi" w:hAnsiTheme="majorHAnsi"/>
        <w:caps/>
        <w:smallCaps w:val="0"/>
        <w:color w:val="2E74B5" w:themeColor="accent1" w:themeShade="BF"/>
      </w:rPr>
      <w:tblPr/>
      <w:tcPr>
        <w:vAlign w:val="bottom"/>
      </w:tcPr>
    </w:tblStylePr>
  </w:style>
  <w:style w:type="table" w:styleId="Tabelasiatki5ciemnaakcent2">
    <w:name w:val="Grid Table 5 Dark Accent 2"/>
    <w:basedOn w:val="Standardowy"/>
    <w:uiPriority w:val="50"/>
    <w:rsid w:val="00681A80"/>
    <w:pPr>
      <w:spacing w:after="0" w:line="240" w:lineRule="auto"/>
    </w:pPr>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Tre">
    <w:name w:val="Treść"/>
    <w:basedOn w:val="Normalny"/>
    <w:link w:val="TreZnak"/>
    <w:rsid w:val="00681A80"/>
    <w:pPr>
      <w:suppressAutoHyphens/>
    </w:pPr>
    <w:rPr>
      <w:rFonts w:cs="font219"/>
      <w:kern w:val="1"/>
      <w:sz w:val="24"/>
    </w:rPr>
  </w:style>
  <w:style w:type="character" w:customStyle="1" w:styleId="TreZnak">
    <w:name w:val="Treść Znak"/>
    <w:link w:val="Tre"/>
    <w:rsid w:val="00681A80"/>
    <w:rPr>
      <w:rFonts w:ascii="Calibri" w:eastAsia="Calibri" w:hAnsi="Calibri" w:cs="font219"/>
      <w:kern w:val="1"/>
      <w:sz w:val="24"/>
    </w:rPr>
  </w:style>
  <w:style w:type="character" w:styleId="Pogrubienie">
    <w:name w:val="Strong"/>
    <w:basedOn w:val="Domylnaczcionkaakapitu"/>
    <w:uiPriority w:val="22"/>
    <w:qFormat/>
    <w:rsid w:val="000C60D7"/>
    <w:rPr>
      <w:b/>
      <w:bCs/>
    </w:rPr>
  </w:style>
  <w:style w:type="character" w:customStyle="1" w:styleId="multimedia-title">
    <w:name w:val="multimedia-title"/>
    <w:basedOn w:val="Domylnaczcionkaakapitu"/>
    <w:rsid w:val="00681A80"/>
  </w:style>
  <w:style w:type="paragraph" w:customStyle="1" w:styleId="Standard">
    <w:name w:val="Standard"/>
    <w:rsid w:val="00681A8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Textbody">
    <w:name w:val="Text body"/>
    <w:basedOn w:val="Standard"/>
    <w:rsid w:val="00681A80"/>
    <w:pPr>
      <w:spacing w:after="140" w:line="276" w:lineRule="auto"/>
    </w:pPr>
  </w:style>
  <w:style w:type="paragraph" w:customStyle="1" w:styleId="TableContents">
    <w:name w:val="Table Contents"/>
    <w:basedOn w:val="Standard"/>
    <w:rsid w:val="00681A80"/>
    <w:pPr>
      <w:suppressLineNumbers/>
    </w:pPr>
  </w:style>
  <w:style w:type="paragraph" w:styleId="Spistreci4">
    <w:name w:val="toc 4"/>
    <w:basedOn w:val="Normalny"/>
    <w:next w:val="Normalny"/>
    <w:autoRedefine/>
    <w:uiPriority w:val="39"/>
    <w:unhideWhenUsed/>
    <w:rsid w:val="00681A80"/>
    <w:pPr>
      <w:spacing w:after="0"/>
      <w:ind w:left="660"/>
    </w:pPr>
    <w:rPr>
      <w:rFonts w:asciiTheme="minorHAnsi" w:hAnsiTheme="minorHAnsi"/>
      <w:sz w:val="18"/>
      <w:szCs w:val="18"/>
    </w:rPr>
  </w:style>
  <w:style w:type="paragraph" w:styleId="Spistreci5">
    <w:name w:val="toc 5"/>
    <w:basedOn w:val="Normalny"/>
    <w:next w:val="Normalny"/>
    <w:autoRedefine/>
    <w:uiPriority w:val="39"/>
    <w:unhideWhenUsed/>
    <w:rsid w:val="00681A80"/>
    <w:pPr>
      <w:spacing w:after="0"/>
      <w:ind w:left="880"/>
    </w:pPr>
    <w:rPr>
      <w:rFonts w:asciiTheme="minorHAnsi" w:hAnsiTheme="minorHAnsi"/>
      <w:sz w:val="18"/>
      <w:szCs w:val="18"/>
    </w:rPr>
  </w:style>
  <w:style w:type="paragraph" w:styleId="Spistreci6">
    <w:name w:val="toc 6"/>
    <w:basedOn w:val="Normalny"/>
    <w:next w:val="Normalny"/>
    <w:autoRedefine/>
    <w:uiPriority w:val="39"/>
    <w:unhideWhenUsed/>
    <w:rsid w:val="00681A80"/>
    <w:pPr>
      <w:spacing w:after="0"/>
      <w:ind w:left="1100"/>
    </w:pPr>
    <w:rPr>
      <w:rFonts w:asciiTheme="minorHAnsi" w:hAnsiTheme="minorHAnsi"/>
      <w:sz w:val="18"/>
      <w:szCs w:val="18"/>
    </w:rPr>
  </w:style>
  <w:style w:type="paragraph" w:styleId="Spistreci7">
    <w:name w:val="toc 7"/>
    <w:basedOn w:val="Normalny"/>
    <w:next w:val="Normalny"/>
    <w:autoRedefine/>
    <w:uiPriority w:val="39"/>
    <w:unhideWhenUsed/>
    <w:rsid w:val="00681A80"/>
    <w:pPr>
      <w:spacing w:after="0"/>
      <w:ind w:left="1320"/>
    </w:pPr>
    <w:rPr>
      <w:rFonts w:asciiTheme="minorHAnsi" w:hAnsiTheme="minorHAnsi"/>
      <w:sz w:val="18"/>
      <w:szCs w:val="18"/>
    </w:rPr>
  </w:style>
  <w:style w:type="paragraph" w:styleId="Spistreci8">
    <w:name w:val="toc 8"/>
    <w:basedOn w:val="Normalny"/>
    <w:next w:val="Normalny"/>
    <w:autoRedefine/>
    <w:uiPriority w:val="39"/>
    <w:unhideWhenUsed/>
    <w:rsid w:val="00681A80"/>
    <w:pPr>
      <w:spacing w:after="0"/>
      <w:ind w:left="1540"/>
    </w:pPr>
    <w:rPr>
      <w:rFonts w:asciiTheme="minorHAnsi" w:hAnsiTheme="minorHAnsi"/>
      <w:sz w:val="18"/>
      <w:szCs w:val="18"/>
    </w:rPr>
  </w:style>
  <w:style w:type="paragraph" w:styleId="Spistreci9">
    <w:name w:val="toc 9"/>
    <w:basedOn w:val="Normalny"/>
    <w:next w:val="Normalny"/>
    <w:autoRedefine/>
    <w:uiPriority w:val="39"/>
    <w:unhideWhenUsed/>
    <w:rsid w:val="00681A80"/>
    <w:pPr>
      <w:spacing w:after="0"/>
      <w:ind w:left="1760"/>
    </w:pPr>
    <w:rPr>
      <w:rFonts w:asciiTheme="minorHAnsi" w:hAnsiTheme="minorHAnsi"/>
      <w:sz w:val="18"/>
      <w:szCs w:val="18"/>
    </w:rPr>
  </w:style>
  <w:style w:type="table" w:customStyle="1" w:styleId="Tabela-Siatka2">
    <w:name w:val="Tabela - Siatka2"/>
    <w:basedOn w:val="Standardowy"/>
    <w:next w:val="Tabela-Siatka"/>
    <w:uiPriority w:val="39"/>
    <w:rsid w:val="00590A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5Znak">
    <w:name w:val="Nagłówek 5 Znak"/>
    <w:basedOn w:val="Domylnaczcionkaakapitu"/>
    <w:link w:val="Nagwek5"/>
    <w:uiPriority w:val="9"/>
    <w:semiHidden/>
    <w:rsid w:val="000C60D7"/>
    <w:rPr>
      <w:rFonts w:asciiTheme="majorHAnsi" w:eastAsiaTheme="majorEastAsia" w:hAnsiTheme="majorHAnsi" w:cstheme="majorBidi"/>
      <w:i/>
      <w:iCs/>
      <w:sz w:val="22"/>
      <w:szCs w:val="22"/>
    </w:rPr>
  </w:style>
  <w:style w:type="character" w:customStyle="1" w:styleId="Nagwek6Znak">
    <w:name w:val="Nagłówek 6 Znak"/>
    <w:basedOn w:val="Domylnaczcionkaakapitu"/>
    <w:link w:val="Nagwek6"/>
    <w:uiPriority w:val="9"/>
    <w:semiHidden/>
    <w:rsid w:val="000C60D7"/>
    <w:rPr>
      <w:rFonts w:asciiTheme="majorHAnsi" w:eastAsiaTheme="majorEastAsia" w:hAnsiTheme="majorHAnsi" w:cstheme="majorBidi"/>
      <w:color w:val="595959" w:themeColor="text1" w:themeTint="A6"/>
    </w:rPr>
  </w:style>
  <w:style w:type="character" w:customStyle="1" w:styleId="Nagwek7Znak">
    <w:name w:val="Nagłówek 7 Znak"/>
    <w:basedOn w:val="Domylnaczcionkaakapitu"/>
    <w:link w:val="Nagwek7"/>
    <w:uiPriority w:val="9"/>
    <w:semiHidden/>
    <w:rsid w:val="000C60D7"/>
    <w:rPr>
      <w:rFonts w:asciiTheme="majorHAnsi" w:eastAsiaTheme="majorEastAsia" w:hAnsiTheme="majorHAnsi" w:cstheme="majorBidi"/>
      <w:i/>
      <w:iCs/>
      <w:color w:val="595959" w:themeColor="text1" w:themeTint="A6"/>
    </w:rPr>
  </w:style>
  <w:style w:type="character" w:customStyle="1" w:styleId="Nagwek8Znak">
    <w:name w:val="Nagłówek 8 Znak"/>
    <w:basedOn w:val="Domylnaczcionkaakapitu"/>
    <w:link w:val="Nagwek8"/>
    <w:uiPriority w:val="9"/>
    <w:semiHidden/>
    <w:rsid w:val="000C60D7"/>
    <w:rPr>
      <w:rFonts w:asciiTheme="majorHAnsi" w:eastAsiaTheme="majorEastAsia" w:hAnsiTheme="majorHAnsi" w:cstheme="majorBidi"/>
      <w:smallCaps/>
      <w:color w:val="595959" w:themeColor="text1" w:themeTint="A6"/>
    </w:rPr>
  </w:style>
  <w:style w:type="character" w:customStyle="1" w:styleId="Nagwek9Znak">
    <w:name w:val="Nagłówek 9 Znak"/>
    <w:basedOn w:val="Domylnaczcionkaakapitu"/>
    <w:link w:val="Nagwek9"/>
    <w:uiPriority w:val="9"/>
    <w:semiHidden/>
    <w:rsid w:val="000C60D7"/>
    <w:rPr>
      <w:rFonts w:asciiTheme="majorHAnsi" w:eastAsiaTheme="majorEastAsia" w:hAnsiTheme="majorHAnsi" w:cstheme="majorBidi"/>
      <w:i/>
      <w:iCs/>
      <w:smallCaps/>
      <w:color w:val="595959" w:themeColor="text1" w:themeTint="A6"/>
    </w:rPr>
  </w:style>
  <w:style w:type="character" w:customStyle="1" w:styleId="TytuZnak">
    <w:name w:val="Tytuł Znak"/>
    <w:basedOn w:val="Domylnaczcionkaakapitu"/>
    <w:link w:val="Tytu"/>
    <w:uiPriority w:val="10"/>
    <w:rsid w:val="000C60D7"/>
    <w:rPr>
      <w:rFonts w:asciiTheme="majorHAnsi" w:eastAsiaTheme="majorEastAsia" w:hAnsiTheme="majorHAnsi" w:cstheme="majorBidi"/>
      <w:color w:val="2E74B5" w:themeColor="accent1" w:themeShade="BF"/>
      <w:spacing w:val="-7"/>
      <w:sz w:val="80"/>
      <w:szCs w:val="80"/>
    </w:rPr>
  </w:style>
  <w:style w:type="paragraph" w:styleId="Podtytu">
    <w:name w:val="Subtitle"/>
    <w:basedOn w:val="Normalny"/>
    <w:next w:val="Normalny"/>
    <w:link w:val="PodtytuZnak"/>
    <w:pPr>
      <w:spacing w:after="240" w:line="240" w:lineRule="auto"/>
    </w:pPr>
    <w:rPr>
      <w:color w:val="404040"/>
      <w:sz w:val="30"/>
      <w:szCs w:val="30"/>
    </w:rPr>
  </w:style>
  <w:style w:type="character" w:customStyle="1" w:styleId="PodtytuZnak">
    <w:name w:val="Podtytuł Znak"/>
    <w:basedOn w:val="Domylnaczcionkaakapitu"/>
    <w:link w:val="Podtytu"/>
    <w:uiPriority w:val="11"/>
    <w:rsid w:val="000C60D7"/>
    <w:rPr>
      <w:rFonts w:asciiTheme="majorHAnsi" w:eastAsiaTheme="majorEastAsia" w:hAnsiTheme="majorHAnsi" w:cstheme="majorBidi"/>
      <w:color w:val="404040" w:themeColor="text1" w:themeTint="BF"/>
      <w:sz w:val="30"/>
      <w:szCs w:val="30"/>
    </w:rPr>
  </w:style>
  <w:style w:type="character" w:styleId="Uwydatnienie">
    <w:name w:val="Emphasis"/>
    <w:basedOn w:val="Domylnaczcionkaakapitu"/>
    <w:uiPriority w:val="20"/>
    <w:qFormat/>
    <w:rsid w:val="000C60D7"/>
    <w:rPr>
      <w:i/>
      <w:iCs/>
    </w:rPr>
  </w:style>
  <w:style w:type="paragraph" w:styleId="Bezodstpw">
    <w:name w:val="No Spacing"/>
    <w:uiPriority w:val="1"/>
    <w:qFormat/>
    <w:rsid w:val="000C60D7"/>
    <w:pPr>
      <w:spacing w:after="0" w:line="240" w:lineRule="auto"/>
    </w:pPr>
  </w:style>
  <w:style w:type="paragraph" w:styleId="Cytat">
    <w:name w:val="Quote"/>
    <w:basedOn w:val="Normalny"/>
    <w:next w:val="Normalny"/>
    <w:link w:val="CytatZnak"/>
    <w:uiPriority w:val="29"/>
    <w:qFormat/>
    <w:rsid w:val="000C60D7"/>
    <w:pPr>
      <w:spacing w:before="240" w:after="240" w:line="252" w:lineRule="auto"/>
      <w:ind w:left="864" w:right="864"/>
      <w:jc w:val="center"/>
    </w:pPr>
    <w:rPr>
      <w:i/>
      <w:iCs/>
    </w:rPr>
  </w:style>
  <w:style w:type="character" w:customStyle="1" w:styleId="CytatZnak">
    <w:name w:val="Cytat Znak"/>
    <w:basedOn w:val="Domylnaczcionkaakapitu"/>
    <w:link w:val="Cytat"/>
    <w:uiPriority w:val="29"/>
    <w:rsid w:val="000C60D7"/>
    <w:rPr>
      <w:i/>
      <w:iCs/>
    </w:rPr>
  </w:style>
  <w:style w:type="paragraph" w:styleId="Cytatintensywny">
    <w:name w:val="Intense Quote"/>
    <w:basedOn w:val="Normalny"/>
    <w:next w:val="Normalny"/>
    <w:link w:val="CytatintensywnyZnak"/>
    <w:uiPriority w:val="30"/>
    <w:qFormat/>
    <w:rsid w:val="000C60D7"/>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CytatintensywnyZnak">
    <w:name w:val="Cytat intensywny Znak"/>
    <w:basedOn w:val="Domylnaczcionkaakapitu"/>
    <w:link w:val="Cytatintensywny"/>
    <w:uiPriority w:val="30"/>
    <w:rsid w:val="000C60D7"/>
    <w:rPr>
      <w:rFonts w:asciiTheme="majorHAnsi" w:eastAsiaTheme="majorEastAsia" w:hAnsiTheme="majorHAnsi" w:cstheme="majorBidi"/>
      <w:color w:val="5B9BD5" w:themeColor="accent1"/>
      <w:sz w:val="28"/>
      <w:szCs w:val="28"/>
    </w:rPr>
  </w:style>
  <w:style w:type="character" w:styleId="Wyrnieniedelikatne">
    <w:name w:val="Subtle Emphasis"/>
    <w:basedOn w:val="Domylnaczcionkaakapitu"/>
    <w:uiPriority w:val="19"/>
    <w:qFormat/>
    <w:rsid w:val="000C60D7"/>
    <w:rPr>
      <w:i/>
      <w:iCs/>
      <w:color w:val="595959" w:themeColor="text1" w:themeTint="A6"/>
    </w:rPr>
  </w:style>
  <w:style w:type="character" w:styleId="Wyrnienieintensywne">
    <w:name w:val="Intense Emphasis"/>
    <w:basedOn w:val="Domylnaczcionkaakapitu"/>
    <w:uiPriority w:val="21"/>
    <w:qFormat/>
    <w:rsid w:val="000C60D7"/>
    <w:rPr>
      <w:b/>
      <w:bCs/>
      <w:i/>
      <w:iCs/>
    </w:rPr>
  </w:style>
  <w:style w:type="character" w:styleId="Odwoaniedelikatne">
    <w:name w:val="Subtle Reference"/>
    <w:basedOn w:val="Domylnaczcionkaakapitu"/>
    <w:uiPriority w:val="31"/>
    <w:qFormat/>
    <w:rsid w:val="000C60D7"/>
    <w:rPr>
      <w:smallCaps/>
      <w:color w:val="404040" w:themeColor="text1" w:themeTint="BF"/>
    </w:rPr>
  </w:style>
  <w:style w:type="character" w:styleId="Odwoanieintensywne">
    <w:name w:val="Intense Reference"/>
    <w:basedOn w:val="Domylnaczcionkaakapitu"/>
    <w:uiPriority w:val="32"/>
    <w:qFormat/>
    <w:rsid w:val="000C60D7"/>
    <w:rPr>
      <w:b/>
      <w:bCs/>
      <w:smallCaps/>
      <w:u w:val="single"/>
    </w:rPr>
  </w:style>
  <w:style w:type="character" w:styleId="Tytuksiki">
    <w:name w:val="Book Title"/>
    <w:basedOn w:val="Domylnaczcionkaakapitu"/>
    <w:uiPriority w:val="33"/>
    <w:qFormat/>
    <w:rsid w:val="000C60D7"/>
    <w:rPr>
      <w:b/>
      <w:bCs/>
      <w:smallCaps/>
    </w:rPr>
  </w:style>
  <w:style w:type="table" w:customStyle="1" w:styleId="Tabela-Siatka3">
    <w:name w:val="Tabela - Siatka3"/>
    <w:basedOn w:val="Standardowy"/>
    <w:next w:val="Tabela-Siatka"/>
    <w:uiPriority w:val="39"/>
    <w:rsid w:val="0070417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39"/>
    <w:rsid w:val="0070417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
    <w:name w:val="Tabela - Siatka32"/>
    <w:basedOn w:val="Standardowy"/>
    <w:next w:val="Tabela-Siatka"/>
    <w:uiPriority w:val="39"/>
    <w:rsid w:val="005C2E8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5C2E8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5C2E8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5C2E8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39"/>
    <w:rsid w:val="00793A2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39"/>
    <w:rsid w:val="00793A2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793A2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1">
    <w:name w:val="Tabela - Siatka81"/>
    <w:basedOn w:val="Standardowy"/>
    <w:next w:val="Tabela-Siatka"/>
    <w:uiPriority w:val="39"/>
    <w:rsid w:val="00793A2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39"/>
    <w:rsid w:val="00793A2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
    <w:name w:val="Tabela - Siatka51"/>
    <w:basedOn w:val="Standardowy"/>
    <w:next w:val="Tabela-Siatka"/>
    <w:uiPriority w:val="39"/>
    <w:rsid w:val="00793A2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3">
    <w:name w:val="Tabela - Siatka33"/>
    <w:basedOn w:val="Standardowy"/>
    <w:next w:val="Tabela-Siatka"/>
    <w:uiPriority w:val="39"/>
    <w:rsid w:val="000853F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2">
    <w:name w:val="Tabela - Siatka42"/>
    <w:basedOn w:val="Standardowy"/>
    <w:next w:val="Tabela-Siatka"/>
    <w:uiPriority w:val="39"/>
    <w:rsid w:val="001E245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2">
    <w:name w:val="Tabela - Siatka52"/>
    <w:basedOn w:val="Standardowy"/>
    <w:next w:val="Tabela-Siatka"/>
    <w:uiPriority w:val="39"/>
    <w:rsid w:val="001E245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
    <w:name w:val="Tabela - Siatka71"/>
    <w:basedOn w:val="Standardowy"/>
    <w:next w:val="Tabela-Siatka"/>
    <w:uiPriority w:val="39"/>
    <w:rsid w:val="004F59C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31">
    <w:name w:val="Tabela - Siatka331"/>
    <w:basedOn w:val="Standardowy"/>
    <w:next w:val="Tabela-Siatka"/>
    <w:uiPriority w:val="39"/>
    <w:rsid w:val="004F59C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ilustracji">
    <w:name w:val="table of figures"/>
    <w:basedOn w:val="Normalny"/>
    <w:next w:val="Normalny"/>
    <w:uiPriority w:val="99"/>
    <w:unhideWhenUsed/>
    <w:rsid w:val="006D0B69"/>
    <w:pPr>
      <w:spacing w:after="0"/>
      <w:ind w:left="440" w:hanging="440"/>
      <w:jc w:val="left"/>
    </w:pPr>
    <w:rPr>
      <w:rFonts w:asciiTheme="minorHAnsi" w:hAnsiTheme="minorHAnsi" w:cstheme="minorHAnsi"/>
      <w:smallCaps/>
      <w:sz w:val="20"/>
      <w:szCs w:val="2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73" w:type="dxa"/>
        <w:right w:w="73"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before="40" w:after="0" w:line="240" w:lineRule="auto"/>
    </w:pPr>
    <w:rPr>
      <w:color w:val="595959"/>
    </w:rPr>
    <w:tblPr>
      <w:tblStyleRowBandSize w:val="1"/>
      <w:tblStyleColBandSize w:val="1"/>
      <w:tblCellMar>
        <w:left w:w="115" w:type="dxa"/>
        <w:right w:w="115" w:type="dxa"/>
      </w:tblCellMar>
    </w:tblPr>
    <w:tcPr>
      <w:shd w:val="clear" w:color="auto" w:fill="FBE5D5"/>
    </w:tc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28" w:type="dxa"/>
        <w:right w:w="28" w:type="dxa"/>
      </w:tblCellMar>
    </w:tblPr>
  </w:style>
  <w:style w:type="table" w:customStyle="1" w:styleId="ad">
    <w:basedOn w:val="TableNormal"/>
    <w:tblPr>
      <w:tblStyleRowBandSize w:val="1"/>
      <w:tblStyleColBandSize w:val="1"/>
      <w:tblCellMar>
        <w:left w:w="28" w:type="dxa"/>
        <w:right w:w="28"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pPr>
      <w:spacing w:before="40" w:after="0" w:line="240" w:lineRule="auto"/>
    </w:pPr>
    <w:rPr>
      <w:color w:val="595959"/>
    </w:rPr>
    <w:tblPr>
      <w:tblStyleRowBandSize w:val="1"/>
      <w:tblStyleColBandSize w:val="1"/>
      <w:tblCellMar>
        <w:left w:w="115" w:type="dxa"/>
        <w:right w:w="115" w:type="dxa"/>
      </w:tblCellMar>
    </w:tblPr>
    <w:tcPr>
      <w:shd w:val="clear" w:color="auto" w:fill="FBE5D5"/>
    </w:tcPr>
  </w:style>
  <w:style w:type="table" w:customStyle="1" w:styleId="af0">
    <w:basedOn w:val="TableNormal"/>
    <w:pPr>
      <w:spacing w:before="40" w:after="0" w:line="240" w:lineRule="auto"/>
    </w:pPr>
    <w:rPr>
      <w:color w:val="595959"/>
    </w:rPr>
    <w:tblPr>
      <w:tblStyleRowBandSize w:val="1"/>
      <w:tblStyleColBandSize w:val="1"/>
      <w:tblCellMar>
        <w:left w:w="115" w:type="dxa"/>
        <w:right w:w="115" w:type="dxa"/>
      </w:tblCellMar>
    </w:tblPr>
    <w:tcPr>
      <w:shd w:val="clear" w:color="auto" w:fill="FBE5D5"/>
    </w:tcPr>
  </w:style>
  <w:style w:type="table" w:customStyle="1" w:styleId="af1">
    <w:basedOn w:val="TableNormal"/>
    <w:pPr>
      <w:spacing w:before="40" w:after="0" w:line="240" w:lineRule="auto"/>
    </w:pPr>
    <w:rPr>
      <w:color w:val="595959"/>
    </w:rPr>
    <w:tblPr>
      <w:tblStyleRowBandSize w:val="1"/>
      <w:tblStyleColBandSize w:val="1"/>
      <w:tblCellMar>
        <w:left w:w="115" w:type="dxa"/>
        <w:right w:w="115" w:type="dxa"/>
      </w:tblCellMar>
    </w:tblPr>
    <w:tcPr>
      <w:shd w:val="clear" w:color="auto" w:fill="FBE5D5"/>
    </w:tcPr>
  </w:style>
  <w:style w:type="table" w:customStyle="1" w:styleId="af2">
    <w:basedOn w:val="TableNormal"/>
    <w:pPr>
      <w:spacing w:before="40" w:after="0" w:line="240" w:lineRule="auto"/>
    </w:pPr>
    <w:rPr>
      <w:color w:val="595959"/>
    </w:rPr>
    <w:tblPr>
      <w:tblStyleRowBandSize w:val="1"/>
      <w:tblStyleColBandSize w:val="1"/>
      <w:tblCellMar>
        <w:left w:w="115" w:type="dxa"/>
        <w:right w:w="115" w:type="dxa"/>
      </w:tblCellMar>
    </w:tblPr>
    <w:tcPr>
      <w:shd w:val="clear" w:color="auto" w:fill="FBE5D5"/>
    </w:tcPr>
  </w:style>
  <w:style w:type="table" w:customStyle="1" w:styleId="af3">
    <w:basedOn w:val="TableNormal"/>
    <w:pPr>
      <w:spacing w:before="40" w:after="0" w:line="240" w:lineRule="auto"/>
    </w:pPr>
    <w:rPr>
      <w:color w:val="595959"/>
    </w:rPr>
    <w:tblPr>
      <w:tblStyleRowBandSize w:val="1"/>
      <w:tblStyleColBandSize w:val="1"/>
      <w:tblCellMar>
        <w:left w:w="115" w:type="dxa"/>
        <w:right w:w="115" w:type="dxa"/>
      </w:tblCellMar>
    </w:tblPr>
    <w:tcPr>
      <w:shd w:val="clear" w:color="auto" w:fill="FBE5D5"/>
    </w:tcPr>
  </w:style>
  <w:style w:type="table" w:customStyle="1" w:styleId="af4">
    <w:basedOn w:val="TableNormal"/>
    <w:pPr>
      <w:spacing w:before="40" w:after="0" w:line="240" w:lineRule="auto"/>
    </w:pPr>
    <w:rPr>
      <w:color w:val="595959"/>
    </w:rPr>
    <w:tblPr>
      <w:tblStyleRowBandSize w:val="1"/>
      <w:tblStyleColBandSize w:val="1"/>
      <w:tblCellMar>
        <w:left w:w="115" w:type="dxa"/>
        <w:right w:w="115" w:type="dxa"/>
      </w:tblCellMar>
    </w:tblPr>
    <w:tcPr>
      <w:shd w:val="clear" w:color="auto" w:fill="FBE5D5"/>
    </w:tcPr>
  </w:style>
  <w:style w:type="table" w:customStyle="1" w:styleId="af5">
    <w:basedOn w:val="TableNormal"/>
    <w:pPr>
      <w:spacing w:before="40" w:after="0" w:line="240" w:lineRule="auto"/>
    </w:pPr>
    <w:rPr>
      <w:color w:val="595959"/>
    </w:rPr>
    <w:tblPr>
      <w:tblStyleRowBandSize w:val="1"/>
      <w:tblStyleColBandSize w:val="1"/>
      <w:tblCellMar>
        <w:left w:w="115" w:type="dxa"/>
        <w:right w:w="115" w:type="dxa"/>
      </w:tblCellMar>
    </w:tblPr>
    <w:tcPr>
      <w:shd w:val="clear" w:color="auto" w:fill="FBE5D5"/>
    </w:tcPr>
  </w:style>
  <w:style w:type="table" w:customStyle="1" w:styleId="af6">
    <w:basedOn w:val="TableNormal"/>
    <w:pPr>
      <w:spacing w:before="40" w:after="0" w:line="240" w:lineRule="auto"/>
    </w:pPr>
    <w:rPr>
      <w:color w:val="595959"/>
    </w:rPr>
    <w:tblPr>
      <w:tblStyleRowBandSize w:val="1"/>
      <w:tblStyleColBandSize w:val="1"/>
      <w:tblCellMar>
        <w:left w:w="115" w:type="dxa"/>
        <w:right w:w="115" w:type="dxa"/>
      </w:tblCellMar>
    </w:tblPr>
    <w:tcPr>
      <w:shd w:val="clear" w:color="auto" w:fill="FBE5D5"/>
    </w:tcPr>
  </w:style>
  <w:style w:type="table" w:customStyle="1" w:styleId="af7">
    <w:basedOn w:val="TableNormal"/>
    <w:pPr>
      <w:spacing w:before="40" w:after="0" w:line="240" w:lineRule="auto"/>
    </w:pPr>
    <w:rPr>
      <w:color w:val="595959"/>
    </w:rPr>
    <w:tblPr>
      <w:tblStyleRowBandSize w:val="1"/>
      <w:tblStyleColBandSize w:val="1"/>
      <w:tblCellMar>
        <w:left w:w="115" w:type="dxa"/>
        <w:right w:w="115" w:type="dxa"/>
      </w:tblCellMar>
    </w:tblPr>
    <w:tcPr>
      <w:shd w:val="clear" w:color="auto" w:fill="FBE5D5"/>
    </w:tcPr>
  </w:style>
  <w:style w:type="table" w:customStyle="1" w:styleId="af8">
    <w:basedOn w:val="TableNormal"/>
    <w:pPr>
      <w:spacing w:before="40" w:after="0" w:line="240" w:lineRule="auto"/>
    </w:pPr>
    <w:rPr>
      <w:color w:val="595959"/>
    </w:rPr>
    <w:tblPr>
      <w:tblStyleRowBandSize w:val="1"/>
      <w:tblStyleColBandSize w:val="1"/>
      <w:tblCellMar>
        <w:left w:w="115" w:type="dxa"/>
        <w:right w:w="115" w:type="dxa"/>
      </w:tblCellMar>
    </w:tblPr>
    <w:tcPr>
      <w:shd w:val="clear" w:color="auto" w:fill="FBE5D5"/>
    </w:tcPr>
  </w:style>
  <w:style w:type="table" w:customStyle="1" w:styleId="af9">
    <w:basedOn w:val="TableNormal"/>
    <w:pPr>
      <w:spacing w:before="40" w:after="0" w:line="240" w:lineRule="auto"/>
    </w:pPr>
    <w:rPr>
      <w:color w:val="595959"/>
    </w:rPr>
    <w:tblPr>
      <w:tblStyleRowBandSize w:val="1"/>
      <w:tblStyleColBandSize w:val="1"/>
      <w:tblCellMar>
        <w:left w:w="115" w:type="dxa"/>
        <w:right w:w="115" w:type="dxa"/>
      </w:tblCellMar>
    </w:tblPr>
    <w:tcPr>
      <w:shd w:val="clear" w:color="auto" w:fill="FBE5D5"/>
    </w:tcPr>
  </w:style>
  <w:style w:type="table" w:customStyle="1" w:styleId="afa">
    <w:basedOn w:val="TableNormal"/>
    <w:pPr>
      <w:spacing w:before="40" w:after="0" w:line="240" w:lineRule="auto"/>
    </w:pPr>
    <w:rPr>
      <w:color w:val="595959"/>
    </w:rPr>
    <w:tblPr>
      <w:tblStyleRowBandSize w:val="1"/>
      <w:tblStyleColBandSize w:val="1"/>
      <w:tblCellMar>
        <w:left w:w="115" w:type="dxa"/>
        <w:right w:w="115" w:type="dxa"/>
      </w:tblCellMar>
    </w:tblPr>
    <w:tcPr>
      <w:shd w:val="clear" w:color="auto" w:fill="FBE5D5"/>
    </w:tcPr>
  </w:style>
  <w:style w:type="table" w:customStyle="1" w:styleId="afb">
    <w:basedOn w:val="TableNormal"/>
    <w:pPr>
      <w:spacing w:before="40" w:after="0" w:line="240" w:lineRule="auto"/>
    </w:pPr>
    <w:rPr>
      <w:color w:val="595959"/>
    </w:rPr>
    <w:tblPr>
      <w:tblStyleRowBandSize w:val="1"/>
      <w:tblStyleColBandSize w:val="1"/>
      <w:tblCellMar>
        <w:left w:w="115" w:type="dxa"/>
        <w:right w:w="115" w:type="dxa"/>
      </w:tblCellMar>
    </w:tblPr>
    <w:tcPr>
      <w:shd w:val="clear" w:color="auto" w:fill="FBE5D5"/>
    </w:tcPr>
  </w:style>
  <w:style w:type="table" w:customStyle="1" w:styleId="afc">
    <w:basedOn w:val="TableNormal"/>
    <w:pPr>
      <w:spacing w:before="40" w:after="0" w:line="240" w:lineRule="auto"/>
    </w:pPr>
    <w:rPr>
      <w:color w:val="595959"/>
    </w:rPr>
    <w:tblPr>
      <w:tblStyleRowBandSize w:val="1"/>
      <w:tblStyleColBandSize w:val="1"/>
      <w:tblCellMar>
        <w:left w:w="115" w:type="dxa"/>
        <w:right w:w="115" w:type="dxa"/>
      </w:tblCellMar>
    </w:tblPr>
    <w:tcPr>
      <w:shd w:val="clear" w:color="auto" w:fill="FBE5D5"/>
    </w:tcPr>
  </w:style>
  <w:style w:type="table" w:customStyle="1" w:styleId="afd">
    <w:basedOn w:val="TableNormal"/>
    <w:pPr>
      <w:spacing w:before="40" w:after="0" w:line="240" w:lineRule="auto"/>
    </w:pPr>
    <w:rPr>
      <w:color w:val="595959"/>
    </w:rPr>
    <w:tblPr>
      <w:tblStyleRowBandSize w:val="1"/>
      <w:tblStyleColBandSize w:val="1"/>
      <w:tblCellMar>
        <w:left w:w="115" w:type="dxa"/>
        <w:right w:w="115" w:type="dxa"/>
      </w:tblCellMar>
    </w:tblPr>
    <w:tcPr>
      <w:shd w:val="clear" w:color="auto" w:fill="FBE5D5"/>
    </w:tcPr>
  </w:style>
  <w:style w:type="table" w:customStyle="1" w:styleId="afe">
    <w:basedOn w:val="TableNormal"/>
    <w:pPr>
      <w:spacing w:before="40" w:after="0" w:line="240" w:lineRule="auto"/>
    </w:pPr>
    <w:rPr>
      <w:color w:val="595959"/>
    </w:rPr>
    <w:tblPr>
      <w:tblStyleRowBandSize w:val="1"/>
      <w:tblStyleColBandSize w:val="1"/>
      <w:tblCellMar>
        <w:left w:w="115" w:type="dxa"/>
        <w:right w:w="115" w:type="dxa"/>
      </w:tblCellMar>
    </w:tblPr>
    <w:tcPr>
      <w:shd w:val="clear" w:color="auto" w:fill="FBE5D5"/>
    </w:tcPr>
  </w:style>
  <w:style w:type="table" w:customStyle="1" w:styleId="aff">
    <w:basedOn w:val="TableNormal"/>
    <w:pPr>
      <w:spacing w:before="40" w:after="0" w:line="240" w:lineRule="auto"/>
    </w:pPr>
    <w:rPr>
      <w:color w:val="595959"/>
    </w:rPr>
    <w:tblPr>
      <w:tblStyleRowBandSize w:val="1"/>
      <w:tblStyleColBandSize w:val="1"/>
      <w:tblCellMar>
        <w:left w:w="115" w:type="dxa"/>
        <w:right w:w="115" w:type="dxa"/>
      </w:tblCellMar>
    </w:tblPr>
    <w:tcPr>
      <w:shd w:val="clear" w:color="auto" w:fill="FBE5D5"/>
    </w:tcPr>
  </w:style>
  <w:style w:type="table" w:customStyle="1" w:styleId="aff0">
    <w:basedOn w:val="TableNormal"/>
    <w:pPr>
      <w:spacing w:before="40" w:after="0" w:line="240" w:lineRule="auto"/>
    </w:pPr>
    <w:rPr>
      <w:color w:val="595959"/>
    </w:rPr>
    <w:tblPr>
      <w:tblStyleRowBandSize w:val="1"/>
      <w:tblStyleColBandSize w:val="1"/>
      <w:tblCellMar>
        <w:left w:w="115" w:type="dxa"/>
        <w:right w:w="115" w:type="dxa"/>
      </w:tblCellMar>
    </w:tblPr>
    <w:tcPr>
      <w:shd w:val="clear" w:color="auto" w:fill="FBE5D5"/>
    </w:tcPr>
  </w:style>
  <w:style w:type="table" w:customStyle="1" w:styleId="aff1">
    <w:basedOn w:val="TableNormal"/>
    <w:pPr>
      <w:spacing w:before="40" w:after="0" w:line="240" w:lineRule="auto"/>
    </w:pPr>
    <w:rPr>
      <w:color w:val="595959"/>
    </w:rPr>
    <w:tblPr>
      <w:tblStyleRowBandSize w:val="1"/>
      <w:tblStyleColBandSize w:val="1"/>
      <w:tblCellMar>
        <w:left w:w="115" w:type="dxa"/>
        <w:right w:w="115" w:type="dxa"/>
      </w:tblCellMar>
    </w:tblPr>
    <w:tcPr>
      <w:shd w:val="clear" w:color="auto" w:fill="FBE5D5"/>
    </w:tcPr>
  </w:style>
  <w:style w:type="table" w:customStyle="1" w:styleId="aff2">
    <w:basedOn w:val="TableNormal"/>
    <w:pPr>
      <w:spacing w:before="40" w:after="0" w:line="240" w:lineRule="auto"/>
    </w:pPr>
    <w:rPr>
      <w:color w:val="595959"/>
    </w:rPr>
    <w:tblPr>
      <w:tblStyleRowBandSize w:val="1"/>
      <w:tblStyleColBandSize w:val="1"/>
      <w:tblCellMar>
        <w:left w:w="115" w:type="dxa"/>
        <w:right w:w="115" w:type="dxa"/>
      </w:tblCellMar>
    </w:tblPr>
    <w:tcPr>
      <w:shd w:val="clear" w:color="auto" w:fill="FBE5D5"/>
    </w:tcPr>
  </w:style>
  <w:style w:type="table" w:customStyle="1" w:styleId="aff3">
    <w:basedOn w:val="TableNormal"/>
    <w:pPr>
      <w:spacing w:before="40" w:after="0" w:line="240" w:lineRule="auto"/>
    </w:pPr>
    <w:rPr>
      <w:color w:val="595959"/>
    </w:rPr>
    <w:tblPr>
      <w:tblStyleRowBandSize w:val="1"/>
      <w:tblStyleColBandSize w:val="1"/>
      <w:tblCellMar>
        <w:left w:w="115" w:type="dxa"/>
        <w:right w:w="115" w:type="dxa"/>
      </w:tblCellMar>
    </w:tblPr>
    <w:tcPr>
      <w:shd w:val="clear" w:color="auto" w:fill="FBE5D5"/>
    </w:tcPr>
  </w:style>
  <w:style w:type="table" w:customStyle="1" w:styleId="aff4">
    <w:basedOn w:val="TableNormal"/>
    <w:pPr>
      <w:spacing w:before="40" w:after="0" w:line="240" w:lineRule="auto"/>
    </w:pPr>
    <w:rPr>
      <w:color w:val="595959"/>
    </w:rPr>
    <w:tblPr>
      <w:tblStyleRowBandSize w:val="1"/>
      <w:tblStyleColBandSize w:val="1"/>
      <w:tblCellMar>
        <w:left w:w="115" w:type="dxa"/>
        <w:right w:w="115" w:type="dxa"/>
      </w:tblCellMar>
    </w:tblPr>
    <w:tcPr>
      <w:shd w:val="clear" w:color="auto" w:fill="FBE5D5"/>
    </w:tcPr>
  </w:style>
  <w:style w:type="table" w:customStyle="1" w:styleId="aff5">
    <w:basedOn w:val="TableNormal"/>
    <w:pPr>
      <w:spacing w:before="40" w:after="0" w:line="240" w:lineRule="auto"/>
    </w:pPr>
    <w:rPr>
      <w:color w:val="595959"/>
    </w:rPr>
    <w:tblPr>
      <w:tblStyleRowBandSize w:val="1"/>
      <w:tblStyleColBandSize w:val="1"/>
      <w:tblCellMar>
        <w:left w:w="115" w:type="dxa"/>
        <w:right w:w="115" w:type="dxa"/>
      </w:tblCellMar>
    </w:tblPr>
    <w:tcPr>
      <w:shd w:val="clear" w:color="auto" w:fill="FBE5D5"/>
    </w:tcPr>
  </w:style>
  <w:style w:type="table" w:customStyle="1" w:styleId="aff6">
    <w:basedOn w:val="TableNormal"/>
    <w:pPr>
      <w:spacing w:before="40" w:after="0" w:line="240" w:lineRule="auto"/>
    </w:pPr>
    <w:rPr>
      <w:color w:val="595959"/>
    </w:rPr>
    <w:tblPr>
      <w:tblStyleRowBandSize w:val="1"/>
      <w:tblStyleColBandSize w:val="1"/>
      <w:tblCellMar>
        <w:left w:w="115" w:type="dxa"/>
        <w:right w:w="115" w:type="dxa"/>
      </w:tblCellMar>
    </w:tblPr>
    <w:tcPr>
      <w:shd w:val="clear" w:color="auto" w:fill="FBE5D5"/>
    </w:tcPr>
  </w:style>
  <w:style w:type="table" w:customStyle="1" w:styleId="aff7">
    <w:basedOn w:val="TableNormal"/>
    <w:pPr>
      <w:spacing w:before="40" w:after="0" w:line="240" w:lineRule="auto"/>
    </w:pPr>
    <w:rPr>
      <w:color w:val="595959"/>
    </w:rPr>
    <w:tblPr>
      <w:tblStyleRowBandSize w:val="1"/>
      <w:tblStyleColBandSize w:val="1"/>
      <w:tblCellMar>
        <w:left w:w="115" w:type="dxa"/>
        <w:right w:w="115" w:type="dxa"/>
      </w:tblCellMar>
    </w:tblPr>
    <w:tcPr>
      <w:shd w:val="clear" w:color="auto" w:fill="FBE5D5"/>
    </w:tcPr>
  </w:style>
  <w:style w:type="table" w:customStyle="1" w:styleId="aff8">
    <w:basedOn w:val="TableNormal"/>
    <w:pPr>
      <w:spacing w:before="40" w:after="0" w:line="240" w:lineRule="auto"/>
    </w:pPr>
    <w:rPr>
      <w:color w:val="595959"/>
    </w:rPr>
    <w:tblPr>
      <w:tblStyleRowBandSize w:val="1"/>
      <w:tblStyleColBandSize w:val="1"/>
      <w:tblCellMar>
        <w:left w:w="115" w:type="dxa"/>
        <w:right w:w="115" w:type="dxa"/>
      </w:tblCellMar>
    </w:tblPr>
    <w:tcPr>
      <w:shd w:val="clear" w:color="auto" w:fill="FBE5D5"/>
    </w:tcPr>
  </w:style>
  <w:style w:type="table" w:customStyle="1" w:styleId="aff9">
    <w:basedOn w:val="TableNormal"/>
    <w:pPr>
      <w:spacing w:before="40" w:after="0" w:line="240" w:lineRule="auto"/>
    </w:pPr>
    <w:rPr>
      <w:color w:val="595959"/>
    </w:rPr>
    <w:tblPr>
      <w:tblStyleRowBandSize w:val="1"/>
      <w:tblStyleColBandSize w:val="1"/>
      <w:tblCellMar>
        <w:left w:w="115" w:type="dxa"/>
        <w:right w:w="115" w:type="dxa"/>
      </w:tblCellMar>
    </w:tblPr>
    <w:tcPr>
      <w:shd w:val="clear" w:color="auto" w:fill="FBE5D5"/>
    </w:tcPr>
  </w:style>
  <w:style w:type="table" w:customStyle="1" w:styleId="affa">
    <w:basedOn w:val="TableNormal"/>
    <w:pPr>
      <w:spacing w:before="40" w:after="0" w:line="240" w:lineRule="auto"/>
    </w:pPr>
    <w:rPr>
      <w:color w:val="595959"/>
    </w:rPr>
    <w:tblPr>
      <w:tblStyleRowBandSize w:val="1"/>
      <w:tblStyleColBandSize w:val="1"/>
      <w:tblCellMar>
        <w:left w:w="115" w:type="dxa"/>
        <w:right w:w="115" w:type="dxa"/>
      </w:tblCellMar>
    </w:tblPr>
    <w:tcPr>
      <w:shd w:val="clear" w:color="auto" w:fill="FBE5D5"/>
    </w:tcPr>
  </w:style>
  <w:style w:type="table" w:customStyle="1" w:styleId="affb">
    <w:basedOn w:val="TableNormal"/>
    <w:pPr>
      <w:spacing w:before="40" w:after="0" w:line="240" w:lineRule="auto"/>
    </w:pPr>
    <w:rPr>
      <w:color w:val="595959"/>
    </w:rPr>
    <w:tblPr>
      <w:tblStyleRowBandSize w:val="1"/>
      <w:tblStyleColBandSize w:val="1"/>
      <w:tblCellMar>
        <w:left w:w="115" w:type="dxa"/>
        <w:right w:w="115" w:type="dxa"/>
      </w:tblCellMar>
    </w:tblPr>
    <w:tcPr>
      <w:shd w:val="clear" w:color="auto" w:fill="FBE5D5"/>
    </w:tcPr>
  </w:style>
  <w:style w:type="table" w:customStyle="1" w:styleId="affc">
    <w:basedOn w:val="TableNormal"/>
    <w:tblPr>
      <w:tblStyleRowBandSize w:val="1"/>
      <w:tblStyleColBandSize w:val="1"/>
      <w:tblCellMar>
        <w:left w:w="115" w:type="dxa"/>
        <w:right w:w="115" w:type="dxa"/>
      </w:tblCellMar>
    </w:tblPr>
  </w:style>
  <w:style w:type="table" w:customStyle="1" w:styleId="Tabela-Siatka10">
    <w:name w:val="Tabela - Siatka10"/>
    <w:basedOn w:val="Standardowy"/>
    <w:next w:val="Tabela-Siatka"/>
    <w:uiPriority w:val="39"/>
    <w:rsid w:val="006E266F"/>
    <w:pPr>
      <w:spacing w:after="0" w:line="240" w:lineRule="auto"/>
    </w:pPr>
    <w:rPr>
      <w:rFonts w:asciiTheme="minorHAnsi" w:eastAsiaTheme="minorEastAsia" w:hAnsiTheme="minorHAnsi" w:cstheme="minorBidi"/>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0774D7"/>
    <w:pPr>
      <w:spacing w:after="0" w:line="240" w:lineRule="auto"/>
    </w:pPr>
    <w:rPr>
      <w:rFonts w:asciiTheme="minorHAnsi" w:eastAsiaTheme="minorEastAsia" w:hAnsiTheme="minorHAnsi" w:cstheme="minorBidi"/>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basedOn w:val="Domylnaczcionkaakapitu"/>
    <w:uiPriority w:val="99"/>
    <w:semiHidden/>
    <w:unhideWhenUsed/>
    <w:rsid w:val="00A25AC7"/>
    <w:rPr>
      <w:color w:val="605E5C"/>
      <w:shd w:val="clear" w:color="auto" w:fill="E1DFDD"/>
    </w:rPr>
  </w:style>
  <w:style w:type="table" w:customStyle="1" w:styleId="Tabela-Siatka101">
    <w:name w:val="Tabela - Siatka101"/>
    <w:basedOn w:val="Standardowy"/>
    <w:next w:val="Tabela-Siatka"/>
    <w:uiPriority w:val="39"/>
    <w:rsid w:val="000A7696"/>
    <w:pPr>
      <w:spacing w:after="0" w:line="240" w:lineRule="auto"/>
    </w:pPr>
    <w:rPr>
      <w:rFonts w:asciiTheme="minorHAnsi" w:eastAsiaTheme="minorEastAsia" w:hAnsiTheme="minorHAnsi" w:cstheme="minorBidi"/>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B93DDF"/>
    <w:rPr>
      <w:color w:val="954F72" w:themeColor="followedHyperlink"/>
      <w:u w:val="single"/>
    </w:rPr>
  </w:style>
  <w:style w:type="paragraph" w:styleId="Poprawka">
    <w:name w:val="Revision"/>
    <w:hidden/>
    <w:uiPriority w:val="99"/>
    <w:semiHidden/>
    <w:rsid w:val="002F48F2"/>
    <w:pPr>
      <w:spacing w:after="0" w:line="240" w:lineRule="auto"/>
    </w:pPr>
  </w:style>
  <w:style w:type="table" w:customStyle="1" w:styleId="Tabela-Siatka12">
    <w:name w:val="Tabela - Siatka12"/>
    <w:basedOn w:val="Standardowy"/>
    <w:next w:val="Tabela-Siatka"/>
    <w:uiPriority w:val="39"/>
    <w:rsid w:val="009A4B8F"/>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136779">
      <w:bodyDiv w:val="1"/>
      <w:marLeft w:val="0"/>
      <w:marRight w:val="0"/>
      <w:marTop w:val="0"/>
      <w:marBottom w:val="0"/>
      <w:divBdr>
        <w:top w:val="none" w:sz="0" w:space="0" w:color="auto"/>
        <w:left w:val="none" w:sz="0" w:space="0" w:color="auto"/>
        <w:bottom w:val="none" w:sz="0" w:space="0" w:color="auto"/>
        <w:right w:val="none" w:sz="0" w:space="0" w:color="auto"/>
      </w:divBdr>
    </w:div>
    <w:div w:id="345255159">
      <w:bodyDiv w:val="1"/>
      <w:marLeft w:val="0"/>
      <w:marRight w:val="0"/>
      <w:marTop w:val="0"/>
      <w:marBottom w:val="0"/>
      <w:divBdr>
        <w:top w:val="none" w:sz="0" w:space="0" w:color="auto"/>
        <w:left w:val="none" w:sz="0" w:space="0" w:color="auto"/>
        <w:bottom w:val="none" w:sz="0" w:space="0" w:color="auto"/>
        <w:right w:val="none" w:sz="0" w:space="0" w:color="auto"/>
      </w:divBdr>
      <w:divsChild>
        <w:div w:id="1378512137">
          <w:marLeft w:val="547"/>
          <w:marRight w:val="0"/>
          <w:marTop w:val="0"/>
          <w:marBottom w:val="0"/>
          <w:divBdr>
            <w:top w:val="none" w:sz="0" w:space="0" w:color="auto"/>
            <w:left w:val="none" w:sz="0" w:space="0" w:color="auto"/>
            <w:bottom w:val="none" w:sz="0" w:space="0" w:color="auto"/>
            <w:right w:val="none" w:sz="0" w:space="0" w:color="auto"/>
          </w:divBdr>
        </w:div>
      </w:divsChild>
    </w:div>
    <w:div w:id="632518226">
      <w:bodyDiv w:val="1"/>
      <w:marLeft w:val="0"/>
      <w:marRight w:val="0"/>
      <w:marTop w:val="0"/>
      <w:marBottom w:val="0"/>
      <w:divBdr>
        <w:top w:val="none" w:sz="0" w:space="0" w:color="auto"/>
        <w:left w:val="none" w:sz="0" w:space="0" w:color="auto"/>
        <w:bottom w:val="none" w:sz="0" w:space="0" w:color="auto"/>
        <w:right w:val="none" w:sz="0" w:space="0" w:color="auto"/>
      </w:divBdr>
    </w:div>
    <w:div w:id="1094400129">
      <w:bodyDiv w:val="1"/>
      <w:marLeft w:val="0"/>
      <w:marRight w:val="0"/>
      <w:marTop w:val="0"/>
      <w:marBottom w:val="0"/>
      <w:divBdr>
        <w:top w:val="none" w:sz="0" w:space="0" w:color="auto"/>
        <w:left w:val="none" w:sz="0" w:space="0" w:color="auto"/>
        <w:bottom w:val="none" w:sz="0" w:space="0" w:color="auto"/>
        <w:right w:val="none" w:sz="0" w:space="0" w:color="auto"/>
      </w:divBdr>
    </w:div>
    <w:div w:id="1273048398">
      <w:bodyDiv w:val="1"/>
      <w:marLeft w:val="0"/>
      <w:marRight w:val="0"/>
      <w:marTop w:val="0"/>
      <w:marBottom w:val="0"/>
      <w:divBdr>
        <w:top w:val="none" w:sz="0" w:space="0" w:color="auto"/>
        <w:left w:val="none" w:sz="0" w:space="0" w:color="auto"/>
        <w:bottom w:val="none" w:sz="0" w:space="0" w:color="auto"/>
        <w:right w:val="none" w:sz="0" w:space="0" w:color="auto"/>
      </w:divBdr>
    </w:div>
    <w:div w:id="1874419819">
      <w:bodyDiv w:val="1"/>
      <w:marLeft w:val="0"/>
      <w:marRight w:val="0"/>
      <w:marTop w:val="0"/>
      <w:marBottom w:val="0"/>
      <w:divBdr>
        <w:top w:val="none" w:sz="0" w:space="0" w:color="auto"/>
        <w:left w:val="none" w:sz="0" w:space="0" w:color="auto"/>
        <w:bottom w:val="none" w:sz="0" w:space="0" w:color="auto"/>
        <w:right w:val="none" w:sz="0" w:space="0" w:color="auto"/>
      </w:divBdr>
    </w:div>
    <w:div w:id="20162275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it.olsztyn.eu/fileadmin/zit/Uchwala_nr_2_2021_KS_ZIT.pdf" TargetMode="External"/><Relationship Id="rId18" Type="http://schemas.openxmlformats.org/officeDocument/2006/relationships/chart" Target="charts/chart1.xml"/><Relationship Id="rId26" Type="http://schemas.openxmlformats.org/officeDocument/2006/relationships/header" Target="header1.xml"/><Relationship Id="rId39" Type="http://schemas.openxmlformats.org/officeDocument/2006/relationships/footer" Target="footer6.xml"/><Relationship Id="rId21" Type="http://schemas.openxmlformats.org/officeDocument/2006/relationships/image" Target="media/image4.png"/><Relationship Id="rId34" Type="http://schemas.openxmlformats.org/officeDocument/2006/relationships/image" Target="media/image9.png"/><Relationship Id="rId42" Type="http://schemas.openxmlformats.org/officeDocument/2006/relationships/hyperlink" Target="http://www.zit.olsztyn.eu" TargetMode="External"/><Relationship Id="rId47" Type="http://schemas.openxmlformats.org/officeDocument/2006/relationships/diagramColors" Target="diagrams/colors1.xm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zit.olsztyn.eu/fileadmin/zit/Uchwala_nr_2_2022.pdf" TargetMode="External"/><Relationship Id="rId29" Type="http://schemas.openxmlformats.org/officeDocument/2006/relationships/footer" Target="footer2.xml"/><Relationship Id="rId11" Type="http://schemas.openxmlformats.org/officeDocument/2006/relationships/image" Target="media/image3.jpg"/><Relationship Id="rId24" Type="http://schemas.openxmlformats.org/officeDocument/2006/relationships/image" Target="media/image6.jpeg"/><Relationship Id="rId32" Type="http://schemas.openxmlformats.org/officeDocument/2006/relationships/footer" Target="footer4.xml"/><Relationship Id="rId37" Type="http://schemas.openxmlformats.org/officeDocument/2006/relationships/image" Target="media/image12.jpg"/><Relationship Id="rId40" Type="http://schemas.openxmlformats.org/officeDocument/2006/relationships/footer" Target="footer7.xml"/><Relationship Id="rId45" Type="http://schemas.openxmlformats.org/officeDocument/2006/relationships/diagramLayout" Target="diagrams/layout1.xml"/><Relationship Id="rId5" Type="http://schemas.openxmlformats.org/officeDocument/2006/relationships/settings" Target="settings.xml"/><Relationship Id="rId15" Type="http://schemas.openxmlformats.org/officeDocument/2006/relationships/hyperlink" Target="https://zit.olsztyn.eu/fileadmin/zit/Uchwala_nr_9_2021_KS_ZIT.pdf" TargetMode="External"/><Relationship Id="rId23" Type="http://schemas.openxmlformats.org/officeDocument/2006/relationships/chart" Target="charts/chart4.xml"/><Relationship Id="rId28" Type="http://schemas.openxmlformats.org/officeDocument/2006/relationships/footer" Target="footer1.xml"/><Relationship Id="rId36" Type="http://schemas.openxmlformats.org/officeDocument/2006/relationships/image" Target="media/image11.png"/><Relationship Id="rId49" Type="http://schemas.openxmlformats.org/officeDocument/2006/relationships/footer" Target="footer8.xml"/><Relationship Id="rId10" Type="http://schemas.openxmlformats.org/officeDocument/2006/relationships/image" Target="media/image2.jpg"/><Relationship Id="rId19" Type="http://schemas.openxmlformats.org/officeDocument/2006/relationships/chart" Target="charts/chart2.xml"/><Relationship Id="rId31" Type="http://schemas.openxmlformats.org/officeDocument/2006/relationships/footer" Target="footer3.xml"/><Relationship Id="rId44" Type="http://schemas.openxmlformats.org/officeDocument/2006/relationships/diagramData" Target="diagrams/data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zit.olsztyn.eu/fileadmin/zit/Uchwala_nr_8_2021_KS_ZIT.pdf" TargetMode="External"/><Relationship Id="rId22" Type="http://schemas.openxmlformats.org/officeDocument/2006/relationships/image" Target="media/image5.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10.png"/><Relationship Id="rId43" Type="http://schemas.openxmlformats.org/officeDocument/2006/relationships/hyperlink" Target="https://zit.olsztyn.eu" TargetMode="External"/><Relationship Id="rId48" Type="http://schemas.microsoft.com/office/2007/relationships/diagramDrawing" Target="diagrams/drawing1.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zit.olsztyn.eu/fileadmin/zit/Uchwala_nr_2.2020_KS_ZIT_z_11.02.2020.pdf" TargetMode="External"/><Relationship Id="rId17" Type="http://schemas.openxmlformats.org/officeDocument/2006/relationships/hyperlink" Target="https://zit.olsztyn.eu/fileadmin/zit/Uchwala_nr_6_2022_-_STRATEGIA.pdf" TargetMode="External"/><Relationship Id="rId25" Type="http://schemas.openxmlformats.org/officeDocument/2006/relationships/image" Target="media/image7.png"/><Relationship Id="rId33" Type="http://schemas.openxmlformats.org/officeDocument/2006/relationships/image" Target="media/image8.png"/><Relationship Id="rId38" Type="http://schemas.openxmlformats.org/officeDocument/2006/relationships/footer" Target="footer5.xml"/><Relationship Id="rId46" Type="http://schemas.openxmlformats.org/officeDocument/2006/relationships/diagramQuickStyle" Target="diagrams/quickStyle1.xml"/><Relationship Id="rId20" Type="http://schemas.openxmlformats.org/officeDocument/2006/relationships/chart" Target="charts/chart3.xml"/><Relationship Id="rId41" Type="http://schemas.openxmlformats.org/officeDocument/2006/relationships/hyperlink" Target="http://www.konsultacje.olsztyn.eu"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tankiewicz.monika\Documents\Strategie\Strategia%20ZIT%20-%20aktualizacja\Analiza%20diagnoza\Demografia%20MOF%20Olszty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srv01\sf\Strategia%20MOF\Dane%20statystyczne%20MOF\Wska&#378;niki%20Sebastian%20dodatkowe%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stankiewicz.monika\Downloads\SZKO_3226_XTAB_20230629110926.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tankiewicz.monika\Documents\Strategie\Strategia%20ZIT%20-%20aktualizacja\Analiza%20diagnoza\Zaj&#281;cia%20STEM%20w%20szko&#322;ach%20MOF\Zaj&#281;cia%20STEM%20w%20szko&#322;ach%20MOF%202018_2019.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Udział ludności w</a:t>
            </a:r>
            <a:r>
              <a:rPr lang="pl-PL" baseline="0"/>
              <a:t> wieku poprodukcyjnym</a:t>
            </a:r>
          </a:p>
          <a:p>
            <a:pPr>
              <a:defRPr/>
            </a:pPr>
            <a:r>
              <a:rPr lang="pl-PL" baseline="0"/>
              <a:t>w latach 2019 i 2030</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Obciążenie!$W$9:$W$10</c:f>
              <c:strCache>
                <c:ptCount val="2"/>
                <c:pt idx="0">
                  <c:v>Poprodukcyjny %</c:v>
                </c:pt>
                <c:pt idx="1">
                  <c:v>2030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Obciążenie!$U$11:$U$13</c:f>
              <c:strCache>
                <c:ptCount val="3"/>
                <c:pt idx="0">
                  <c:v>Olsztyn</c:v>
                </c:pt>
                <c:pt idx="1">
                  <c:v>MOF razem</c:v>
                </c:pt>
                <c:pt idx="2">
                  <c:v>MOF bez Olsztyna</c:v>
                </c:pt>
              </c:strCache>
            </c:strRef>
          </c:cat>
          <c:val>
            <c:numRef>
              <c:f>Obciążenie!$W$11:$W$13</c:f>
              <c:numCache>
                <c:formatCode>0.0</c:formatCode>
                <c:ptCount val="3"/>
                <c:pt idx="0">
                  <c:v>26.326280735583779</c:v>
                </c:pt>
                <c:pt idx="1">
                  <c:v>21.93042940959549</c:v>
                </c:pt>
                <c:pt idx="2">
                  <c:v>21.197787521930778</c:v>
                </c:pt>
              </c:numCache>
            </c:numRef>
          </c:val>
          <c:extLst>
            <c:ext xmlns:c16="http://schemas.microsoft.com/office/drawing/2014/chart" uri="{C3380CC4-5D6E-409C-BE32-E72D297353CC}">
              <c16:uniqueId val="{00000000-D6C3-4D2D-82D2-9147AA9860CF}"/>
            </c:ext>
          </c:extLst>
        </c:ser>
        <c:ser>
          <c:idx val="1"/>
          <c:order val="1"/>
          <c:tx>
            <c:strRef>
              <c:f>Obciążenie!$V$9:$V$10</c:f>
              <c:strCache>
                <c:ptCount val="2"/>
                <c:pt idx="0">
                  <c:v>Poprodukcyjny %</c:v>
                </c:pt>
                <c:pt idx="1">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Obciążenie!$U$11:$U$13</c:f>
              <c:strCache>
                <c:ptCount val="3"/>
                <c:pt idx="0">
                  <c:v>Olsztyn</c:v>
                </c:pt>
                <c:pt idx="1">
                  <c:v>MOF razem</c:v>
                </c:pt>
                <c:pt idx="2">
                  <c:v>MOF bez Olsztyna</c:v>
                </c:pt>
              </c:strCache>
            </c:strRef>
          </c:cat>
          <c:val>
            <c:numRef>
              <c:f>Obciążenie!$V$11:$V$13</c:f>
              <c:numCache>
                <c:formatCode>0.0</c:formatCode>
                <c:ptCount val="3"/>
                <c:pt idx="0">
                  <c:v>22.967022780468589</c:v>
                </c:pt>
                <c:pt idx="1">
                  <c:v>17.124683177702462</c:v>
                </c:pt>
                <c:pt idx="2">
                  <c:v>16.150959910574777</c:v>
                </c:pt>
              </c:numCache>
            </c:numRef>
          </c:val>
          <c:extLst>
            <c:ext xmlns:c16="http://schemas.microsoft.com/office/drawing/2014/chart" uri="{C3380CC4-5D6E-409C-BE32-E72D297353CC}">
              <c16:uniqueId val="{00000001-D6C3-4D2D-82D2-9147AA9860CF}"/>
            </c:ext>
          </c:extLst>
        </c:ser>
        <c:dLbls>
          <c:showLegendKey val="0"/>
          <c:showVal val="0"/>
          <c:showCatName val="0"/>
          <c:showSerName val="0"/>
          <c:showPercent val="0"/>
          <c:showBubbleSize val="0"/>
        </c:dLbls>
        <c:gapWidth val="182"/>
        <c:axId val="464862224"/>
        <c:axId val="464861240"/>
      </c:barChart>
      <c:catAx>
        <c:axId val="464862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64861240"/>
        <c:crosses val="autoZero"/>
        <c:auto val="1"/>
        <c:lblAlgn val="ctr"/>
        <c:lblOffset val="100"/>
        <c:noMultiLvlLbl val="0"/>
      </c:catAx>
      <c:valAx>
        <c:axId val="464861240"/>
        <c:scaling>
          <c:orientation val="minMax"/>
          <c:max val="5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64862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Ludność korzystająca z oczyszczalni ścieków w % ogólnej liczby mieszkańców</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Arkusz1!$C$134</c:f>
              <c:strCache>
                <c:ptCount val="1"/>
                <c:pt idx="0">
                  <c:v>2013</c:v>
                </c:pt>
              </c:strCache>
            </c:strRef>
          </c:tx>
          <c:spPr>
            <a:solidFill>
              <a:schemeClr val="accent1"/>
            </a:solidFill>
            <a:ln>
              <a:noFill/>
            </a:ln>
            <a:effectLst/>
          </c:spPr>
          <c:invertIfNegative val="0"/>
          <c:cat>
            <c:strRef>
              <c:f>Arkusz1!$B$135:$B$144</c:f>
              <c:strCache>
                <c:ptCount val="10"/>
                <c:pt idx="0">
                  <c:v>Barczewo</c:v>
                </c:pt>
                <c:pt idx="1">
                  <c:v>Dywity</c:v>
                </c:pt>
                <c:pt idx="2">
                  <c:v>Gietrzwałd</c:v>
                </c:pt>
                <c:pt idx="3">
                  <c:v>Jonkowo</c:v>
                </c:pt>
                <c:pt idx="4">
                  <c:v>Purda</c:v>
                </c:pt>
                <c:pt idx="5">
                  <c:v>Stawiguda</c:v>
                </c:pt>
                <c:pt idx="6">
                  <c:v>Olsztyn</c:v>
                </c:pt>
                <c:pt idx="7">
                  <c:v>ZIT</c:v>
                </c:pt>
                <c:pt idx="8">
                  <c:v>Polska</c:v>
                </c:pt>
                <c:pt idx="9">
                  <c:v>warm-maz</c:v>
                </c:pt>
              </c:strCache>
            </c:strRef>
          </c:cat>
          <c:val>
            <c:numRef>
              <c:f>Arkusz1!$C$135:$C$144</c:f>
              <c:numCache>
                <c:formatCode>0.00</c:formatCode>
                <c:ptCount val="10"/>
                <c:pt idx="0">
                  <c:v>55.472980758151863</c:v>
                </c:pt>
                <c:pt idx="1">
                  <c:v>45.863227681409498</c:v>
                </c:pt>
                <c:pt idx="2">
                  <c:v>54.505356017643351</c:v>
                </c:pt>
                <c:pt idx="3">
                  <c:v>50.670088394639293</c:v>
                </c:pt>
                <c:pt idx="4">
                  <c:v>30.792863050927568</c:v>
                </c:pt>
                <c:pt idx="5">
                  <c:v>80.089213300892126</c:v>
                </c:pt>
                <c:pt idx="6">
                  <c:v>100</c:v>
                </c:pt>
                <c:pt idx="7">
                  <c:v>88.216147795425087</c:v>
                </c:pt>
                <c:pt idx="8">
                  <c:v>70.3</c:v>
                </c:pt>
                <c:pt idx="9">
                  <c:v>74.8</c:v>
                </c:pt>
              </c:numCache>
            </c:numRef>
          </c:val>
          <c:extLst>
            <c:ext xmlns:c16="http://schemas.microsoft.com/office/drawing/2014/chart" uri="{C3380CC4-5D6E-409C-BE32-E72D297353CC}">
              <c16:uniqueId val="{00000000-E434-4AAB-B27C-C6D6EECE6ECC}"/>
            </c:ext>
          </c:extLst>
        </c:ser>
        <c:ser>
          <c:idx val="3"/>
          <c:order val="3"/>
          <c:tx>
            <c:strRef>
              <c:f>Arkusz1!$F$134</c:f>
              <c:strCache>
                <c:ptCount val="1"/>
                <c:pt idx="0">
                  <c:v>2014</c:v>
                </c:pt>
              </c:strCache>
            </c:strRef>
          </c:tx>
          <c:spPr>
            <a:solidFill>
              <a:schemeClr val="accent4"/>
            </a:solidFill>
            <a:ln>
              <a:noFill/>
            </a:ln>
            <a:effectLst/>
          </c:spPr>
          <c:invertIfNegative val="0"/>
          <c:cat>
            <c:strRef>
              <c:f>Arkusz1!$B$135:$B$144</c:f>
              <c:strCache>
                <c:ptCount val="10"/>
                <c:pt idx="0">
                  <c:v>Barczewo</c:v>
                </c:pt>
                <c:pt idx="1">
                  <c:v>Dywity</c:v>
                </c:pt>
                <c:pt idx="2">
                  <c:v>Gietrzwałd</c:v>
                </c:pt>
                <c:pt idx="3">
                  <c:v>Jonkowo</c:v>
                </c:pt>
                <c:pt idx="4">
                  <c:v>Purda</c:v>
                </c:pt>
                <c:pt idx="5">
                  <c:v>Stawiguda</c:v>
                </c:pt>
                <c:pt idx="6">
                  <c:v>Olsztyn</c:v>
                </c:pt>
                <c:pt idx="7">
                  <c:v>ZIT</c:v>
                </c:pt>
                <c:pt idx="8">
                  <c:v>Polska</c:v>
                </c:pt>
                <c:pt idx="9">
                  <c:v>warm-maz</c:v>
                </c:pt>
              </c:strCache>
            </c:strRef>
          </c:cat>
          <c:val>
            <c:numRef>
              <c:f>Arkusz1!$F$135:$F$144</c:f>
              <c:numCache>
                <c:formatCode>0.00</c:formatCode>
                <c:ptCount val="10"/>
                <c:pt idx="0">
                  <c:v>47.346120813054682</c:v>
                </c:pt>
                <c:pt idx="1">
                  <c:v>54.825628548256283</c:v>
                </c:pt>
                <c:pt idx="2">
                  <c:v>73.538936006168086</c:v>
                </c:pt>
                <c:pt idx="3">
                  <c:v>58.645980253878705</c:v>
                </c:pt>
                <c:pt idx="4">
                  <c:v>39.097214059010227</c:v>
                </c:pt>
                <c:pt idx="5">
                  <c:v>98.406478578892376</c:v>
                </c:pt>
                <c:pt idx="6">
                  <c:v>93.6</c:v>
                </c:pt>
                <c:pt idx="7">
                  <c:v>84.771529868910221</c:v>
                </c:pt>
                <c:pt idx="8">
                  <c:v>71.5</c:v>
                </c:pt>
                <c:pt idx="9">
                  <c:v>75</c:v>
                </c:pt>
              </c:numCache>
            </c:numRef>
          </c:val>
          <c:extLst>
            <c:ext xmlns:c16="http://schemas.microsoft.com/office/drawing/2014/chart" uri="{C3380CC4-5D6E-409C-BE32-E72D297353CC}">
              <c16:uniqueId val="{00000001-E434-4AAB-B27C-C6D6EECE6ECC}"/>
            </c:ext>
          </c:extLst>
        </c:ser>
        <c:ser>
          <c:idx val="4"/>
          <c:order val="4"/>
          <c:tx>
            <c:strRef>
              <c:f>Arkusz1!$G$134</c:f>
              <c:strCache>
                <c:ptCount val="1"/>
                <c:pt idx="0">
                  <c:v>2015</c:v>
                </c:pt>
              </c:strCache>
            </c:strRef>
          </c:tx>
          <c:spPr>
            <a:solidFill>
              <a:schemeClr val="accent5"/>
            </a:solidFill>
            <a:ln>
              <a:noFill/>
            </a:ln>
            <a:effectLst/>
          </c:spPr>
          <c:invertIfNegative val="0"/>
          <c:cat>
            <c:strRef>
              <c:f>Arkusz1!$B$135:$B$144</c:f>
              <c:strCache>
                <c:ptCount val="10"/>
                <c:pt idx="0">
                  <c:v>Barczewo</c:v>
                </c:pt>
                <c:pt idx="1">
                  <c:v>Dywity</c:v>
                </c:pt>
                <c:pt idx="2">
                  <c:v>Gietrzwałd</c:v>
                </c:pt>
                <c:pt idx="3">
                  <c:v>Jonkowo</c:v>
                </c:pt>
                <c:pt idx="4">
                  <c:v>Purda</c:v>
                </c:pt>
                <c:pt idx="5">
                  <c:v>Stawiguda</c:v>
                </c:pt>
                <c:pt idx="6">
                  <c:v>Olsztyn</c:v>
                </c:pt>
                <c:pt idx="7">
                  <c:v>ZIT</c:v>
                </c:pt>
                <c:pt idx="8">
                  <c:v>Polska</c:v>
                </c:pt>
                <c:pt idx="9">
                  <c:v>warm-maz</c:v>
                </c:pt>
              </c:strCache>
            </c:strRef>
          </c:cat>
          <c:val>
            <c:numRef>
              <c:f>Arkusz1!$G$135:$G$144</c:f>
              <c:numCache>
                <c:formatCode>0.00</c:formatCode>
                <c:ptCount val="10"/>
                <c:pt idx="0">
                  <c:v>50.273504273504273</c:v>
                </c:pt>
                <c:pt idx="1">
                  <c:v>54.24331289433929</c:v>
                </c:pt>
                <c:pt idx="2">
                  <c:v>74.808340999693343</c:v>
                </c:pt>
                <c:pt idx="3">
                  <c:v>60.664040517726505</c:v>
                </c:pt>
                <c:pt idx="4">
                  <c:v>42.193156603993927</c:v>
                </c:pt>
                <c:pt idx="5">
                  <c:v>99.937304075235105</c:v>
                </c:pt>
                <c:pt idx="6">
                  <c:v>93.8</c:v>
                </c:pt>
                <c:pt idx="7">
                  <c:v>85.339586515500287</c:v>
                </c:pt>
                <c:pt idx="8">
                  <c:v>72.7</c:v>
                </c:pt>
                <c:pt idx="9">
                  <c:v>75.900000000000006</c:v>
                </c:pt>
              </c:numCache>
            </c:numRef>
          </c:val>
          <c:extLst>
            <c:ext xmlns:c16="http://schemas.microsoft.com/office/drawing/2014/chart" uri="{C3380CC4-5D6E-409C-BE32-E72D297353CC}">
              <c16:uniqueId val="{00000002-E434-4AAB-B27C-C6D6EECE6ECC}"/>
            </c:ext>
          </c:extLst>
        </c:ser>
        <c:ser>
          <c:idx val="5"/>
          <c:order val="5"/>
          <c:tx>
            <c:strRef>
              <c:f>Arkusz1!$H$134</c:f>
              <c:strCache>
                <c:ptCount val="1"/>
                <c:pt idx="0">
                  <c:v>2016</c:v>
                </c:pt>
              </c:strCache>
            </c:strRef>
          </c:tx>
          <c:spPr>
            <a:solidFill>
              <a:schemeClr val="accent6"/>
            </a:solidFill>
            <a:ln>
              <a:noFill/>
            </a:ln>
            <a:effectLst/>
          </c:spPr>
          <c:invertIfNegative val="0"/>
          <c:cat>
            <c:strRef>
              <c:f>Arkusz1!$B$135:$B$144</c:f>
              <c:strCache>
                <c:ptCount val="10"/>
                <c:pt idx="0">
                  <c:v>Barczewo</c:v>
                </c:pt>
                <c:pt idx="1">
                  <c:v>Dywity</c:v>
                </c:pt>
                <c:pt idx="2">
                  <c:v>Gietrzwałd</c:v>
                </c:pt>
                <c:pt idx="3">
                  <c:v>Jonkowo</c:v>
                </c:pt>
                <c:pt idx="4">
                  <c:v>Purda</c:v>
                </c:pt>
                <c:pt idx="5">
                  <c:v>Stawiguda</c:v>
                </c:pt>
                <c:pt idx="6">
                  <c:v>Olsztyn</c:v>
                </c:pt>
                <c:pt idx="7">
                  <c:v>ZIT</c:v>
                </c:pt>
                <c:pt idx="8">
                  <c:v>Polska</c:v>
                </c:pt>
                <c:pt idx="9">
                  <c:v>warm-maz</c:v>
                </c:pt>
              </c:strCache>
            </c:strRef>
          </c:cat>
          <c:val>
            <c:numRef>
              <c:f>Arkusz1!$H$135:$H$144</c:f>
              <c:numCache>
                <c:formatCode>0.00</c:formatCode>
                <c:ptCount val="10"/>
                <c:pt idx="0">
                  <c:v>50.934209036349223</c:v>
                </c:pt>
                <c:pt idx="1">
                  <c:v>53.666256374186744</c:v>
                </c:pt>
                <c:pt idx="2">
                  <c:v>76.331089351285186</c:v>
                </c:pt>
                <c:pt idx="3">
                  <c:v>62.802600636325913</c:v>
                </c:pt>
                <c:pt idx="4">
                  <c:v>41.953088713423128</c:v>
                </c:pt>
                <c:pt idx="5">
                  <c:v>95.348561959995266</c:v>
                </c:pt>
                <c:pt idx="6">
                  <c:v>94</c:v>
                </c:pt>
                <c:pt idx="7">
                  <c:v>85.434712589379657</c:v>
                </c:pt>
                <c:pt idx="8">
                  <c:v>73.5</c:v>
                </c:pt>
                <c:pt idx="9">
                  <c:v>75.7</c:v>
                </c:pt>
              </c:numCache>
            </c:numRef>
          </c:val>
          <c:extLst>
            <c:ext xmlns:c16="http://schemas.microsoft.com/office/drawing/2014/chart" uri="{C3380CC4-5D6E-409C-BE32-E72D297353CC}">
              <c16:uniqueId val="{00000003-E434-4AAB-B27C-C6D6EECE6ECC}"/>
            </c:ext>
          </c:extLst>
        </c:ser>
        <c:ser>
          <c:idx val="6"/>
          <c:order val="6"/>
          <c:tx>
            <c:strRef>
              <c:f>Arkusz1!$I$134</c:f>
              <c:strCache>
                <c:ptCount val="1"/>
                <c:pt idx="0">
                  <c:v>2017</c:v>
                </c:pt>
              </c:strCache>
            </c:strRef>
          </c:tx>
          <c:spPr>
            <a:solidFill>
              <a:schemeClr val="accent1">
                <a:lumMod val="60000"/>
              </a:schemeClr>
            </a:solidFill>
            <a:ln>
              <a:noFill/>
            </a:ln>
            <a:effectLst/>
          </c:spPr>
          <c:invertIfNegative val="0"/>
          <c:cat>
            <c:strRef>
              <c:f>Arkusz1!$B$135:$B$144</c:f>
              <c:strCache>
                <c:ptCount val="10"/>
                <c:pt idx="0">
                  <c:v>Barczewo</c:v>
                </c:pt>
                <c:pt idx="1">
                  <c:v>Dywity</c:v>
                </c:pt>
                <c:pt idx="2">
                  <c:v>Gietrzwałd</c:v>
                </c:pt>
                <c:pt idx="3">
                  <c:v>Jonkowo</c:v>
                </c:pt>
                <c:pt idx="4">
                  <c:v>Purda</c:v>
                </c:pt>
                <c:pt idx="5">
                  <c:v>Stawiguda</c:v>
                </c:pt>
                <c:pt idx="6">
                  <c:v>Olsztyn</c:v>
                </c:pt>
                <c:pt idx="7">
                  <c:v>ZIT</c:v>
                </c:pt>
                <c:pt idx="8">
                  <c:v>Polska</c:v>
                </c:pt>
                <c:pt idx="9">
                  <c:v>warm-maz</c:v>
                </c:pt>
              </c:strCache>
            </c:strRef>
          </c:cat>
          <c:val>
            <c:numRef>
              <c:f>Arkusz1!$I$135:$I$144</c:f>
              <c:numCache>
                <c:formatCode>0.00</c:formatCode>
                <c:ptCount val="10"/>
                <c:pt idx="0">
                  <c:v>50.200892857142854</c:v>
                </c:pt>
                <c:pt idx="1">
                  <c:v>52.92638515564034</c:v>
                </c:pt>
                <c:pt idx="2">
                  <c:v>75.158180174751436</c:v>
                </c:pt>
                <c:pt idx="3">
                  <c:v>63.955864323661629</c:v>
                </c:pt>
                <c:pt idx="4">
                  <c:v>41.730191730191727</c:v>
                </c:pt>
                <c:pt idx="5">
                  <c:v>89.994447529150477</c:v>
                </c:pt>
                <c:pt idx="6">
                  <c:v>99.9</c:v>
                </c:pt>
                <c:pt idx="7">
                  <c:v>89.454444515619329</c:v>
                </c:pt>
                <c:pt idx="8">
                  <c:v>73.599999999999994</c:v>
                </c:pt>
                <c:pt idx="9">
                  <c:v>76.599999999999994</c:v>
                </c:pt>
              </c:numCache>
            </c:numRef>
          </c:val>
          <c:extLst>
            <c:ext xmlns:c16="http://schemas.microsoft.com/office/drawing/2014/chart" uri="{C3380CC4-5D6E-409C-BE32-E72D297353CC}">
              <c16:uniqueId val="{00000004-E434-4AAB-B27C-C6D6EECE6ECC}"/>
            </c:ext>
          </c:extLst>
        </c:ser>
        <c:ser>
          <c:idx val="7"/>
          <c:order val="7"/>
          <c:tx>
            <c:strRef>
              <c:f>Arkusz1!$J$134</c:f>
              <c:strCache>
                <c:ptCount val="1"/>
                <c:pt idx="0">
                  <c:v>2018</c:v>
                </c:pt>
              </c:strCache>
            </c:strRef>
          </c:tx>
          <c:spPr>
            <a:solidFill>
              <a:schemeClr val="accent2">
                <a:lumMod val="60000"/>
              </a:schemeClr>
            </a:solidFill>
            <a:ln>
              <a:noFill/>
            </a:ln>
            <a:effectLst/>
          </c:spPr>
          <c:invertIfNegative val="0"/>
          <c:cat>
            <c:strRef>
              <c:f>Arkusz1!$B$135:$B$144</c:f>
              <c:strCache>
                <c:ptCount val="10"/>
                <c:pt idx="0">
                  <c:v>Barczewo</c:v>
                </c:pt>
                <c:pt idx="1">
                  <c:v>Dywity</c:v>
                </c:pt>
                <c:pt idx="2">
                  <c:v>Gietrzwałd</c:v>
                </c:pt>
                <c:pt idx="3">
                  <c:v>Jonkowo</c:v>
                </c:pt>
                <c:pt idx="4">
                  <c:v>Purda</c:v>
                </c:pt>
                <c:pt idx="5">
                  <c:v>Stawiguda</c:v>
                </c:pt>
                <c:pt idx="6">
                  <c:v>Olsztyn</c:v>
                </c:pt>
                <c:pt idx="7">
                  <c:v>ZIT</c:v>
                </c:pt>
                <c:pt idx="8">
                  <c:v>Polska</c:v>
                </c:pt>
                <c:pt idx="9">
                  <c:v>warm-maz</c:v>
                </c:pt>
              </c:strCache>
            </c:strRef>
          </c:cat>
          <c:val>
            <c:numRef>
              <c:f>Arkusz1!$J$135:$J$144</c:f>
              <c:numCache>
                <c:formatCode>0.00</c:formatCode>
                <c:ptCount val="10"/>
                <c:pt idx="0">
                  <c:v>50.3438713255685</c:v>
                </c:pt>
                <c:pt idx="1">
                  <c:v>68.111481576472599</c:v>
                </c:pt>
                <c:pt idx="2">
                  <c:v>80.625281827746875</c:v>
                </c:pt>
                <c:pt idx="3">
                  <c:v>64.795020971451763</c:v>
                </c:pt>
                <c:pt idx="4">
                  <c:v>50.954971640236138</c:v>
                </c:pt>
                <c:pt idx="5">
                  <c:v>93.034468608945431</c:v>
                </c:pt>
                <c:pt idx="6">
                  <c:v>100</c:v>
                </c:pt>
                <c:pt idx="7">
                  <c:v>90.835749616237422</c:v>
                </c:pt>
                <c:pt idx="8">
                  <c:v>74</c:v>
                </c:pt>
                <c:pt idx="9">
                  <c:v>77.3</c:v>
                </c:pt>
              </c:numCache>
            </c:numRef>
          </c:val>
          <c:extLst>
            <c:ext xmlns:c16="http://schemas.microsoft.com/office/drawing/2014/chart" uri="{C3380CC4-5D6E-409C-BE32-E72D297353CC}">
              <c16:uniqueId val="{00000005-E434-4AAB-B27C-C6D6EECE6ECC}"/>
            </c:ext>
          </c:extLst>
        </c:ser>
        <c:dLbls>
          <c:showLegendKey val="0"/>
          <c:showVal val="0"/>
          <c:showCatName val="0"/>
          <c:showSerName val="0"/>
          <c:showPercent val="0"/>
          <c:showBubbleSize val="0"/>
        </c:dLbls>
        <c:gapWidth val="219"/>
        <c:overlap val="-27"/>
        <c:axId val="208179368"/>
        <c:axId val="208186912"/>
        <c:extLst>
          <c:ext xmlns:c15="http://schemas.microsoft.com/office/drawing/2012/chart" uri="{02D57815-91ED-43cb-92C2-25804820EDAC}">
            <c15:filteredBarSeries>
              <c15:ser>
                <c:idx val="1"/>
                <c:order val="1"/>
                <c:tx>
                  <c:strRef>
                    <c:extLst>
                      <c:ext uri="{02D57815-91ED-43cb-92C2-25804820EDAC}">
                        <c15:formulaRef>
                          <c15:sqref>Arkusz1!$D$134</c15:sqref>
                        </c15:formulaRef>
                      </c:ext>
                    </c:extLst>
                    <c:strCache>
                      <c:ptCount val="1"/>
                    </c:strCache>
                  </c:strRef>
                </c:tx>
                <c:spPr>
                  <a:solidFill>
                    <a:schemeClr val="accent2"/>
                  </a:solidFill>
                  <a:ln>
                    <a:noFill/>
                  </a:ln>
                  <a:effectLst/>
                </c:spPr>
                <c:invertIfNegative val="0"/>
                <c:cat>
                  <c:strRef>
                    <c:extLst>
                      <c:ext uri="{02D57815-91ED-43cb-92C2-25804820EDAC}">
                        <c15:formulaRef>
                          <c15:sqref>Arkusz1!$B$135:$B$144</c15:sqref>
                        </c15:formulaRef>
                      </c:ext>
                    </c:extLst>
                    <c:strCache>
                      <c:ptCount val="10"/>
                      <c:pt idx="0">
                        <c:v>Barczewo</c:v>
                      </c:pt>
                      <c:pt idx="1">
                        <c:v>Dywity</c:v>
                      </c:pt>
                      <c:pt idx="2">
                        <c:v>Gietrzwałd</c:v>
                      </c:pt>
                      <c:pt idx="3">
                        <c:v>Jonkowo</c:v>
                      </c:pt>
                      <c:pt idx="4">
                        <c:v>Purda</c:v>
                      </c:pt>
                      <c:pt idx="5">
                        <c:v>Stawiguda</c:v>
                      </c:pt>
                      <c:pt idx="6">
                        <c:v>Olsztyn</c:v>
                      </c:pt>
                      <c:pt idx="7">
                        <c:v>ZIT</c:v>
                      </c:pt>
                      <c:pt idx="8">
                        <c:v>Polska</c:v>
                      </c:pt>
                      <c:pt idx="9">
                        <c:v>warm-maz</c:v>
                      </c:pt>
                    </c:strCache>
                  </c:strRef>
                </c:cat>
                <c:val>
                  <c:numRef>
                    <c:extLst>
                      <c:ext uri="{02D57815-91ED-43cb-92C2-25804820EDAC}">
                        <c15:formulaRef>
                          <c15:sqref>Arkusz1!$D$135:$D$144</c15:sqref>
                        </c15:formulaRef>
                      </c:ext>
                    </c:extLst>
                    <c:numCache>
                      <c:formatCode>General</c:formatCode>
                      <c:ptCount val="10"/>
                    </c:numCache>
                  </c:numRef>
                </c:val>
                <c:extLst>
                  <c:ext xmlns:c16="http://schemas.microsoft.com/office/drawing/2014/chart" uri="{C3380CC4-5D6E-409C-BE32-E72D297353CC}">
                    <c16:uniqueId val="{00000006-E434-4AAB-B27C-C6D6EECE6ECC}"/>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Arkusz1!$E$134</c15:sqref>
                        </c15:formulaRef>
                      </c:ext>
                    </c:extLst>
                    <c:strCache>
                      <c:ptCount val="1"/>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Arkusz1!$B$135:$B$144</c15:sqref>
                        </c15:formulaRef>
                      </c:ext>
                    </c:extLst>
                    <c:strCache>
                      <c:ptCount val="10"/>
                      <c:pt idx="0">
                        <c:v>Barczewo</c:v>
                      </c:pt>
                      <c:pt idx="1">
                        <c:v>Dywity</c:v>
                      </c:pt>
                      <c:pt idx="2">
                        <c:v>Gietrzwałd</c:v>
                      </c:pt>
                      <c:pt idx="3">
                        <c:v>Jonkowo</c:v>
                      </c:pt>
                      <c:pt idx="4">
                        <c:v>Purda</c:v>
                      </c:pt>
                      <c:pt idx="5">
                        <c:v>Stawiguda</c:v>
                      </c:pt>
                      <c:pt idx="6">
                        <c:v>Olsztyn</c:v>
                      </c:pt>
                      <c:pt idx="7">
                        <c:v>ZIT</c:v>
                      </c:pt>
                      <c:pt idx="8">
                        <c:v>Polska</c:v>
                      </c:pt>
                      <c:pt idx="9">
                        <c:v>warm-maz</c:v>
                      </c:pt>
                    </c:strCache>
                  </c:strRef>
                </c:cat>
                <c:val>
                  <c:numRef>
                    <c:extLst xmlns:c15="http://schemas.microsoft.com/office/drawing/2012/chart">
                      <c:ext xmlns:c15="http://schemas.microsoft.com/office/drawing/2012/chart" uri="{02D57815-91ED-43cb-92C2-25804820EDAC}">
                        <c15:formulaRef>
                          <c15:sqref>Arkusz1!$E$135:$E$144</c15:sqref>
                        </c15:formulaRef>
                      </c:ext>
                    </c:extLst>
                    <c:numCache>
                      <c:formatCode>General</c:formatCode>
                      <c:ptCount val="10"/>
                    </c:numCache>
                  </c:numRef>
                </c:val>
                <c:extLst xmlns:c15="http://schemas.microsoft.com/office/drawing/2012/chart">
                  <c:ext xmlns:c16="http://schemas.microsoft.com/office/drawing/2014/chart" uri="{C3380CC4-5D6E-409C-BE32-E72D297353CC}">
                    <c16:uniqueId val="{00000007-E434-4AAB-B27C-C6D6EECE6ECC}"/>
                  </c:ext>
                </c:extLst>
              </c15:ser>
            </c15:filteredBarSeries>
          </c:ext>
        </c:extLst>
      </c:barChart>
      <c:catAx>
        <c:axId val="208179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8186912"/>
        <c:crosses val="autoZero"/>
        <c:auto val="1"/>
        <c:lblAlgn val="ctr"/>
        <c:lblOffset val="100"/>
        <c:noMultiLvlLbl val="0"/>
      </c:catAx>
      <c:valAx>
        <c:axId val="2081869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8179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Liczba studentów</a:t>
            </a:r>
            <a:r>
              <a:rPr lang="pl-PL" baseline="0"/>
              <a:t> w Olsztynie</a:t>
            </a:r>
          </a:p>
          <a:p>
            <a:pPr>
              <a:defRPr/>
            </a:pPr>
            <a:r>
              <a:rPr lang="pl-PL" baseline="0"/>
              <a:t>2013-2021</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[SZKO_3226_XTAB_20230629110926.xlsx]TABLICA!$A$3</c:f>
              <c:strCache>
                <c:ptCount val="1"/>
                <c:pt idx="0">
                  <c:v>studenci ogółem</c:v>
                </c:pt>
              </c:strCache>
            </c:strRef>
          </c:tx>
          <c:spPr>
            <a:solidFill>
              <a:schemeClr val="accent1"/>
            </a:solidFill>
            <a:ln>
              <a:noFill/>
            </a:ln>
            <a:effectLst/>
          </c:spPr>
          <c:invertIfNegative val="0"/>
          <c:cat>
            <c:strRef>
              <c:f>[SZKO_3226_XTAB_20230629110926.xlsx]TABLICA!$B$2:$J$2</c:f>
              <c:strCache>
                <c:ptCount val="9"/>
                <c:pt idx="0">
                  <c:v>2013</c:v>
                </c:pt>
                <c:pt idx="1">
                  <c:v>2014</c:v>
                </c:pt>
                <c:pt idx="2">
                  <c:v>2015</c:v>
                </c:pt>
                <c:pt idx="3">
                  <c:v>2016</c:v>
                </c:pt>
                <c:pt idx="4">
                  <c:v>2017</c:v>
                </c:pt>
                <c:pt idx="5">
                  <c:v>2018</c:v>
                </c:pt>
                <c:pt idx="6">
                  <c:v>2019</c:v>
                </c:pt>
                <c:pt idx="7">
                  <c:v>2020</c:v>
                </c:pt>
                <c:pt idx="8">
                  <c:v>2021</c:v>
                </c:pt>
              </c:strCache>
            </c:strRef>
          </c:cat>
          <c:val>
            <c:numRef>
              <c:f>[SZKO_3226_XTAB_20230629110926.xlsx]TABLICA!$B$3:$J$3</c:f>
              <c:numCache>
                <c:formatCode>#,##0</c:formatCode>
                <c:ptCount val="9"/>
                <c:pt idx="0">
                  <c:v>31014</c:v>
                </c:pt>
                <c:pt idx="1">
                  <c:v>28211</c:v>
                </c:pt>
                <c:pt idx="2">
                  <c:v>25774</c:v>
                </c:pt>
                <c:pt idx="3">
                  <c:v>23421</c:v>
                </c:pt>
                <c:pt idx="4">
                  <c:v>22519</c:v>
                </c:pt>
                <c:pt idx="5">
                  <c:v>20676</c:v>
                </c:pt>
                <c:pt idx="6">
                  <c:v>19605</c:v>
                </c:pt>
                <c:pt idx="7">
                  <c:v>18629</c:v>
                </c:pt>
                <c:pt idx="8">
                  <c:v>17779</c:v>
                </c:pt>
              </c:numCache>
            </c:numRef>
          </c:val>
          <c:extLst>
            <c:ext xmlns:c16="http://schemas.microsoft.com/office/drawing/2014/chart" uri="{C3380CC4-5D6E-409C-BE32-E72D297353CC}">
              <c16:uniqueId val="{00000000-5C21-47D7-B706-C83436AC7BF5}"/>
            </c:ext>
          </c:extLst>
        </c:ser>
        <c:ser>
          <c:idx val="1"/>
          <c:order val="1"/>
          <c:tx>
            <c:strRef>
              <c:f>[SZKO_3226_XTAB_20230629110926.xlsx]TABLICA!$A$4</c:f>
              <c:strCache>
                <c:ptCount val="1"/>
                <c:pt idx="0">
                  <c:v>kobiety</c:v>
                </c:pt>
              </c:strCache>
            </c:strRef>
          </c:tx>
          <c:spPr>
            <a:solidFill>
              <a:schemeClr val="accent2"/>
            </a:solidFill>
            <a:ln>
              <a:noFill/>
            </a:ln>
            <a:effectLst/>
          </c:spPr>
          <c:invertIfNegative val="0"/>
          <c:cat>
            <c:strRef>
              <c:f>[SZKO_3226_XTAB_20230629110926.xlsx]TABLICA!$B$2:$J$2</c:f>
              <c:strCache>
                <c:ptCount val="9"/>
                <c:pt idx="0">
                  <c:v>2013</c:v>
                </c:pt>
                <c:pt idx="1">
                  <c:v>2014</c:v>
                </c:pt>
                <c:pt idx="2">
                  <c:v>2015</c:v>
                </c:pt>
                <c:pt idx="3">
                  <c:v>2016</c:v>
                </c:pt>
                <c:pt idx="4">
                  <c:v>2017</c:v>
                </c:pt>
                <c:pt idx="5">
                  <c:v>2018</c:v>
                </c:pt>
                <c:pt idx="6">
                  <c:v>2019</c:v>
                </c:pt>
                <c:pt idx="7">
                  <c:v>2020</c:v>
                </c:pt>
                <c:pt idx="8">
                  <c:v>2021</c:v>
                </c:pt>
              </c:strCache>
            </c:strRef>
          </c:cat>
          <c:val>
            <c:numRef>
              <c:f>[SZKO_3226_XTAB_20230629110926.xlsx]TABLICA!$B$4:$J$4</c:f>
              <c:numCache>
                <c:formatCode>#,##0</c:formatCode>
                <c:ptCount val="9"/>
                <c:pt idx="0">
                  <c:v>17964</c:v>
                </c:pt>
                <c:pt idx="1">
                  <c:v>16292</c:v>
                </c:pt>
                <c:pt idx="2">
                  <c:v>14875</c:v>
                </c:pt>
                <c:pt idx="3">
                  <c:v>13567</c:v>
                </c:pt>
                <c:pt idx="4">
                  <c:v>13051</c:v>
                </c:pt>
                <c:pt idx="5">
                  <c:v>11967</c:v>
                </c:pt>
                <c:pt idx="6">
                  <c:v>11453</c:v>
                </c:pt>
                <c:pt idx="7">
                  <c:v>10978</c:v>
                </c:pt>
                <c:pt idx="8">
                  <c:v>10626</c:v>
                </c:pt>
              </c:numCache>
            </c:numRef>
          </c:val>
          <c:extLst>
            <c:ext xmlns:c16="http://schemas.microsoft.com/office/drawing/2014/chart" uri="{C3380CC4-5D6E-409C-BE32-E72D297353CC}">
              <c16:uniqueId val="{00000001-5C21-47D7-B706-C83436AC7BF5}"/>
            </c:ext>
          </c:extLst>
        </c:ser>
        <c:ser>
          <c:idx val="2"/>
          <c:order val="2"/>
          <c:tx>
            <c:strRef>
              <c:f>[SZKO_3226_XTAB_20230629110926.xlsx]TABLICA!$A$5</c:f>
              <c:strCache>
                <c:ptCount val="1"/>
                <c:pt idx="0">
                  <c:v>mężczyźni</c:v>
                </c:pt>
              </c:strCache>
            </c:strRef>
          </c:tx>
          <c:spPr>
            <a:solidFill>
              <a:schemeClr val="accent3"/>
            </a:solidFill>
            <a:ln>
              <a:noFill/>
            </a:ln>
            <a:effectLst/>
          </c:spPr>
          <c:invertIfNegative val="0"/>
          <c:cat>
            <c:strRef>
              <c:f>[SZKO_3226_XTAB_20230629110926.xlsx]TABLICA!$B$2:$J$2</c:f>
              <c:strCache>
                <c:ptCount val="9"/>
                <c:pt idx="0">
                  <c:v>2013</c:v>
                </c:pt>
                <c:pt idx="1">
                  <c:v>2014</c:v>
                </c:pt>
                <c:pt idx="2">
                  <c:v>2015</c:v>
                </c:pt>
                <c:pt idx="3">
                  <c:v>2016</c:v>
                </c:pt>
                <c:pt idx="4">
                  <c:v>2017</c:v>
                </c:pt>
                <c:pt idx="5">
                  <c:v>2018</c:v>
                </c:pt>
                <c:pt idx="6">
                  <c:v>2019</c:v>
                </c:pt>
                <c:pt idx="7">
                  <c:v>2020</c:v>
                </c:pt>
                <c:pt idx="8">
                  <c:v>2021</c:v>
                </c:pt>
              </c:strCache>
            </c:strRef>
          </c:cat>
          <c:val>
            <c:numRef>
              <c:f>[SZKO_3226_XTAB_20230629110926.xlsx]TABLICA!$B$5:$J$5</c:f>
              <c:numCache>
                <c:formatCode>#,##0</c:formatCode>
                <c:ptCount val="9"/>
                <c:pt idx="0">
                  <c:v>13050</c:v>
                </c:pt>
                <c:pt idx="1">
                  <c:v>11919</c:v>
                </c:pt>
                <c:pt idx="2">
                  <c:v>10899</c:v>
                </c:pt>
                <c:pt idx="3">
                  <c:v>9854</c:v>
                </c:pt>
                <c:pt idx="4">
                  <c:v>9468</c:v>
                </c:pt>
                <c:pt idx="5">
                  <c:v>8709</c:v>
                </c:pt>
                <c:pt idx="6">
                  <c:v>8152</c:v>
                </c:pt>
                <c:pt idx="7">
                  <c:v>7651</c:v>
                </c:pt>
                <c:pt idx="8">
                  <c:v>7153</c:v>
                </c:pt>
              </c:numCache>
            </c:numRef>
          </c:val>
          <c:extLst>
            <c:ext xmlns:c16="http://schemas.microsoft.com/office/drawing/2014/chart" uri="{C3380CC4-5D6E-409C-BE32-E72D297353CC}">
              <c16:uniqueId val="{00000002-5C21-47D7-B706-C83436AC7BF5}"/>
            </c:ext>
          </c:extLst>
        </c:ser>
        <c:dLbls>
          <c:showLegendKey val="0"/>
          <c:showVal val="0"/>
          <c:showCatName val="0"/>
          <c:showSerName val="0"/>
          <c:showPercent val="0"/>
          <c:showBubbleSize val="0"/>
        </c:dLbls>
        <c:gapWidth val="219"/>
        <c:overlap val="-27"/>
        <c:axId val="514355392"/>
        <c:axId val="514352768"/>
      </c:barChart>
      <c:catAx>
        <c:axId val="51435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4352768"/>
        <c:crosses val="autoZero"/>
        <c:auto val="1"/>
        <c:lblAlgn val="ctr"/>
        <c:lblOffset val="100"/>
        <c:noMultiLvlLbl val="0"/>
      </c:catAx>
      <c:valAx>
        <c:axId val="5143527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4355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Odsetek</a:t>
            </a:r>
            <a:r>
              <a:rPr lang="pl-PL" baseline="0"/>
              <a:t> uczniów biorący udział w zajęciach z zakresu STEM (rok szkolny 2018/2019)</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'Szkoły w całym MOF'!$H$2</c:f>
              <c:strCache>
                <c:ptCount val="1"/>
                <c:pt idx="0">
                  <c:v>Wskaźnik intensywności uczestnictwa uczniów w zajęciach</c:v>
                </c:pt>
              </c:strCache>
            </c:strRef>
          </c:tx>
          <c:spPr>
            <a:solidFill>
              <a:schemeClr val="accent1"/>
            </a:solidFill>
            <a:ln>
              <a:noFill/>
            </a:ln>
            <a:effectLst/>
          </c:spPr>
          <c:invertIfNegative val="0"/>
          <c:dPt>
            <c:idx val="7"/>
            <c:invertIfNegative val="0"/>
            <c:bubble3D val="0"/>
            <c:spPr>
              <a:solidFill>
                <a:schemeClr val="accent2"/>
              </a:solidFill>
              <a:ln>
                <a:noFill/>
              </a:ln>
              <a:effectLst/>
            </c:spPr>
            <c:extLst>
              <c:ext xmlns:c16="http://schemas.microsoft.com/office/drawing/2014/chart" uri="{C3380CC4-5D6E-409C-BE32-E72D297353CC}">
                <c16:uniqueId val="{00000001-32CC-4D77-B42D-64BBAF7DA9F0}"/>
              </c:ext>
            </c:extLst>
          </c:dPt>
          <c:dPt>
            <c:idx val="8"/>
            <c:invertIfNegative val="0"/>
            <c:bubble3D val="0"/>
            <c:spPr>
              <a:solidFill>
                <a:schemeClr val="accent6"/>
              </a:solidFill>
              <a:ln>
                <a:noFill/>
              </a:ln>
              <a:effectLst/>
            </c:spPr>
            <c:extLst>
              <c:ext xmlns:c16="http://schemas.microsoft.com/office/drawing/2014/chart" uri="{C3380CC4-5D6E-409C-BE32-E72D297353CC}">
                <c16:uniqueId val="{00000003-32CC-4D77-B42D-64BBAF7DA9F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'Szkoły w całym MOF'!$A$3:$A$13</c:f>
              <c:strCache>
                <c:ptCount val="9"/>
                <c:pt idx="0">
                  <c:v>Olsztyn</c:v>
                </c:pt>
                <c:pt idx="1">
                  <c:v>Barczewo</c:v>
                </c:pt>
                <c:pt idx="2">
                  <c:v>Dywity</c:v>
                </c:pt>
                <c:pt idx="3">
                  <c:v>Gietrzwałd</c:v>
                </c:pt>
                <c:pt idx="4">
                  <c:v>Jonkowo</c:v>
                </c:pt>
                <c:pt idx="5">
                  <c:v>Purda</c:v>
                </c:pt>
                <c:pt idx="6">
                  <c:v>Stawiguda</c:v>
                </c:pt>
                <c:pt idx="7">
                  <c:v>MOF bez Olsztyna</c:v>
                </c:pt>
                <c:pt idx="8">
                  <c:v>MOF razem</c:v>
                </c:pt>
              </c:strCache>
              <c:extLst/>
            </c:strRef>
          </c:cat>
          <c:val>
            <c:numRef>
              <c:f>'Szkoły w całym MOF'!$H$3:$H$13</c:f>
              <c:numCache>
                <c:formatCode>0%</c:formatCode>
                <c:ptCount val="9"/>
                <c:pt idx="0">
                  <c:v>0.1725447181910226</c:v>
                </c:pt>
                <c:pt idx="1">
                  <c:v>0.10692375109553023</c:v>
                </c:pt>
                <c:pt idx="2">
                  <c:v>0.17591721542803387</c:v>
                </c:pt>
                <c:pt idx="3">
                  <c:v>0.5835189309576837</c:v>
                </c:pt>
                <c:pt idx="4">
                  <c:v>0.3253012048192771</c:v>
                </c:pt>
                <c:pt idx="5">
                  <c:v>0.39232409381663114</c:v>
                </c:pt>
                <c:pt idx="6">
                  <c:v>0.10718232044198896</c:v>
                </c:pt>
                <c:pt idx="7">
                  <c:v>0.22591145833333334</c:v>
                </c:pt>
                <c:pt idx="8">
                  <c:v>0.17734606990805338</c:v>
                </c:pt>
              </c:numCache>
              <c:extLst/>
            </c:numRef>
          </c:val>
          <c:extLst>
            <c:ext xmlns:c16="http://schemas.microsoft.com/office/drawing/2014/chart" uri="{C3380CC4-5D6E-409C-BE32-E72D297353CC}">
              <c16:uniqueId val="{00000004-32CC-4D77-B42D-64BBAF7DA9F0}"/>
            </c:ext>
          </c:extLst>
        </c:ser>
        <c:dLbls>
          <c:showLegendKey val="0"/>
          <c:showVal val="0"/>
          <c:showCatName val="0"/>
          <c:showSerName val="0"/>
          <c:showPercent val="0"/>
          <c:showBubbleSize val="0"/>
        </c:dLbls>
        <c:gapWidth val="219"/>
        <c:overlap val="-27"/>
        <c:axId val="433373992"/>
        <c:axId val="433381864"/>
      </c:barChart>
      <c:catAx>
        <c:axId val="433373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3381864"/>
        <c:crosses val="autoZero"/>
        <c:auto val="1"/>
        <c:lblAlgn val="ctr"/>
        <c:lblOffset val="100"/>
        <c:noMultiLvlLbl val="0"/>
      </c:catAx>
      <c:valAx>
        <c:axId val="4333818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3373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EBC818-B030-4558-95F6-E48B6C7B125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pl-PL"/>
        </a:p>
      </dgm:t>
    </dgm:pt>
    <dgm:pt modelId="{9560BCB4-86B3-47C2-B319-C9C2A2E87619}">
      <dgm:prSet phldrT="[Tekst]" custT="1"/>
      <dgm:spPr>
        <a:solidFill>
          <a:schemeClr val="accent1">
            <a:lumMod val="50000"/>
          </a:schemeClr>
        </a:solidFill>
      </dgm:spPr>
      <dgm:t>
        <a:bodyPr/>
        <a:lstStyle/>
        <a:p>
          <a:r>
            <a:rPr lang="pl-PL" sz="1400"/>
            <a:t>PROJEKTY REALIZUJĄCE STRATEGIĘ MOF</a:t>
          </a:r>
        </a:p>
      </dgm:t>
    </dgm:pt>
    <dgm:pt modelId="{B55A886D-3607-47CC-998F-8A7F4B0A4B1B}" type="parTrans" cxnId="{D410A66F-63A9-41AA-8736-1D3BE93DE8BB}">
      <dgm:prSet/>
      <dgm:spPr/>
      <dgm:t>
        <a:bodyPr/>
        <a:lstStyle/>
        <a:p>
          <a:endParaRPr lang="pl-PL"/>
        </a:p>
      </dgm:t>
    </dgm:pt>
    <dgm:pt modelId="{9F7F73A8-1105-458F-9275-EDEC22559809}" type="sibTrans" cxnId="{D410A66F-63A9-41AA-8736-1D3BE93DE8BB}">
      <dgm:prSet/>
      <dgm:spPr/>
      <dgm:t>
        <a:bodyPr/>
        <a:lstStyle/>
        <a:p>
          <a:endParaRPr lang="pl-PL"/>
        </a:p>
      </dgm:t>
    </dgm:pt>
    <dgm:pt modelId="{CB122822-269E-4309-8BD4-84680D9A2FF8}">
      <dgm:prSet phldrT="[Tekst]" custT="1"/>
      <dgm:spPr>
        <a:solidFill>
          <a:schemeClr val="accent1">
            <a:lumMod val="75000"/>
          </a:schemeClr>
        </a:solidFill>
      </dgm:spPr>
      <dgm:t>
        <a:bodyPr/>
        <a:lstStyle/>
        <a:p>
          <a:r>
            <a:rPr lang="pl-PL" sz="1200"/>
            <a:t>PROJEKTY W RAMACH ALOKACJI ZIT w FEWiM</a:t>
          </a:r>
        </a:p>
      </dgm:t>
    </dgm:pt>
    <dgm:pt modelId="{930AC89B-78FC-4F05-8043-8CDB8B9DCF08}" type="parTrans" cxnId="{2B3A7EAC-BF10-448B-8BEA-96CC123B0611}">
      <dgm:prSet/>
      <dgm:spPr/>
      <dgm:t>
        <a:bodyPr/>
        <a:lstStyle/>
        <a:p>
          <a:endParaRPr lang="pl-PL"/>
        </a:p>
      </dgm:t>
    </dgm:pt>
    <dgm:pt modelId="{59F40501-7DB8-4564-90C3-59478C297EE8}" type="sibTrans" cxnId="{2B3A7EAC-BF10-448B-8BEA-96CC123B0611}">
      <dgm:prSet/>
      <dgm:spPr/>
      <dgm:t>
        <a:bodyPr/>
        <a:lstStyle/>
        <a:p>
          <a:endParaRPr lang="pl-PL"/>
        </a:p>
      </dgm:t>
    </dgm:pt>
    <dgm:pt modelId="{04F10B4F-34A2-426E-995E-D50362F7D0EF}">
      <dgm:prSet phldrT="[Tekst]" custT="1"/>
      <dgm:spPr>
        <a:solidFill>
          <a:schemeClr val="accent1">
            <a:lumMod val="75000"/>
          </a:schemeClr>
        </a:solidFill>
      </dgm:spPr>
      <dgm:t>
        <a:bodyPr/>
        <a:lstStyle/>
        <a:p>
          <a:r>
            <a:rPr lang="pl-PL" sz="1200"/>
            <a:t>PROJEKTY STRATEGICZNE</a:t>
          </a:r>
        </a:p>
        <a:p>
          <a:r>
            <a:rPr lang="pl-PL" sz="1200"/>
            <a:t>W RAMACH ALOKACJI FEWIM</a:t>
          </a:r>
        </a:p>
      </dgm:t>
    </dgm:pt>
    <dgm:pt modelId="{46BA7FD3-24DD-4D5E-A0C4-252A2575709E}" type="parTrans" cxnId="{9E4965FF-4840-454C-AE13-8D3513E95D2B}">
      <dgm:prSet/>
      <dgm:spPr/>
      <dgm:t>
        <a:bodyPr/>
        <a:lstStyle/>
        <a:p>
          <a:endParaRPr lang="pl-PL"/>
        </a:p>
      </dgm:t>
    </dgm:pt>
    <dgm:pt modelId="{E90AC697-B041-438B-89B8-76B3353FE48B}" type="sibTrans" cxnId="{9E4965FF-4840-454C-AE13-8D3513E95D2B}">
      <dgm:prSet/>
      <dgm:spPr/>
      <dgm:t>
        <a:bodyPr/>
        <a:lstStyle/>
        <a:p>
          <a:endParaRPr lang="pl-PL"/>
        </a:p>
      </dgm:t>
    </dgm:pt>
    <dgm:pt modelId="{D189B0A8-38CB-4B65-880F-D85F45D17D08}">
      <dgm:prSet custT="1"/>
      <dgm:spPr/>
      <dgm:t>
        <a:bodyPr/>
        <a:lstStyle/>
        <a:p>
          <a:r>
            <a:rPr lang="pl-PL" sz="1050"/>
            <a:t>WIĄZKI PROJEKTOWE</a:t>
          </a:r>
        </a:p>
        <a:p>
          <a:r>
            <a:rPr lang="pl-PL" sz="1000"/>
            <a:t>- SPOŁECZNY MOF</a:t>
          </a:r>
          <a:br>
            <a:rPr lang="pl-PL" sz="1000"/>
          </a:br>
          <a:r>
            <a:rPr lang="pl-PL" sz="1000"/>
            <a:t>- EDUKACYJNY MOF</a:t>
          </a:r>
          <a:br>
            <a:rPr lang="pl-PL" sz="1000"/>
          </a:br>
          <a:r>
            <a:rPr lang="pl-PL" sz="1000"/>
            <a:t>- EKOMOBLINY MOF</a:t>
          </a:r>
          <a:br>
            <a:rPr lang="pl-PL" sz="1000"/>
          </a:br>
          <a:r>
            <a:rPr lang="pl-PL" sz="1000"/>
            <a:t>- KOMUNALNY MOF</a:t>
          </a:r>
        </a:p>
      </dgm:t>
    </dgm:pt>
    <dgm:pt modelId="{682F4CEC-88B8-4200-A39E-8F2C76DB6903}" type="parTrans" cxnId="{813A32ED-4962-4F89-9BA3-74B675A1107C}">
      <dgm:prSet/>
      <dgm:spPr/>
      <dgm:t>
        <a:bodyPr/>
        <a:lstStyle/>
        <a:p>
          <a:endParaRPr lang="pl-PL"/>
        </a:p>
      </dgm:t>
    </dgm:pt>
    <dgm:pt modelId="{BF3B1A32-D559-43EC-B90B-198C38BCE91C}" type="sibTrans" cxnId="{813A32ED-4962-4F89-9BA3-74B675A1107C}">
      <dgm:prSet/>
      <dgm:spPr/>
      <dgm:t>
        <a:bodyPr/>
        <a:lstStyle/>
        <a:p>
          <a:endParaRPr lang="pl-PL"/>
        </a:p>
      </dgm:t>
    </dgm:pt>
    <dgm:pt modelId="{7B5EC3F4-867C-404A-AA7A-C945B4FCB6CB}">
      <dgm:prSet custT="1"/>
      <dgm:spPr/>
      <dgm:t>
        <a:bodyPr/>
        <a:lstStyle/>
        <a:p>
          <a:r>
            <a:rPr lang="pl-PL" sz="1000"/>
            <a:t>MODERNIZACJA OLSZTYŃSKIEGO PLANETARIUM WRAZ Z UTWORZENIEM HABITATU KSIĘŻYCOWEGO</a:t>
          </a:r>
        </a:p>
      </dgm:t>
    </dgm:pt>
    <dgm:pt modelId="{539E6FC7-4347-4DEF-AF58-E51EE96FCA77}" type="parTrans" cxnId="{BB8C2DE7-9973-449F-878D-DA89C5B6F76A}">
      <dgm:prSet/>
      <dgm:spPr/>
      <dgm:t>
        <a:bodyPr/>
        <a:lstStyle/>
        <a:p>
          <a:endParaRPr lang="pl-PL"/>
        </a:p>
      </dgm:t>
    </dgm:pt>
    <dgm:pt modelId="{FA6B4610-4AEA-40C8-A072-AA5EE85BEECE}" type="sibTrans" cxnId="{BB8C2DE7-9973-449F-878D-DA89C5B6F76A}">
      <dgm:prSet/>
      <dgm:spPr/>
      <dgm:t>
        <a:bodyPr/>
        <a:lstStyle/>
        <a:p>
          <a:endParaRPr lang="pl-PL"/>
        </a:p>
      </dgm:t>
    </dgm:pt>
    <dgm:pt modelId="{254CEFDC-D1CB-42F5-A29E-0A5EF875E00C}">
      <dgm:prSet custT="1"/>
      <dgm:spPr/>
      <dgm:t>
        <a:bodyPr/>
        <a:lstStyle/>
        <a:p>
          <a:r>
            <a:rPr lang="pl-PL" sz="1000"/>
            <a:t>BUDOWA CENTRUM DZIEDZICTWA, HISTORII I KULTURY WARMII W GIETRZWAŁDZIE</a:t>
          </a:r>
        </a:p>
      </dgm:t>
    </dgm:pt>
    <dgm:pt modelId="{8F22C9BC-5A06-4C71-9447-63A83146F2EB}" type="parTrans" cxnId="{B29C450A-0567-4F89-B623-905D2442AB71}">
      <dgm:prSet/>
      <dgm:spPr/>
      <dgm:t>
        <a:bodyPr/>
        <a:lstStyle/>
        <a:p>
          <a:endParaRPr lang="pl-PL"/>
        </a:p>
      </dgm:t>
    </dgm:pt>
    <dgm:pt modelId="{5B8DB205-2461-495C-ADF2-941C33DE31FB}" type="sibTrans" cxnId="{B29C450A-0567-4F89-B623-905D2442AB71}">
      <dgm:prSet/>
      <dgm:spPr/>
      <dgm:t>
        <a:bodyPr/>
        <a:lstStyle/>
        <a:p>
          <a:endParaRPr lang="pl-PL"/>
        </a:p>
      </dgm:t>
    </dgm:pt>
    <dgm:pt modelId="{EED41DF4-C870-4A66-9756-D82E53759F22}">
      <dgm:prSet custT="1"/>
      <dgm:spPr>
        <a:solidFill>
          <a:schemeClr val="accent1">
            <a:lumMod val="75000"/>
          </a:schemeClr>
        </a:solidFill>
      </dgm:spPr>
      <dgm:t>
        <a:bodyPr/>
        <a:lstStyle/>
        <a:p>
          <a:r>
            <a:rPr lang="pl-PL" sz="1200"/>
            <a:t>PROJEKTY KOMPLEMENTARNE</a:t>
          </a:r>
        </a:p>
      </dgm:t>
    </dgm:pt>
    <dgm:pt modelId="{ECD282F3-9E40-4252-A3CC-DB70E96A73BB}" type="parTrans" cxnId="{FCFB2696-BE83-4821-BAC2-8CAAA4677B07}">
      <dgm:prSet/>
      <dgm:spPr/>
      <dgm:t>
        <a:bodyPr/>
        <a:lstStyle/>
        <a:p>
          <a:endParaRPr lang="pl-PL"/>
        </a:p>
      </dgm:t>
    </dgm:pt>
    <dgm:pt modelId="{90C2AAC1-CF4F-4313-9929-8AAE16317ED0}" type="sibTrans" cxnId="{FCFB2696-BE83-4821-BAC2-8CAAA4677B07}">
      <dgm:prSet/>
      <dgm:spPr/>
      <dgm:t>
        <a:bodyPr/>
        <a:lstStyle/>
        <a:p>
          <a:endParaRPr lang="pl-PL"/>
        </a:p>
      </dgm:t>
    </dgm:pt>
    <dgm:pt modelId="{E35F74AB-2F2D-4815-A835-DD4DF95664C8}">
      <dgm:prSet custT="1"/>
      <dgm:spPr/>
      <dgm:t>
        <a:bodyPr/>
        <a:lstStyle/>
        <a:p>
          <a:r>
            <a:rPr lang="pl-PL" sz="1000"/>
            <a:t>PROJEKTY W RAMACH FEWiM FINANSOWANE POZA ALOKACJĄ ZIT</a:t>
          </a:r>
        </a:p>
      </dgm:t>
    </dgm:pt>
    <dgm:pt modelId="{B334DF44-840D-4126-80DB-2354B73F58A9}" type="parTrans" cxnId="{A9D1A577-E95E-49F8-AEB4-A33668F45A20}">
      <dgm:prSet/>
      <dgm:spPr/>
      <dgm:t>
        <a:bodyPr/>
        <a:lstStyle/>
        <a:p>
          <a:endParaRPr lang="pl-PL"/>
        </a:p>
      </dgm:t>
    </dgm:pt>
    <dgm:pt modelId="{35F0AA5E-A42C-492D-8382-B147262C8DD2}" type="sibTrans" cxnId="{A9D1A577-E95E-49F8-AEB4-A33668F45A20}">
      <dgm:prSet/>
      <dgm:spPr/>
      <dgm:t>
        <a:bodyPr/>
        <a:lstStyle/>
        <a:p>
          <a:endParaRPr lang="pl-PL"/>
        </a:p>
      </dgm:t>
    </dgm:pt>
    <dgm:pt modelId="{01985891-A5F1-4234-9A96-82072E784CE9}">
      <dgm:prSet custT="1"/>
      <dgm:spPr/>
      <dgm:t>
        <a:bodyPr/>
        <a:lstStyle/>
        <a:p>
          <a:r>
            <a:rPr lang="pl-PL" sz="1000"/>
            <a:t>BUDOWA NOWEGO PRZEBIEGU DROGI WOJEWÓDZKIEJ NR 527 (NOWOBAŁTYCKA)</a:t>
          </a:r>
        </a:p>
      </dgm:t>
    </dgm:pt>
    <dgm:pt modelId="{97598102-BBFE-493F-8405-23D22E3E576F}" type="parTrans" cxnId="{2B2C9B53-6AF3-4915-9A85-946076B8EA5B}">
      <dgm:prSet/>
      <dgm:spPr/>
      <dgm:t>
        <a:bodyPr/>
        <a:lstStyle/>
        <a:p>
          <a:endParaRPr lang="pl-PL"/>
        </a:p>
      </dgm:t>
    </dgm:pt>
    <dgm:pt modelId="{C2F4A6D3-72FC-43F4-A1B0-7CBB783C5025}" type="sibTrans" cxnId="{2B2C9B53-6AF3-4915-9A85-946076B8EA5B}">
      <dgm:prSet/>
      <dgm:spPr/>
      <dgm:t>
        <a:bodyPr/>
        <a:lstStyle/>
        <a:p>
          <a:endParaRPr lang="pl-PL"/>
        </a:p>
      </dgm:t>
    </dgm:pt>
    <dgm:pt modelId="{516B800D-ECA7-4BFF-BF47-AAE952C5917F}">
      <dgm:prSet custT="1"/>
      <dgm:spPr/>
      <dgm:t>
        <a:bodyPr/>
        <a:lstStyle/>
        <a:p>
          <a:r>
            <a:rPr lang="pl-PL" sz="1000"/>
            <a:t>PROJEKTY FINANSOWANE Z POZOSTAŁYCH ŹRÓDEŁ</a:t>
          </a:r>
        </a:p>
      </dgm:t>
    </dgm:pt>
    <dgm:pt modelId="{9092FBC1-A9C1-430B-9BE4-58FEA58065E3}" type="parTrans" cxnId="{449DB052-407B-496C-B552-65CA574A9046}">
      <dgm:prSet/>
      <dgm:spPr/>
      <dgm:t>
        <a:bodyPr/>
        <a:lstStyle/>
        <a:p>
          <a:endParaRPr lang="pl-PL"/>
        </a:p>
      </dgm:t>
    </dgm:pt>
    <dgm:pt modelId="{6B4616AF-67F2-44B4-B096-7E8DB2316C1B}" type="sibTrans" cxnId="{449DB052-407B-496C-B552-65CA574A9046}">
      <dgm:prSet/>
      <dgm:spPr/>
      <dgm:t>
        <a:bodyPr/>
        <a:lstStyle/>
        <a:p>
          <a:endParaRPr lang="pl-PL"/>
        </a:p>
      </dgm:t>
    </dgm:pt>
    <dgm:pt modelId="{DEF871B9-1599-41A4-9279-3ED5672B2CDB}">
      <dgm:prSet custT="1"/>
      <dgm:spPr/>
      <dgm:t>
        <a:bodyPr/>
        <a:lstStyle/>
        <a:p>
          <a:r>
            <a:rPr lang="pl-PL" sz="1000"/>
            <a:t>PROJEKTY W RAMACH PROGRAMÓW KRAJOWYCH (np. FEPW, FENiKS, KPO)</a:t>
          </a:r>
        </a:p>
      </dgm:t>
    </dgm:pt>
    <dgm:pt modelId="{8E2E6A66-2874-4759-8768-27C0BB62D637}" type="parTrans" cxnId="{6B499954-FA31-477B-8114-4DEF729CD0E7}">
      <dgm:prSet/>
      <dgm:spPr/>
      <dgm:t>
        <a:bodyPr/>
        <a:lstStyle/>
        <a:p>
          <a:endParaRPr lang="pl-PL"/>
        </a:p>
      </dgm:t>
    </dgm:pt>
    <dgm:pt modelId="{CF0E656C-3221-4F82-A32E-D917417D847D}" type="sibTrans" cxnId="{6B499954-FA31-477B-8114-4DEF729CD0E7}">
      <dgm:prSet/>
      <dgm:spPr/>
      <dgm:t>
        <a:bodyPr/>
        <a:lstStyle/>
        <a:p>
          <a:endParaRPr lang="pl-PL"/>
        </a:p>
      </dgm:t>
    </dgm:pt>
    <dgm:pt modelId="{F8940014-4A0E-4FBF-9A2A-E3D5C67FB69F}" type="pres">
      <dgm:prSet presAssocID="{7DEBC818-B030-4558-95F6-E48B6C7B1252}" presName="hierChild1" presStyleCnt="0">
        <dgm:presLayoutVars>
          <dgm:orgChart val="1"/>
          <dgm:chPref val="1"/>
          <dgm:dir/>
          <dgm:animOne val="branch"/>
          <dgm:animLvl val="lvl"/>
          <dgm:resizeHandles/>
        </dgm:presLayoutVars>
      </dgm:prSet>
      <dgm:spPr/>
    </dgm:pt>
    <dgm:pt modelId="{39E61E12-9DC4-4D25-B1B1-A1E29DC2D7F3}" type="pres">
      <dgm:prSet presAssocID="{9560BCB4-86B3-47C2-B319-C9C2A2E87619}" presName="hierRoot1" presStyleCnt="0">
        <dgm:presLayoutVars>
          <dgm:hierBranch val="init"/>
        </dgm:presLayoutVars>
      </dgm:prSet>
      <dgm:spPr/>
    </dgm:pt>
    <dgm:pt modelId="{8115735A-CC5A-4066-9581-F83F485FB35B}" type="pres">
      <dgm:prSet presAssocID="{9560BCB4-86B3-47C2-B319-C9C2A2E87619}" presName="rootComposite1" presStyleCnt="0"/>
      <dgm:spPr/>
    </dgm:pt>
    <dgm:pt modelId="{0FE8EB0A-D2C4-44FD-97DD-D3559A5D13D7}" type="pres">
      <dgm:prSet presAssocID="{9560BCB4-86B3-47C2-B319-C9C2A2E87619}" presName="rootText1" presStyleLbl="node0" presStyleIdx="0" presStyleCnt="1">
        <dgm:presLayoutVars>
          <dgm:chPref val="3"/>
        </dgm:presLayoutVars>
      </dgm:prSet>
      <dgm:spPr/>
    </dgm:pt>
    <dgm:pt modelId="{E6C1260F-5441-4E63-88C8-A06B349A8A7D}" type="pres">
      <dgm:prSet presAssocID="{9560BCB4-86B3-47C2-B319-C9C2A2E87619}" presName="rootConnector1" presStyleLbl="node1" presStyleIdx="0" presStyleCnt="0"/>
      <dgm:spPr/>
    </dgm:pt>
    <dgm:pt modelId="{A7B2C2D5-00E9-4CF2-A570-009A61C4B7E2}" type="pres">
      <dgm:prSet presAssocID="{9560BCB4-86B3-47C2-B319-C9C2A2E87619}" presName="hierChild2" presStyleCnt="0"/>
      <dgm:spPr/>
    </dgm:pt>
    <dgm:pt modelId="{331B5505-6349-4C01-A580-F798EC35E382}" type="pres">
      <dgm:prSet presAssocID="{930AC89B-78FC-4F05-8043-8CDB8B9DCF08}" presName="Name37" presStyleLbl="parChTrans1D2" presStyleIdx="0" presStyleCnt="3"/>
      <dgm:spPr/>
    </dgm:pt>
    <dgm:pt modelId="{ACCCE277-74F6-40A8-93AF-A2F278B82EDA}" type="pres">
      <dgm:prSet presAssocID="{CB122822-269E-4309-8BD4-84680D9A2FF8}" presName="hierRoot2" presStyleCnt="0">
        <dgm:presLayoutVars>
          <dgm:hierBranch val="init"/>
        </dgm:presLayoutVars>
      </dgm:prSet>
      <dgm:spPr/>
    </dgm:pt>
    <dgm:pt modelId="{8C1FC527-6514-47E7-A6F6-041A9C460F07}" type="pres">
      <dgm:prSet presAssocID="{CB122822-269E-4309-8BD4-84680D9A2FF8}" presName="rootComposite" presStyleCnt="0"/>
      <dgm:spPr/>
    </dgm:pt>
    <dgm:pt modelId="{149490B4-4405-41F5-821A-9452B5AEC33E}" type="pres">
      <dgm:prSet presAssocID="{CB122822-269E-4309-8BD4-84680D9A2FF8}" presName="rootText" presStyleLbl="node2" presStyleIdx="0" presStyleCnt="3">
        <dgm:presLayoutVars>
          <dgm:chPref val="3"/>
        </dgm:presLayoutVars>
      </dgm:prSet>
      <dgm:spPr/>
    </dgm:pt>
    <dgm:pt modelId="{44FBBE3A-8760-4A23-A03D-90AF6B8D62AC}" type="pres">
      <dgm:prSet presAssocID="{CB122822-269E-4309-8BD4-84680D9A2FF8}" presName="rootConnector" presStyleLbl="node2" presStyleIdx="0" presStyleCnt="3"/>
      <dgm:spPr/>
    </dgm:pt>
    <dgm:pt modelId="{A4735ECC-3F67-478D-91EF-F550D4B29D4D}" type="pres">
      <dgm:prSet presAssocID="{CB122822-269E-4309-8BD4-84680D9A2FF8}" presName="hierChild4" presStyleCnt="0"/>
      <dgm:spPr/>
    </dgm:pt>
    <dgm:pt modelId="{31240504-F249-4C3A-B4CE-B3B89ED1A842}" type="pres">
      <dgm:prSet presAssocID="{682F4CEC-88B8-4200-A39E-8F2C76DB6903}" presName="Name37" presStyleLbl="parChTrans1D3" presStyleIdx="0" presStyleCnt="7"/>
      <dgm:spPr/>
    </dgm:pt>
    <dgm:pt modelId="{5DA376C3-DABE-4A7F-AD82-BC4F3EE38876}" type="pres">
      <dgm:prSet presAssocID="{D189B0A8-38CB-4B65-880F-D85F45D17D08}" presName="hierRoot2" presStyleCnt="0">
        <dgm:presLayoutVars>
          <dgm:hierBranch val="init"/>
        </dgm:presLayoutVars>
      </dgm:prSet>
      <dgm:spPr/>
    </dgm:pt>
    <dgm:pt modelId="{241669DF-EEAD-402C-9B4F-48E2DF0D6B1D}" type="pres">
      <dgm:prSet presAssocID="{D189B0A8-38CB-4B65-880F-D85F45D17D08}" presName="rootComposite" presStyleCnt="0"/>
      <dgm:spPr/>
    </dgm:pt>
    <dgm:pt modelId="{A596746F-B902-4AAE-A272-87AC639AA30F}" type="pres">
      <dgm:prSet presAssocID="{D189B0A8-38CB-4B65-880F-D85F45D17D08}" presName="rootText" presStyleLbl="node3" presStyleIdx="0" presStyleCnt="7" custScaleY="132656">
        <dgm:presLayoutVars>
          <dgm:chPref val="3"/>
        </dgm:presLayoutVars>
      </dgm:prSet>
      <dgm:spPr/>
    </dgm:pt>
    <dgm:pt modelId="{2B682099-C5DA-45D5-89D8-0DC8177EF538}" type="pres">
      <dgm:prSet presAssocID="{D189B0A8-38CB-4B65-880F-D85F45D17D08}" presName="rootConnector" presStyleLbl="node3" presStyleIdx="0" presStyleCnt="7"/>
      <dgm:spPr/>
    </dgm:pt>
    <dgm:pt modelId="{24ABA6AE-FF89-4DF3-92C0-7C3AABA34D92}" type="pres">
      <dgm:prSet presAssocID="{D189B0A8-38CB-4B65-880F-D85F45D17D08}" presName="hierChild4" presStyleCnt="0"/>
      <dgm:spPr/>
    </dgm:pt>
    <dgm:pt modelId="{F03FE5FD-F2CE-46DD-8C6A-38618EBFA947}" type="pres">
      <dgm:prSet presAssocID="{D189B0A8-38CB-4B65-880F-D85F45D17D08}" presName="hierChild5" presStyleCnt="0"/>
      <dgm:spPr/>
    </dgm:pt>
    <dgm:pt modelId="{8A432BC2-60B3-45A0-BD98-F7A654BA96E7}" type="pres">
      <dgm:prSet presAssocID="{CB122822-269E-4309-8BD4-84680D9A2FF8}" presName="hierChild5" presStyleCnt="0"/>
      <dgm:spPr/>
    </dgm:pt>
    <dgm:pt modelId="{22AAC70F-3C20-47C3-A799-CD620179D191}" type="pres">
      <dgm:prSet presAssocID="{46BA7FD3-24DD-4D5E-A0C4-252A2575709E}" presName="Name37" presStyleLbl="parChTrans1D2" presStyleIdx="1" presStyleCnt="3"/>
      <dgm:spPr/>
    </dgm:pt>
    <dgm:pt modelId="{17364A10-8B06-438B-819A-D29C872FAE3D}" type="pres">
      <dgm:prSet presAssocID="{04F10B4F-34A2-426E-995E-D50362F7D0EF}" presName="hierRoot2" presStyleCnt="0">
        <dgm:presLayoutVars>
          <dgm:hierBranch val="init"/>
        </dgm:presLayoutVars>
      </dgm:prSet>
      <dgm:spPr/>
    </dgm:pt>
    <dgm:pt modelId="{DB9FC712-20F5-4842-8267-320BF9FE571B}" type="pres">
      <dgm:prSet presAssocID="{04F10B4F-34A2-426E-995E-D50362F7D0EF}" presName="rootComposite" presStyleCnt="0"/>
      <dgm:spPr/>
    </dgm:pt>
    <dgm:pt modelId="{A3EEB558-6D6E-4434-8FB7-EE4171D9204E}" type="pres">
      <dgm:prSet presAssocID="{04F10B4F-34A2-426E-995E-D50362F7D0EF}" presName="rootText" presStyleLbl="node2" presStyleIdx="1" presStyleCnt="3">
        <dgm:presLayoutVars>
          <dgm:chPref val="3"/>
        </dgm:presLayoutVars>
      </dgm:prSet>
      <dgm:spPr/>
    </dgm:pt>
    <dgm:pt modelId="{8D668251-F1EC-45A8-9DDC-DEBFCD52762A}" type="pres">
      <dgm:prSet presAssocID="{04F10B4F-34A2-426E-995E-D50362F7D0EF}" presName="rootConnector" presStyleLbl="node2" presStyleIdx="1" presStyleCnt="3"/>
      <dgm:spPr/>
    </dgm:pt>
    <dgm:pt modelId="{DC6F1F84-BC23-4361-9BA7-E78DC94C3C34}" type="pres">
      <dgm:prSet presAssocID="{04F10B4F-34A2-426E-995E-D50362F7D0EF}" presName="hierChild4" presStyleCnt="0"/>
      <dgm:spPr/>
    </dgm:pt>
    <dgm:pt modelId="{92FA490F-EB9F-4BC2-A4EC-BB17E6C3B1A3}" type="pres">
      <dgm:prSet presAssocID="{539E6FC7-4347-4DEF-AF58-E51EE96FCA77}" presName="Name37" presStyleLbl="parChTrans1D3" presStyleIdx="1" presStyleCnt="7"/>
      <dgm:spPr/>
    </dgm:pt>
    <dgm:pt modelId="{F0F0DABE-CE38-49CD-8813-BEA8F09D91C6}" type="pres">
      <dgm:prSet presAssocID="{7B5EC3F4-867C-404A-AA7A-C945B4FCB6CB}" presName="hierRoot2" presStyleCnt="0">
        <dgm:presLayoutVars>
          <dgm:hierBranch val="init"/>
        </dgm:presLayoutVars>
      </dgm:prSet>
      <dgm:spPr/>
    </dgm:pt>
    <dgm:pt modelId="{41E1DAF1-F50A-4901-B397-F2AC8D1099DE}" type="pres">
      <dgm:prSet presAssocID="{7B5EC3F4-867C-404A-AA7A-C945B4FCB6CB}" presName="rootComposite" presStyleCnt="0"/>
      <dgm:spPr/>
    </dgm:pt>
    <dgm:pt modelId="{CD4A4736-1CE4-4473-8A7B-443E117FFC24}" type="pres">
      <dgm:prSet presAssocID="{7B5EC3F4-867C-404A-AA7A-C945B4FCB6CB}" presName="rootText" presStyleLbl="node3" presStyleIdx="1" presStyleCnt="7">
        <dgm:presLayoutVars>
          <dgm:chPref val="3"/>
        </dgm:presLayoutVars>
      </dgm:prSet>
      <dgm:spPr/>
    </dgm:pt>
    <dgm:pt modelId="{F0CA22EB-C226-4BF1-8E08-7186D70497BA}" type="pres">
      <dgm:prSet presAssocID="{7B5EC3F4-867C-404A-AA7A-C945B4FCB6CB}" presName="rootConnector" presStyleLbl="node3" presStyleIdx="1" presStyleCnt="7"/>
      <dgm:spPr/>
    </dgm:pt>
    <dgm:pt modelId="{CC8FEBEE-A5B4-49AA-A538-41C8976B2C76}" type="pres">
      <dgm:prSet presAssocID="{7B5EC3F4-867C-404A-AA7A-C945B4FCB6CB}" presName="hierChild4" presStyleCnt="0"/>
      <dgm:spPr/>
    </dgm:pt>
    <dgm:pt modelId="{2A255815-9E8B-45F7-A637-A0B0A64510CD}" type="pres">
      <dgm:prSet presAssocID="{7B5EC3F4-867C-404A-AA7A-C945B4FCB6CB}" presName="hierChild5" presStyleCnt="0"/>
      <dgm:spPr/>
    </dgm:pt>
    <dgm:pt modelId="{A119557F-361E-4538-94FB-57BB7C03C97E}" type="pres">
      <dgm:prSet presAssocID="{8F22C9BC-5A06-4C71-9447-63A83146F2EB}" presName="Name37" presStyleLbl="parChTrans1D3" presStyleIdx="2" presStyleCnt="7"/>
      <dgm:spPr/>
    </dgm:pt>
    <dgm:pt modelId="{B4A4F51C-247B-48BB-BBBF-AB640F4E85EB}" type="pres">
      <dgm:prSet presAssocID="{254CEFDC-D1CB-42F5-A29E-0A5EF875E00C}" presName="hierRoot2" presStyleCnt="0">
        <dgm:presLayoutVars>
          <dgm:hierBranch val="init"/>
        </dgm:presLayoutVars>
      </dgm:prSet>
      <dgm:spPr/>
    </dgm:pt>
    <dgm:pt modelId="{842524D0-911D-42CD-9044-FC5CAFE1B890}" type="pres">
      <dgm:prSet presAssocID="{254CEFDC-D1CB-42F5-A29E-0A5EF875E00C}" presName="rootComposite" presStyleCnt="0"/>
      <dgm:spPr/>
    </dgm:pt>
    <dgm:pt modelId="{C5F47810-8561-4B53-A40A-8DA547D569A7}" type="pres">
      <dgm:prSet presAssocID="{254CEFDC-D1CB-42F5-A29E-0A5EF875E00C}" presName="rootText" presStyleLbl="node3" presStyleIdx="2" presStyleCnt="7">
        <dgm:presLayoutVars>
          <dgm:chPref val="3"/>
        </dgm:presLayoutVars>
      </dgm:prSet>
      <dgm:spPr/>
    </dgm:pt>
    <dgm:pt modelId="{4EDA5897-B1A6-4F50-8F3F-5D06A458E759}" type="pres">
      <dgm:prSet presAssocID="{254CEFDC-D1CB-42F5-A29E-0A5EF875E00C}" presName="rootConnector" presStyleLbl="node3" presStyleIdx="2" presStyleCnt="7"/>
      <dgm:spPr/>
    </dgm:pt>
    <dgm:pt modelId="{1D5D4033-01E0-4959-AC10-9ECA7AE41E71}" type="pres">
      <dgm:prSet presAssocID="{254CEFDC-D1CB-42F5-A29E-0A5EF875E00C}" presName="hierChild4" presStyleCnt="0"/>
      <dgm:spPr/>
    </dgm:pt>
    <dgm:pt modelId="{42A06F15-CC58-4435-B9C3-3482A7614E7C}" type="pres">
      <dgm:prSet presAssocID="{254CEFDC-D1CB-42F5-A29E-0A5EF875E00C}" presName="hierChild5" presStyleCnt="0"/>
      <dgm:spPr/>
    </dgm:pt>
    <dgm:pt modelId="{6B2C5BA0-8277-4EA2-AFCE-284A9611299D}" type="pres">
      <dgm:prSet presAssocID="{97598102-BBFE-493F-8405-23D22E3E576F}" presName="Name37" presStyleLbl="parChTrans1D3" presStyleIdx="3" presStyleCnt="7"/>
      <dgm:spPr/>
    </dgm:pt>
    <dgm:pt modelId="{F8DE0C46-C593-40B0-B94D-D124AF1BEDF8}" type="pres">
      <dgm:prSet presAssocID="{01985891-A5F1-4234-9A96-82072E784CE9}" presName="hierRoot2" presStyleCnt="0">
        <dgm:presLayoutVars>
          <dgm:hierBranch val="init"/>
        </dgm:presLayoutVars>
      </dgm:prSet>
      <dgm:spPr/>
    </dgm:pt>
    <dgm:pt modelId="{69DFC526-3257-4B76-A879-4BEA25B02A69}" type="pres">
      <dgm:prSet presAssocID="{01985891-A5F1-4234-9A96-82072E784CE9}" presName="rootComposite" presStyleCnt="0"/>
      <dgm:spPr/>
    </dgm:pt>
    <dgm:pt modelId="{539E17C6-1492-4A64-95A6-94729BAAF426}" type="pres">
      <dgm:prSet presAssocID="{01985891-A5F1-4234-9A96-82072E784CE9}" presName="rootText" presStyleLbl="node3" presStyleIdx="3" presStyleCnt="7">
        <dgm:presLayoutVars>
          <dgm:chPref val="3"/>
        </dgm:presLayoutVars>
      </dgm:prSet>
      <dgm:spPr/>
    </dgm:pt>
    <dgm:pt modelId="{26CB3A4A-50FF-4473-B9B4-EC8828F6676F}" type="pres">
      <dgm:prSet presAssocID="{01985891-A5F1-4234-9A96-82072E784CE9}" presName="rootConnector" presStyleLbl="node3" presStyleIdx="3" presStyleCnt="7"/>
      <dgm:spPr/>
    </dgm:pt>
    <dgm:pt modelId="{D93BE027-A4D6-4275-9F20-19DAE8D8A1CC}" type="pres">
      <dgm:prSet presAssocID="{01985891-A5F1-4234-9A96-82072E784CE9}" presName="hierChild4" presStyleCnt="0"/>
      <dgm:spPr/>
    </dgm:pt>
    <dgm:pt modelId="{EEA65394-0C2B-473F-B22A-E49E139DF680}" type="pres">
      <dgm:prSet presAssocID="{01985891-A5F1-4234-9A96-82072E784CE9}" presName="hierChild5" presStyleCnt="0"/>
      <dgm:spPr/>
    </dgm:pt>
    <dgm:pt modelId="{A98E24E7-E9C4-489A-9ED1-61C7C64FABA2}" type="pres">
      <dgm:prSet presAssocID="{04F10B4F-34A2-426E-995E-D50362F7D0EF}" presName="hierChild5" presStyleCnt="0"/>
      <dgm:spPr/>
    </dgm:pt>
    <dgm:pt modelId="{8B427A2E-596C-427D-9B5E-F2084716A3F7}" type="pres">
      <dgm:prSet presAssocID="{ECD282F3-9E40-4252-A3CC-DB70E96A73BB}" presName="Name37" presStyleLbl="parChTrans1D2" presStyleIdx="2" presStyleCnt="3"/>
      <dgm:spPr/>
    </dgm:pt>
    <dgm:pt modelId="{D48059AA-06F6-4DD8-9664-1CDE1F644D8A}" type="pres">
      <dgm:prSet presAssocID="{EED41DF4-C870-4A66-9756-D82E53759F22}" presName="hierRoot2" presStyleCnt="0">
        <dgm:presLayoutVars>
          <dgm:hierBranch val="init"/>
        </dgm:presLayoutVars>
      </dgm:prSet>
      <dgm:spPr/>
    </dgm:pt>
    <dgm:pt modelId="{27A4909C-8992-41DC-AD74-D449EAE61EFC}" type="pres">
      <dgm:prSet presAssocID="{EED41DF4-C870-4A66-9756-D82E53759F22}" presName="rootComposite" presStyleCnt="0"/>
      <dgm:spPr/>
    </dgm:pt>
    <dgm:pt modelId="{1143525A-0E26-49F0-8173-5422E9A927F5}" type="pres">
      <dgm:prSet presAssocID="{EED41DF4-C870-4A66-9756-D82E53759F22}" presName="rootText" presStyleLbl="node2" presStyleIdx="2" presStyleCnt="3">
        <dgm:presLayoutVars>
          <dgm:chPref val="3"/>
        </dgm:presLayoutVars>
      </dgm:prSet>
      <dgm:spPr/>
    </dgm:pt>
    <dgm:pt modelId="{0ACD1CBD-1730-470B-AE99-8BF0A245F209}" type="pres">
      <dgm:prSet presAssocID="{EED41DF4-C870-4A66-9756-D82E53759F22}" presName="rootConnector" presStyleLbl="node2" presStyleIdx="2" presStyleCnt="3"/>
      <dgm:spPr/>
    </dgm:pt>
    <dgm:pt modelId="{27445A29-20EE-487E-8E70-7C7769773A36}" type="pres">
      <dgm:prSet presAssocID="{EED41DF4-C870-4A66-9756-D82E53759F22}" presName="hierChild4" presStyleCnt="0"/>
      <dgm:spPr/>
    </dgm:pt>
    <dgm:pt modelId="{6EB1818E-2B63-4FC6-86EE-6E17AFF34B88}" type="pres">
      <dgm:prSet presAssocID="{B334DF44-840D-4126-80DB-2354B73F58A9}" presName="Name37" presStyleLbl="parChTrans1D3" presStyleIdx="4" presStyleCnt="7"/>
      <dgm:spPr/>
    </dgm:pt>
    <dgm:pt modelId="{48ECA58F-9F0A-4BA0-9A99-BD72CCFDE2EF}" type="pres">
      <dgm:prSet presAssocID="{E35F74AB-2F2D-4815-A835-DD4DF95664C8}" presName="hierRoot2" presStyleCnt="0">
        <dgm:presLayoutVars>
          <dgm:hierBranch val="init"/>
        </dgm:presLayoutVars>
      </dgm:prSet>
      <dgm:spPr/>
    </dgm:pt>
    <dgm:pt modelId="{DAB086EC-750B-4F98-86DE-25FF79E3A93B}" type="pres">
      <dgm:prSet presAssocID="{E35F74AB-2F2D-4815-A835-DD4DF95664C8}" presName="rootComposite" presStyleCnt="0"/>
      <dgm:spPr/>
    </dgm:pt>
    <dgm:pt modelId="{F31FF070-30A5-41EB-B7F9-952B50613C49}" type="pres">
      <dgm:prSet presAssocID="{E35F74AB-2F2D-4815-A835-DD4DF95664C8}" presName="rootText" presStyleLbl="node3" presStyleIdx="4" presStyleCnt="7">
        <dgm:presLayoutVars>
          <dgm:chPref val="3"/>
        </dgm:presLayoutVars>
      </dgm:prSet>
      <dgm:spPr/>
    </dgm:pt>
    <dgm:pt modelId="{A74353A6-343D-4514-813C-B12016A383B6}" type="pres">
      <dgm:prSet presAssocID="{E35F74AB-2F2D-4815-A835-DD4DF95664C8}" presName="rootConnector" presStyleLbl="node3" presStyleIdx="4" presStyleCnt="7"/>
      <dgm:spPr/>
    </dgm:pt>
    <dgm:pt modelId="{E7425A8D-6973-4138-ADFE-E827C5142D2C}" type="pres">
      <dgm:prSet presAssocID="{E35F74AB-2F2D-4815-A835-DD4DF95664C8}" presName="hierChild4" presStyleCnt="0"/>
      <dgm:spPr/>
    </dgm:pt>
    <dgm:pt modelId="{60B88AC3-786D-435D-8906-30DF3AC4577F}" type="pres">
      <dgm:prSet presAssocID="{E35F74AB-2F2D-4815-A835-DD4DF95664C8}" presName="hierChild5" presStyleCnt="0"/>
      <dgm:spPr/>
    </dgm:pt>
    <dgm:pt modelId="{A275CC75-663C-42CF-B9EF-7C5E49487010}" type="pres">
      <dgm:prSet presAssocID="{8E2E6A66-2874-4759-8768-27C0BB62D637}" presName="Name37" presStyleLbl="parChTrans1D3" presStyleIdx="5" presStyleCnt="7"/>
      <dgm:spPr/>
    </dgm:pt>
    <dgm:pt modelId="{AB8E4B22-E9AC-40D5-8DFE-CD83E8D239BD}" type="pres">
      <dgm:prSet presAssocID="{DEF871B9-1599-41A4-9279-3ED5672B2CDB}" presName="hierRoot2" presStyleCnt="0">
        <dgm:presLayoutVars>
          <dgm:hierBranch val="init"/>
        </dgm:presLayoutVars>
      </dgm:prSet>
      <dgm:spPr/>
    </dgm:pt>
    <dgm:pt modelId="{B4FDDAAD-F11A-4E7C-B41C-30149CE99C93}" type="pres">
      <dgm:prSet presAssocID="{DEF871B9-1599-41A4-9279-3ED5672B2CDB}" presName="rootComposite" presStyleCnt="0"/>
      <dgm:spPr/>
    </dgm:pt>
    <dgm:pt modelId="{01658545-35D0-45D5-8AF8-FB0D88E2C40D}" type="pres">
      <dgm:prSet presAssocID="{DEF871B9-1599-41A4-9279-3ED5672B2CDB}" presName="rootText" presStyleLbl="node3" presStyleIdx="5" presStyleCnt="7">
        <dgm:presLayoutVars>
          <dgm:chPref val="3"/>
        </dgm:presLayoutVars>
      </dgm:prSet>
      <dgm:spPr/>
    </dgm:pt>
    <dgm:pt modelId="{161982C5-13EB-45C1-8A90-CB0184977015}" type="pres">
      <dgm:prSet presAssocID="{DEF871B9-1599-41A4-9279-3ED5672B2CDB}" presName="rootConnector" presStyleLbl="node3" presStyleIdx="5" presStyleCnt="7"/>
      <dgm:spPr/>
    </dgm:pt>
    <dgm:pt modelId="{81D0EAC3-F06A-418F-AA24-B2ED3C223A50}" type="pres">
      <dgm:prSet presAssocID="{DEF871B9-1599-41A4-9279-3ED5672B2CDB}" presName="hierChild4" presStyleCnt="0"/>
      <dgm:spPr/>
    </dgm:pt>
    <dgm:pt modelId="{C3B14CEE-5678-4321-8013-32F2EF34F26D}" type="pres">
      <dgm:prSet presAssocID="{DEF871B9-1599-41A4-9279-3ED5672B2CDB}" presName="hierChild5" presStyleCnt="0"/>
      <dgm:spPr/>
    </dgm:pt>
    <dgm:pt modelId="{05FB4627-1FC7-48FB-8424-399A730983CF}" type="pres">
      <dgm:prSet presAssocID="{9092FBC1-A9C1-430B-9BE4-58FEA58065E3}" presName="Name37" presStyleLbl="parChTrans1D3" presStyleIdx="6" presStyleCnt="7"/>
      <dgm:spPr/>
    </dgm:pt>
    <dgm:pt modelId="{29E8BF76-EB58-45CE-A742-8845F115E4CD}" type="pres">
      <dgm:prSet presAssocID="{516B800D-ECA7-4BFF-BF47-AAE952C5917F}" presName="hierRoot2" presStyleCnt="0">
        <dgm:presLayoutVars>
          <dgm:hierBranch val="init"/>
        </dgm:presLayoutVars>
      </dgm:prSet>
      <dgm:spPr/>
    </dgm:pt>
    <dgm:pt modelId="{D7063DE1-C80C-4DC2-A1EE-C9001C7F0696}" type="pres">
      <dgm:prSet presAssocID="{516B800D-ECA7-4BFF-BF47-AAE952C5917F}" presName="rootComposite" presStyleCnt="0"/>
      <dgm:spPr/>
    </dgm:pt>
    <dgm:pt modelId="{9E271A27-4CE8-4458-ADFD-EA93333E5304}" type="pres">
      <dgm:prSet presAssocID="{516B800D-ECA7-4BFF-BF47-AAE952C5917F}" presName="rootText" presStyleLbl="node3" presStyleIdx="6" presStyleCnt="7">
        <dgm:presLayoutVars>
          <dgm:chPref val="3"/>
        </dgm:presLayoutVars>
      </dgm:prSet>
      <dgm:spPr/>
    </dgm:pt>
    <dgm:pt modelId="{EE00A485-3631-4BFE-9F4E-F79E75621B60}" type="pres">
      <dgm:prSet presAssocID="{516B800D-ECA7-4BFF-BF47-AAE952C5917F}" presName="rootConnector" presStyleLbl="node3" presStyleIdx="6" presStyleCnt="7"/>
      <dgm:spPr/>
    </dgm:pt>
    <dgm:pt modelId="{2D7C3AA5-0993-4512-9DD7-4E4CB6D3B639}" type="pres">
      <dgm:prSet presAssocID="{516B800D-ECA7-4BFF-BF47-AAE952C5917F}" presName="hierChild4" presStyleCnt="0"/>
      <dgm:spPr/>
    </dgm:pt>
    <dgm:pt modelId="{8256956F-D559-4ACB-92DF-63FB99F20BD6}" type="pres">
      <dgm:prSet presAssocID="{516B800D-ECA7-4BFF-BF47-AAE952C5917F}" presName="hierChild5" presStyleCnt="0"/>
      <dgm:spPr/>
    </dgm:pt>
    <dgm:pt modelId="{BCB9D5E8-1D03-42BA-B32F-598C435D0D48}" type="pres">
      <dgm:prSet presAssocID="{EED41DF4-C870-4A66-9756-D82E53759F22}" presName="hierChild5" presStyleCnt="0"/>
      <dgm:spPr/>
    </dgm:pt>
    <dgm:pt modelId="{44152073-B05F-443E-BC3C-2AF9846CB074}" type="pres">
      <dgm:prSet presAssocID="{9560BCB4-86B3-47C2-B319-C9C2A2E87619}" presName="hierChild3" presStyleCnt="0"/>
      <dgm:spPr/>
    </dgm:pt>
  </dgm:ptLst>
  <dgm:cxnLst>
    <dgm:cxn modelId="{E19F5205-8BAB-4F59-8FF2-D00E5AABC499}" type="presOf" srcId="{7B5EC3F4-867C-404A-AA7A-C945B4FCB6CB}" destId="{CD4A4736-1CE4-4473-8A7B-443E117FFC24}" srcOrd="0" destOrd="0" presId="urn:microsoft.com/office/officeart/2005/8/layout/orgChart1"/>
    <dgm:cxn modelId="{1276FA05-D32E-40D9-AF2E-3B9C9784B178}" type="presOf" srcId="{516B800D-ECA7-4BFF-BF47-AAE952C5917F}" destId="{9E271A27-4CE8-4458-ADFD-EA93333E5304}" srcOrd="0" destOrd="0" presId="urn:microsoft.com/office/officeart/2005/8/layout/orgChart1"/>
    <dgm:cxn modelId="{23FFD106-32E1-45EA-AEB7-AB3C069D88E6}" type="presOf" srcId="{E35F74AB-2F2D-4815-A835-DD4DF95664C8}" destId="{F31FF070-30A5-41EB-B7F9-952B50613C49}" srcOrd="0" destOrd="0" presId="urn:microsoft.com/office/officeart/2005/8/layout/orgChart1"/>
    <dgm:cxn modelId="{B29C450A-0567-4F89-B623-905D2442AB71}" srcId="{04F10B4F-34A2-426E-995E-D50362F7D0EF}" destId="{254CEFDC-D1CB-42F5-A29E-0A5EF875E00C}" srcOrd="1" destOrd="0" parTransId="{8F22C9BC-5A06-4C71-9447-63A83146F2EB}" sibTransId="{5B8DB205-2461-495C-ADF2-941C33DE31FB}"/>
    <dgm:cxn modelId="{44616610-D1AA-4BF0-8456-B09B83FE00F9}" type="presOf" srcId="{9560BCB4-86B3-47C2-B319-C9C2A2E87619}" destId="{E6C1260F-5441-4E63-88C8-A06B349A8A7D}" srcOrd="1" destOrd="0" presId="urn:microsoft.com/office/officeart/2005/8/layout/orgChart1"/>
    <dgm:cxn modelId="{82F3C11D-C7E6-438A-9008-C270A7D75CA4}" type="presOf" srcId="{04F10B4F-34A2-426E-995E-D50362F7D0EF}" destId="{8D668251-F1EC-45A8-9DDC-DEBFCD52762A}" srcOrd="1" destOrd="0" presId="urn:microsoft.com/office/officeart/2005/8/layout/orgChart1"/>
    <dgm:cxn modelId="{90A76A23-1B74-4F2E-93FA-E0546A4E9B9A}" type="presOf" srcId="{930AC89B-78FC-4F05-8043-8CDB8B9DCF08}" destId="{331B5505-6349-4C01-A580-F798EC35E382}" srcOrd="0" destOrd="0" presId="urn:microsoft.com/office/officeart/2005/8/layout/orgChart1"/>
    <dgm:cxn modelId="{EA192B25-4E86-4610-BD83-9D57E3CA7F27}" type="presOf" srcId="{DEF871B9-1599-41A4-9279-3ED5672B2CDB}" destId="{161982C5-13EB-45C1-8A90-CB0184977015}" srcOrd="1" destOrd="0" presId="urn:microsoft.com/office/officeart/2005/8/layout/orgChart1"/>
    <dgm:cxn modelId="{9306A941-619C-4C3C-96F5-FE7C5FE11B14}" type="presOf" srcId="{254CEFDC-D1CB-42F5-A29E-0A5EF875E00C}" destId="{C5F47810-8561-4B53-A40A-8DA547D569A7}" srcOrd="0" destOrd="0" presId="urn:microsoft.com/office/officeart/2005/8/layout/orgChart1"/>
    <dgm:cxn modelId="{4A94B343-B0D9-4EEE-AA02-B8CFB0E59055}" type="presOf" srcId="{CB122822-269E-4309-8BD4-84680D9A2FF8}" destId="{44FBBE3A-8760-4A23-A03D-90AF6B8D62AC}" srcOrd="1" destOrd="0" presId="urn:microsoft.com/office/officeart/2005/8/layout/orgChart1"/>
    <dgm:cxn modelId="{C5F51F45-A86C-47B1-BBF8-F4EF330CDB6F}" type="presOf" srcId="{D189B0A8-38CB-4B65-880F-D85F45D17D08}" destId="{A596746F-B902-4AAE-A272-87AC639AA30F}" srcOrd="0" destOrd="0" presId="urn:microsoft.com/office/officeart/2005/8/layout/orgChart1"/>
    <dgm:cxn modelId="{37EA7B6A-2CF5-4150-85E4-82A953F86459}" type="presOf" srcId="{DEF871B9-1599-41A4-9279-3ED5672B2CDB}" destId="{01658545-35D0-45D5-8AF8-FB0D88E2C40D}" srcOrd="0" destOrd="0" presId="urn:microsoft.com/office/officeart/2005/8/layout/orgChart1"/>
    <dgm:cxn modelId="{4C93D34E-9E55-4152-ABBB-A41D3D6150B4}" type="presOf" srcId="{01985891-A5F1-4234-9A96-82072E784CE9}" destId="{539E17C6-1492-4A64-95A6-94729BAAF426}" srcOrd="0" destOrd="0" presId="urn:microsoft.com/office/officeart/2005/8/layout/orgChart1"/>
    <dgm:cxn modelId="{D410A66F-63A9-41AA-8736-1D3BE93DE8BB}" srcId="{7DEBC818-B030-4558-95F6-E48B6C7B1252}" destId="{9560BCB4-86B3-47C2-B319-C9C2A2E87619}" srcOrd="0" destOrd="0" parTransId="{B55A886D-3607-47CC-998F-8A7F4B0A4B1B}" sibTransId="{9F7F73A8-1105-458F-9275-EDEC22559809}"/>
    <dgm:cxn modelId="{449DB052-407B-496C-B552-65CA574A9046}" srcId="{EED41DF4-C870-4A66-9756-D82E53759F22}" destId="{516B800D-ECA7-4BFF-BF47-AAE952C5917F}" srcOrd="2" destOrd="0" parTransId="{9092FBC1-A9C1-430B-9BE4-58FEA58065E3}" sibTransId="{6B4616AF-67F2-44B4-B096-7E8DB2316C1B}"/>
    <dgm:cxn modelId="{2B2C9B53-6AF3-4915-9A85-946076B8EA5B}" srcId="{04F10B4F-34A2-426E-995E-D50362F7D0EF}" destId="{01985891-A5F1-4234-9A96-82072E784CE9}" srcOrd="2" destOrd="0" parTransId="{97598102-BBFE-493F-8405-23D22E3E576F}" sibTransId="{C2F4A6D3-72FC-43F4-A1B0-7CBB783C5025}"/>
    <dgm:cxn modelId="{6B499954-FA31-477B-8114-4DEF729CD0E7}" srcId="{EED41DF4-C870-4A66-9756-D82E53759F22}" destId="{DEF871B9-1599-41A4-9279-3ED5672B2CDB}" srcOrd="1" destOrd="0" parTransId="{8E2E6A66-2874-4759-8768-27C0BB62D637}" sibTransId="{CF0E656C-3221-4F82-A32E-D917417D847D}"/>
    <dgm:cxn modelId="{E4900155-5E8C-43B3-9FA0-B1834D4DBE1F}" type="presOf" srcId="{01985891-A5F1-4234-9A96-82072E784CE9}" destId="{26CB3A4A-50FF-4473-B9B4-EC8828F6676F}" srcOrd="1" destOrd="0" presId="urn:microsoft.com/office/officeart/2005/8/layout/orgChart1"/>
    <dgm:cxn modelId="{BF115C56-730C-4668-A88A-B62511EA5C28}" type="presOf" srcId="{7B5EC3F4-867C-404A-AA7A-C945B4FCB6CB}" destId="{F0CA22EB-C226-4BF1-8E08-7186D70497BA}" srcOrd="1" destOrd="0" presId="urn:microsoft.com/office/officeart/2005/8/layout/orgChart1"/>
    <dgm:cxn modelId="{A9D1A577-E95E-49F8-AEB4-A33668F45A20}" srcId="{EED41DF4-C870-4A66-9756-D82E53759F22}" destId="{E35F74AB-2F2D-4815-A835-DD4DF95664C8}" srcOrd="0" destOrd="0" parTransId="{B334DF44-840D-4126-80DB-2354B73F58A9}" sibTransId="{35F0AA5E-A42C-492D-8382-B147262C8DD2}"/>
    <dgm:cxn modelId="{C4ED9281-B89E-4DDC-A01D-F9C3C4991AC2}" type="presOf" srcId="{B334DF44-840D-4126-80DB-2354B73F58A9}" destId="{6EB1818E-2B63-4FC6-86EE-6E17AFF34B88}" srcOrd="0" destOrd="0" presId="urn:microsoft.com/office/officeart/2005/8/layout/orgChart1"/>
    <dgm:cxn modelId="{FCFB2696-BE83-4821-BAC2-8CAAA4677B07}" srcId="{9560BCB4-86B3-47C2-B319-C9C2A2E87619}" destId="{EED41DF4-C870-4A66-9756-D82E53759F22}" srcOrd="2" destOrd="0" parTransId="{ECD282F3-9E40-4252-A3CC-DB70E96A73BB}" sibTransId="{90C2AAC1-CF4F-4313-9929-8AAE16317ED0}"/>
    <dgm:cxn modelId="{075C379F-1835-428C-B639-C3560C62AEBA}" type="presOf" srcId="{7DEBC818-B030-4558-95F6-E48B6C7B1252}" destId="{F8940014-4A0E-4FBF-9A2A-E3D5C67FB69F}" srcOrd="0" destOrd="0" presId="urn:microsoft.com/office/officeart/2005/8/layout/orgChart1"/>
    <dgm:cxn modelId="{069340A5-548D-45F5-AA2D-975CFCC299D2}" type="presOf" srcId="{254CEFDC-D1CB-42F5-A29E-0A5EF875E00C}" destId="{4EDA5897-B1A6-4F50-8F3F-5D06A458E759}" srcOrd="1" destOrd="0" presId="urn:microsoft.com/office/officeart/2005/8/layout/orgChart1"/>
    <dgm:cxn modelId="{2B3A7EAC-BF10-448B-8BEA-96CC123B0611}" srcId="{9560BCB4-86B3-47C2-B319-C9C2A2E87619}" destId="{CB122822-269E-4309-8BD4-84680D9A2FF8}" srcOrd="0" destOrd="0" parTransId="{930AC89B-78FC-4F05-8043-8CDB8B9DCF08}" sibTransId="{59F40501-7DB8-4564-90C3-59478C297EE8}"/>
    <dgm:cxn modelId="{71E2DFAE-AC77-4CAF-82C5-A846700544F2}" type="presOf" srcId="{04F10B4F-34A2-426E-995E-D50362F7D0EF}" destId="{A3EEB558-6D6E-4434-8FB7-EE4171D9204E}" srcOrd="0" destOrd="0" presId="urn:microsoft.com/office/officeart/2005/8/layout/orgChart1"/>
    <dgm:cxn modelId="{1D2A2BB0-8648-4CB7-85DB-A22CC276B431}" type="presOf" srcId="{539E6FC7-4347-4DEF-AF58-E51EE96FCA77}" destId="{92FA490F-EB9F-4BC2-A4EC-BB17E6C3B1A3}" srcOrd="0" destOrd="0" presId="urn:microsoft.com/office/officeart/2005/8/layout/orgChart1"/>
    <dgm:cxn modelId="{9644BAB0-0AF2-4045-91A1-92B8F2DB8C67}" type="presOf" srcId="{682F4CEC-88B8-4200-A39E-8F2C76DB6903}" destId="{31240504-F249-4C3A-B4CE-B3B89ED1A842}" srcOrd="0" destOrd="0" presId="urn:microsoft.com/office/officeart/2005/8/layout/orgChart1"/>
    <dgm:cxn modelId="{1A53A1B1-95A0-4EF1-B21A-770B8073A1D0}" type="presOf" srcId="{ECD282F3-9E40-4252-A3CC-DB70E96A73BB}" destId="{8B427A2E-596C-427D-9B5E-F2084716A3F7}" srcOrd="0" destOrd="0" presId="urn:microsoft.com/office/officeart/2005/8/layout/orgChart1"/>
    <dgm:cxn modelId="{3C2687B2-920B-494E-BBD6-1287ADCB04D7}" type="presOf" srcId="{CB122822-269E-4309-8BD4-84680D9A2FF8}" destId="{149490B4-4405-41F5-821A-9452B5AEC33E}" srcOrd="0" destOrd="0" presId="urn:microsoft.com/office/officeart/2005/8/layout/orgChart1"/>
    <dgm:cxn modelId="{287B28C6-DA69-431B-B07E-6B1D09CC41AD}" type="presOf" srcId="{97598102-BBFE-493F-8405-23D22E3E576F}" destId="{6B2C5BA0-8277-4EA2-AFCE-284A9611299D}" srcOrd="0" destOrd="0" presId="urn:microsoft.com/office/officeart/2005/8/layout/orgChart1"/>
    <dgm:cxn modelId="{AB4406C7-05ED-4DF5-8962-384A6851CD83}" type="presOf" srcId="{EED41DF4-C870-4A66-9756-D82E53759F22}" destId="{0ACD1CBD-1730-470B-AE99-8BF0A245F209}" srcOrd="1" destOrd="0" presId="urn:microsoft.com/office/officeart/2005/8/layout/orgChart1"/>
    <dgm:cxn modelId="{E9D10DC8-D240-487F-8678-6846F7E0F5D0}" type="presOf" srcId="{D189B0A8-38CB-4B65-880F-D85F45D17D08}" destId="{2B682099-C5DA-45D5-89D8-0DC8177EF538}" srcOrd="1" destOrd="0" presId="urn:microsoft.com/office/officeart/2005/8/layout/orgChart1"/>
    <dgm:cxn modelId="{548970D5-7370-4CA1-9DA7-7808F884B8CC}" type="presOf" srcId="{46BA7FD3-24DD-4D5E-A0C4-252A2575709E}" destId="{22AAC70F-3C20-47C3-A799-CD620179D191}" srcOrd="0" destOrd="0" presId="urn:microsoft.com/office/officeart/2005/8/layout/orgChart1"/>
    <dgm:cxn modelId="{812818D8-590B-490E-87E0-B65075698F5D}" type="presOf" srcId="{EED41DF4-C870-4A66-9756-D82E53759F22}" destId="{1143525A-0E26-49F0-8173-5422E9A927F5}" srcOrd="0" destOrd="0" presId="urn:microsoft.com/office/officeart/2005/8/layout/orgChart1"/>
    <dgm:cxn modelId="{2374CADE-E7AB-4C3D-8519-B92DAD7D87DA}" type="presOf" srcId="{516B800D-ECA7-4BFF-BF47-AAE952C5917F}" destId="{EE00A485-3631-4BFE-9F4E-F79E75621B60}" srcOrd="1" destOrd="0" presId="urn:microsoft.com/office/officeart/2005/8/layout/orgChart1"/>
    <dgm:cxn modelId="{00B61FDF-87D1-4ACF-92EB-50CC1DE81E6F}" type="presOf" srcId="{8F22C9BC-5A06-4C71-9447-63A83146F2EB}" destId="{A119557F-361E-4538-94FB-57BB7C03C97E}" srcOrd="0" destOrd="0" presId="urn:microsoft.com/office/officeart/2005/8/layout/orgChart1"/>
    <dgm:cxn modelId="{FDB591E3-FE13-4478-BD81-4AD2326CD13B}" type="presOf" srcId="{9092FBC1-A9C1-430B-9BE4-58FEA58065E3}" destId="{05FB4627-1FC7-48FB-8424-399A730983CF}" srcOrd="0" destOrd="0" presId="urn:microsoft.com/office/officeart/2005/8/layout/orgChart1"/>
    <dgm:cxn modelId="{BB8C2DE7-9973-449F-878D-DA89C5B6F76A}" srcId="{04F10B4F-34A2-426E-995E-D50362F7D0EF}" destId="{7B5EC3F4-867C-404A-AA7A-C945B4FCB6CB}" srcOrd="0" destOrd="0" parTransId="{539E6FC7-4347-4DEF-AF58-E51EE96FCA77}" sibTransId="{FA6B4610-4AEA-40C8-A072-AA5EE85BEECE}"/>
    <dgm:cxn modelId="{8BAE69E7-C8DF-4E40-9CA3-06523C87340B}" type="presOf" srcId="{9560BCB4-86B3-47C2-B319-C9C2A2E87619}" destId="{0FE8EB0A-D2C4-44FD-97DD-D3559A5D13D7}" srcOrd="0" destOrd="0" presId="urn:microsoft.com/office/officeart/2005/8/layout/orgChart1"/>
    <dgm:cxn modelId="{3EF929EB-5C55-4621-BC09-044FCCB21E4F}" type="presOf" srcId="{E35F74AB-2F2D-4815-A835-DD4DF95664C8}" destId="{A74353A6-343D-4514-813C-B12016A383B6}" srcOrd="1" destOrd="0" presId="urn:microsoft.com/office/officeart/2005/8/layout/orgChart1"/>
    <dgm:cxn modelId="{813A32ED-4962-4F89-9BA3-74B675A1107C}" srcId="{CB122822-269E-4309-8BD4-84680D9A2FF8}" destId="{D189B0A8-38CB-4B65-880F-D85F45D17D08}" srcOrd="0" destOrd="0" parTransId="{682F4CEC-88B8-4200-A39E-8F2C76DB6903}" sibTransId="{BF3B1A32-D559-43EC-B90B-198C38BCE91C}"/>
    <dgm:cxn modelId="{7A8431F5-356C-43EF-A33B-36732BD7219C}" type="presOf" srcId="{8E2E6A66-2874-4759-8768-27C0BB62D637}" destId="{A275CC75-663C-42CF-B9EF-7C5E49487010}" srcOrd="0" destOrd="0" presId="urn:microsoft.com/office/officeart/2005/8/layout/orgChart1"/>
    <dgm:cxn modelId="{9E4965FF-4840-454C-AE13-8D3513E95D2B}" srcId="{9560BCB4-86B3-47C2-B319-C9C2A2E87619}" destId="{04F10B4F-34A2-426E-995E-D50362F7D0EF}" srcOrd="1" destOrd="0" parTransId="{46BA7FD3-24DD-4D5E-A0C4-252A2575709E}" sibTransId="{E90AC697-B041-438B-89B8-76B3353FE48B}"/>
    <dgm:cxn modelId="{E812DE36-2BE8-4192-B124-F3298F728EDE}" type="presParOf" srcId="{F8940014-4A0E-4FBF-9A2A-E3D5C67FB69F}" destId="{39E61E12-9DC4-4D25-B1B1-A1E29DC2D7F3}" srcOrd="0" destOrd="0" presId="urn:microsoft.com/office/officeart/2005/8/layout/orgChart1"/>
    <dgm:cxn modelId="{C6C01852-2A72-4F4E-AD2F-C9D16D4054ED}" type="presParOf" srcId="{39E61E12-9DC4-4D25-B1B1-A1E29DC2D7F3}" destId="{8115735A-CC5A-4066-9581-F83F485FB35B}" srcOrd="0" destOrd="0" presId="urn:microsoft.com/office/officeart/2005/8/layout/orgChart1"/>
    <dgm:cxn modelId="{36885CC0-9965-4345-89ED-ECE743295552}" type="presParOf" srcId="{8115735A-CC5A-4066-9581-F83F485FB35B}" destId="{0FE8EB0A-D2C4-44FD-97DD-D3559A5D13D7}" srcOrd="0" destOrd="0" presId="urn:microsoft.com/office/officeart/2005/8/layout/orgChart1"/>
    <dgm:cxn modelId="{2E184574-35CC-40F9-9462-7D599BEDD1D8}" type="presParOf" srcId="{8115735A-CC5A-4066-9581-F83F485FB35B}" destId="{E6C1260F-5441-4E63-88C8-A06B349A8A7D}" srcOrd="1" destOrd="0" presId="urn:microsoft.com/office/officeart/2005/8/layout/orgChart1"/>
    <dgm:cxn modelId="{60DB8888-889A-4183-A222-8EA56B41AED3}" type="presParOf" srcId="{39E61E12-9DC4-4D25-B1B1-A1E29DC2D7F3}" destId="{A7B2C2D5-00E9-4CF2-A570-009A61C4B7E2}" srcOrd="1" destOrd="0" presId="urn:microsoft.com/office/officeart/2005/8/layout/orgChart1"/>
    <dgm:cxn modelId="{A8DBC028-74BC-473F-8001-8AE8E46B7843}" type="presParOf" srcId="{A7B2C2D5-00E9-4CF2-A570-009A61C4B7E2}" destId="{331B5505-6349-4C01-A580-F798EC35E382}" srcOrd="0" destOrd="0" presId="urn:microsoft.com/office/officeart/2005/8/layout/orgChart1"/>
    <dgm:cxn modelId="{05FBDC05-ABD4-4B10-A383-1CB3D2C6D6F3}" type="presParOf" srcId="{A7B2C2D5-00E9-4CF2-A570-009A61C4B7E2}" destId="{ACCCE277-74F6-40A8-93AF-A2F278B82EDA}" srcOrd="1" destOrd="0" presId="urn:microsoft.com/office/officeart/2005/8/layout/orgChart1"/>
    <dgm:cxn modelId="{07A15E55-B787-44F5-BD58-6541F26EE0A4}" type="presParOf" srcId="{ACCCE277-74F6-40A8-93AF-A2F278B82EDA}" destId="{8C1FC527-6514-47E7-A6F6-041A9C460F07}" srcOrd="0" destOrd="0" presId="urn:microsoft.com/office/officeart/2005/8/layout/orgChart1"/>
    <dgm:cxn modelId="{872B3EDC-967A-41BB-8A79-90943AEF0CDA}" type="presParOf" srcId="{8C1FC527-6514-47E7-A6F6-041A9C460F07}" destId="{149490B4-4405-41F5-821A-9452B5AEC33E}" srcOrd="0" destOrd="0" presId="urn:microsoft.com/office/officeart/2005/8/layout/orgChart1"/>
    <dgm:cxn modelId="{4F15D9B0-792E-40B3-8F81-17888B5B061E}" type="presParOf" srcId="{8C1FC527-6514-47E7-A6F6-041A9C460F07}" destId="{44FBBE3A-8760-4A23-A03D-90AF6B8D62AC}" srcOrd="1" destOrd="0" presId="urn:microsoft.com/office/officeart/2005/8/layout/orgChart1"/>
    <dgm:cxn modelId="{34A2FAB0-5B4A-44AE-8E8D-68AC41FBB939}" type="presParOf" srcId="{ACCCE277-74F6-40A8-93AF-A2F278B82EDA}" destId="{A4735ECC-3F67-478D-91EF-F550D4B29D4D}" srcOrd="1" destOrd="0" presId="urn:microsoft.com/office/officeart/2005/8/layout/orgChart1"/>
    <dgm:cxn modelId="{8343F1D6-F493-45AB-860E-4483D6DC1B6A}" type="presParOf" srcId="{A4735ECC-3F67-478D-91EF-F550D4B29D4D}" destId="{31240504-F249-4C3A-B4CE-B3B89ED1A842}" srcOrd="0" destOrd="0" presId="urn:microsoft.com/office/officeart/2005/8/layout/orgChart1"/>
    <dgm:cxn modelId="{7A05222A-FE66-465C-AE2C-2E287AF94743}" type="presParOf" srcId="{A4735ECC-3F67-478D-91EF-F550D4B29D4D}" destId="{5DA376C3-DABE-4A7F-AD82-BC4F3EE38876}" srcOrd="1" destOrd="0" presId="urn:microsoft.com/office/officeart/2005/8/layout/orgChart1"/>
    <dgm:cxn modelId="{01A49E0E-F060-41BC-9451-7AF8659E427C}" type="presParOf" srcId="{5DA376C3-DABE-4A7F-AD82-BC4F3EE38876}" destId="{241669DF-EEAD-402C-9B4F-48E2DF0D6B1D}" srcOrd="0" destOrd="0" presId="urn:microsoft.com/office/officeart/2005/8/layout/orgChart1"/>
    <dgm:cxn modelId="{B3DB84FA-6B95-419B-AB15-5E22BD8DD09A}" type="presParOf" srcId="{241669DF-EEAD-402C-9B4F-48E2DF0D6B1D}" destId="{A596746F-B902-4AAE-A272-87AC639AA30F}" srcOrd="0" destOrd="0" presId="urn:microsoft.com/office/officeart/2005/8/layout/orgChart1"/>
    <dgm:cxn modelId="{2890574E-515B-4007-990B-ABD5DDDA4EFE}" type="presParOf" srcId="{241669DF-EEAD-402C-9B4F-48E2DF0D6B1D}" destId="{2B682099-C5DA-45D5-89D8-0DC8177EF538}" srcOrd="1" destOrd="0" presId="urn:microsoft.com/office/officeart/2005/8/layout/orgChart1"/>
    <dgm:cxn modelId="{C7702139-225C-450F-9332-BBAB32EB3EC7}" type="presParOf" srcId="{5DA376C3-DABE-4A7F-AD82-BC4F3EE38876}" destId="{24ABA6AE-FF89-4DF3-92C0-7C3AABA34D92}" srcOrd="1" destOrd="0" presId="urn:microsoft.com/office/officeart/2005/8/layout/orgChart1"/>
    <dgm:cxn modelId="{D3908FDD-5B37-47EF-905B-59903998E3F5}" type="presParOf" srcId="{5DA376C3-DABE-4A7F-AD82-BC4F3EE38876}" destId="{F03FE5FD-F2CE-46DD-8C6A-38618EBFA947}" srcOrd="2" destOrd="0" presId="urn:microsoft.com/office/officeart/2005/8/layout/orgChart1"/>
    <dgm:cxn modelId="{01A0C8F9-D60E-4E08-91CE-2F6E7E8E8899}" type="presParOf" srcId="{ACCCE277-74F6-40A8-93AF-A2F278B82EDA}" destId="{8A432BC2-60B3-45A0-BD98-F7A654BA96E7}" srcOrd="2" destOrd="0" presId="urn:microsoft.com/office/officeart/2005/8/layout/orgChart1"/>
    <dgm:cxn modelId="{257BCC42-4053-4A06-A528-5F91BD53C5B6}" type="presParOf" srcId="{A7B2C2D5-00E9-4CF2-A570-009A61C4B7E2}" destId="{22AAC70F-3C20-47C3-A799-CD620179D191}" srcOrd="2" destOrd="0" presId="urn:microsoft.com/office/officeart/2005/8/layout/orgChart1"/>
    <dgm:cxn modelId="{7EEFDDF3-4521-499C-8528-BB62C746F355}" type="presParOf" srcId="{A7B2C2D5-00E9-4CF2-A570-009A61C4B7E2}" destId="{17364A10-8B06-438B-819A-D29C872FAE3D}" srcOrd="3" destOrd="0" presId="urn:microsoft.com/office/officeart/2005/8/layout/orgChart1"/>
    <dgm:cxn modelId="{576CF81F-FE9F-497F-B064-1C70791CC90A}" type="presParOf" srcId="{17364A10-8B06-438B-819A-D29C872FAE3D}" destId="{DB9FC712-20F5-4842-8267-320BF9FE571B}" srcOrd="0" destOrd="0" presId="urn:microsoft.com/office/officeart/2005/8/layout/orgChart1"/>
    <dgm:cxn modelId="{EB7EDE0C-DE79-4BE3-BA37-2BBD05416727}" type="presParOf" srcId="{DB9FC712-20F5-4842-8267-320BF9FE571B}" destId="{A3EEB558-6D6E-4434-8FB7-EE4171D9204E}" srcOrd="0" destOrd="0" presId="urn:microsoft.com/office/officeart/2005/8/layout/orgChart1"/>
    <dgm:cxn modelId="{583DED91-E221-429C-8691-F56A37767701}" type="presParOf" srcId="{DB9FC712-20F5-4842-8267-320BF9FE571B}" destId="{8D668251-F1EC-45A8-9DDC-DEBFCD52762A}" srcOrd="1" destOrd="0" presId="urn:microsoft.com/office/officeart/2005/8/layout/orgChart1"/>
    <dgm:cxn modelId="{1FD45915-3B52-4BA8-A6FB-E8675DDB1368}" type="presParOf" srcId="{17364A10-8B06-438B-819A-D29C872FAE3D}" destId="{DC6F1F84-BC23-4361-9BA7-E78DC94C3C34}" srcOrd="1" destOrd="0" presId="urn:microsoft.com/office/officeart/2005/8/layout/orgChart1"/>
    <dgm:cxn modelId="{8798FA8F-BD78-4300-B233-9244596CF9AA}" type="presParOf" srcId="{DC6F1F84-BC23-4361-9BA7-E78DC94C3C34}" destId="{92FA490F-EB9F-4BC2-A4EC-BB17E6C3B1A3}" srcOrd="0" destOrd="0" presId="urn:microsoft.com/office/officeart/2005/8/layout/orgChart1"/>
    <dgm:cxn modelId="{D312DF84-9BC3-410B-9F6F-77D59DC26451}" type="presParOf" srcId="{DC6F1F84-BC23-4361-9BA7-E78DC94C3C34}" destId="{F0F0DABE-CE38-49CD-8813-BEA8F09D91C6}" srcOrd="1" destOrd="0" presId="urn:microsoft.com/office/officeart/2005/8/layout/orgChart1"/>
    <dgm:cxn modelId="{61796DF3-44B0-4FE3-AA2F-69BC6703B4C6}" type="presParOf" srcId="{F0F0DABE-CE38-49CD-8813-BEA8F09D91C6}" destId="{41E1DAF1-F50A-4901-B397-F2AC8D1099DE}" srcOrd="0" destOrd="0" presId="urn:microsoft.com/office/officeart/2005/8/layout/orgChart1"/>
    <dgm:cxn modelId="{D6948E7D-7117-454D-8D9D-3A56DD530534}" type="presParOf" srcId="{41E1DAF1-F50A-4901-B397-F2AC8D1099DE}" destId="{CD4A4736-1CE4-4473-8A7B-443E117FFC24}" srcOrd="0" destOrd="0" presId="urn:microsoft.com/office/officeart/2005/8/layout/orgChart1"/>
    <dgm:cxn modelId="{1C50FEE8-1594-4016-814E-9C1028449CCF}" type="presParOf" srcId="{41E1DAF1-F50A-4901-B397-F2AC8D1099DE}" destId="{F0CA22EB-C226-4BF1-8E08-7186D70497BA}" srcOrd="1" destOrd="0" presId="urn:microsoft.com/office/officeart/2005/8/layout/orgChart1"/>
    <dgm:cxn modelId="{25C8246E-D929-4459-8BB7-7C7313D4CA54}" type="presParOf" srcId="{F0F0DABE-CE38-49CD-8813-BEA8F09D91C6}" destId="{CC8FEBEE-A5B4-49AA-A538-41C8976B2C76}" srcOrd="1" destOrd="0" presId="urn:microsoft.com/office/officeart/2005/8/layout/orgChart1"/>
    <dgm:cxn modelId="{A75426E1-C496-4BDD-BCEE-E6241D8E55AF}" type="presParOf" srcId="{F0F0DABE-CE38-49CD-8813-BEA8F09D91C6}" destId="{2A255815-9E8B-45F7-A637-A0B0A64510CD}" srcOrd="2" destOrd="0" presId="urn:microsoft.com/office/officeart/2005/8/layout/orgChart1"/>
    <dgm:cxn modelId="{F2F4B4CB-4FAC-4032-9AB2-11E01C378BD0}" type="presParOf" srcId="{DC6F1F84-BC23-4361-9BA7-E78DC94C3C34}" destId="{A119557F-361E-4538-94FB-57BB7C03C97E}" srcOrd="2" destOrd="0" presId="urn:microsoft.com/office/officeart/2005/8/layout/orgChart1"/>
    <dgm:cxn modelId="{5A244C7C-A18E-4B90-AF75-296D3ACAA1D5}" type="presParOf" srcId="{DC6F1F84-BC23-4361-9BA7-E78DC94C3C34}" destId="{B4A4F51C-247B-48BB-BBBF-AB640F4E85EB}" srcOrd="3" destOrd="0" presId="urn:microsoft.com/office/officeart/2005/8/layout/orgChart1"/>
    <dgm:cxn modelId="{3DE8C4D9-D343-4599-97E6-21372A6BCCF1}" type="presParOf" srcId="{B4A4F51C-247B-48BB-BBBF-AB640F4E85EB}" destId="{842524D0-911D-42CD-9044-FC5CAFE1B890}" srcOrd="0" destOrd="0" presId="urn:microsoft.com/office/officeart/2005/8/layout/orgChart1"/>
    <dgm:cxn modelId="{E2474612-9721-4605-A37F-F20285FEF6E6}" type="presParOf" srcId="{842524D0-911D-42CD-9044-FC5CAFE1B890}" destId="{C5F47810-8561-4B53-A40A-8DA547D569A7}" srcOrd="0" destOrd="0" presId="urn:microsoft.com/office/officeart/2005/8/layout/orgChart1"/>
    <dgm:cxn modelId="{C2F5257E-C49D-42E8-900F-7671B12E457B}" type="presParOf" srcId="{842524D0-911D-42CD-9044-FC5CAFE1B890}" destId="{4EDA5897-B1A6-4F50-8F3F-5D06A458E759}" srcOrd="1" destOrd="0" presId="urn:microsoft.com/office/officeart/2005/8/layout/orgChart1"/>
    <dgm:cxn modelId="{1872B108-F896-4039-9F4A-BAB498CB5990}" type="presParOf" srcId="{B4A4F51C-247B-48BB-BBBF-AB640F4E85EB}" destId="{1D5D4033-01E0-4959-AC10-9ECA7AE41E71}" srcOrd="1" destOrd="0" presId="urn:microsoft.com/office/officeart/2005/8/layout/orgChart1"/>
    <dgm:cxn modelId="{457F04F6-81D4-494F-83D4-92A59D09DFCF}" type="presParOf" srcId="{B4A4F51C-247B-48BB-BBBF-AB640F4E85EB}" destId="{42A06F15-CC58-4435-B9C3-3482A7614E7C}" srcOrd="2" destOrd="0" presId="urn:microsoft.com/office/officeart/2005/8/layout/orgChart1"/>
    <dgm:cxn modelId="{B724EF7E-D161-4AD7-8242-511D9A50BB4A}" type="presParOf" srcId="{DC6F1F84-BC23-4361-9BA7-E78DC94C3C34}" destId="{6B2C5BA0-8277-4EA2-AFCE-284A9611299D}" srcOrd="4" destOrd="0" presId="urn:microsoft.com/office/officeart/2005/8/layout/orgChart1"/>
    <dgm:cxn modelId="{5C987F2E-8F81-48B8-8A59-01B0CD71321F}" type="presParOf" srcId="{DC6F1F84-BC23-4361-9BA7-E78DC94C3C34}" destId="{F8DE0C46-C593-40B0-B94D-D124AF1BEDF8}" srcOrd="5" destOrd="0" presId="urn:microsoft.com/office/officeart/2005/8/layout/orgChart1"/>
    <dgm:cxn modelId="{3111F025-F086-423D-9898-43E7A5C4385F}" type="presParOf" srcId="{F8DE0C46-C593-40B0-B94D-D124AF1BEDF8}" destId="{69DFC526-3257-4B76-A879-4BEA25B02A69}" srcOrd="0" destOrd="0" presId="urn:microsoft.com/office/officeart/2005/8/layout/orgChart1"/>
    <dgm:cxn modelId="{1F54F7CC-3861-4A25-BB4E-26BBBFAD7DC0}" type="presParOf" srcId="{69DFC526-3257-4B76-A879-4BEA25B02A69}" destId="{539E17C6-1492-4A64-95A6-94729BAAF426}" srcOrd="0" destOrd="0" presId="urn:microsoft.com/office/officeart/2005/8/layout/orgChart1"/>
    <dgm:cxn modelId="{03244A87-C0E4-4EB3-8EFC-B4279590423B}" type="presParOf" srcId="{69DFC526-3257-4B76-A879-4BEA25B02A69}" destId="{26CB3A4A-50FF-4473-B9B4-EC8828F6676F}" srcOrd="1" destOrd="0" presId="urn:microsoft.com/office/officeart/2005/8/layout/orgChart1"/>
    <dgm:cxn modelId="{47CB222F-CE4D-4E80-AB6B-B4A306F3604F}" type="presParOf" srcId="{F8DE0C46-C593-40B0-B94D-D124AF1BEDF8}" destId="{D93BE027-A4D6-4275-9F20-19DAE8D8A1CC}" srcOrd="1" destOrd="0" presId="urn:microsoft.com/office/officeart/2005/8/layout/orgChart1"/>
    <dgm:cxn modelId="{5B5E193A-9122-48E8-9CC9-6189935822D1}" type="presParOf" srcId="{F8DE0C46-C593-40B0-B94D-D124AF1BEDF8}" destId="{EEA65394-0C2B-473F-B22A-E49E139DF680}" srcOrd="2" destOrd="0" presId="urn:microsoft.com/office/officeart/2005/8/layout/orgChart1"/>
    <dgm:cxn modelId="{236E802D-A957-418F-903E-FD0C89EA287D}" type="presParOf" srcId="{17364A10-8B06-438B-819A-D29C872FAE3D}" destId="{A98E24E7-E9C4-489A-9ED1-61C7C64FABA2}" srcOrd="2" destOrd="0" presId="urn:microsoft.com/office/officeart/2005/8/layout/orgChart1"/>
    <dgm:cxn modelId="{93D1E087-043F-46A8-8A32-AFC4B85913B9}" type="presParOf" srcId="{A7B2C2D5-00E9-4CF2-A570-009A61C4B7E2}" destId="{8B427A2E-596C-427D-9B5E-F2084716A3F7}" srcOrd="4" destOrd="0" presId="urn:microsoft.com/office/officeart/2005/8/layout/orgChart1"/>
    <dgm:cxn modelId="{104B90DE-2E20-4843-9829-3F72662AFBF1}" type="presParOf" srcId="{A7B2C2D5-00E9-4CF2-A570-009A61C4B7E2}" destId="{D48059AA-06F6-4DD8-9664-1CDE1F644D8A}" srcOrd="5" destOrd="0" presId="urn:microsoft.com/office/officeart/2005/8/layout/orgChart1"/>
    <dgm:cxn modelId="{43FA8461-B351-4C64-9662-F533124B6130}" type="presParOf" srcId="{D48059AA-06F6-4DD8-9664-1CDE1F644D8A}" destId="{27A4909C-8992-41DC-AD74-D449EAE61EFC}" srcOrd="0" destOrd="0" presId="urn:microsoft.com/office/officeart/2005/8/layout/orgChart1"/>
    <dgm:cxn modelId="{ACB05FF8-1081-47FA-AD2B-26A51FD90D4F}" type="presParOf" srcId="{27A4909C-8992-41DC-AD74-D449EAE61EFC}" destId="{1143525A-0E26-49F0-8173-5422E9A927F5}" srcOrd="0" destOrd="0" presId="urn:microsoft.com/office/officeart/2005/8/layout/orgChart1"/>
    <dgm:cxn modelId="{DF972724-1352-49FD-B680-F7ABE52C2690}" type="presParOf" srcId="{27A4909C-8992-41DC-AD74-D449EAE61EFC}" destId="{0ACD1CBD-1730-470B-AE99-8BF0A245F209}" srcOrd="1" destOrd="0" presId="urn:microsoft.com/office/officeart/2005/8/layout/orgChart1"/>
    <dgm:cxn modelId="{1BE53DD8-E7C3-4507-8882-AB3EE64C3962}" type="presParOf" srcId="{D48059AA-06F6-4DD8-9664-1CDE1F644D8A}" destId="{27445A29-20EE-487E-8E70-7C7769773A36}" srcOrd="1" destOrd="0" presId="urn:microsoft.com/office/officeart/2005/8/layout/orgChart1"/>
    <dgm:cxn modelId="{7B33E5BE-EBF9-497D-8338-AD3A8C9A6380}" type="presParOf" srcId="{27445A29-20EE-487E-8E70-7C7769773A36}" destId="{6EB1818E-2B63-4FC6-86EE-6E17AFF34B88}" srcOrd="0" destOrd="0" presId="urn:microsoft.com/office/officeart/2005/8/layout/orgChart1"/>
    <dgm:cxn modelId="{9994B774-DFF2-4729-83C7-DF5B694967AF}" type="presParOf" srcId="{27445A29-20EE-487E-8E70-7C7769773A36}" destId="{48ECA58F-9F0A-4BA0-9A99-BD72CCFDE2EF}" srcOrd="1" destOrd="0" presId="urn:microsoft.com/office/officeart/2005/8/layout/orgChart1"/>
    <dgm:cxn modelId="{CB6236B5-D142-4E6E-83BB-85750562FF42}" type="presParOf" srcId="{48ECA58F-9F0A-4BA0-9A99-BD72CCFDE2EF}" destId="{DAB086EC-750B-4F98-86DE-25FF79E3A93B}" srcOrd="0" destOrd="0" presId="urn:microsoft.com/office/officeart/2005/8/layout/orgChart1"/>
    <dgm:cxn modelId="{21979076-9627-4B2A-9C91-3BBE9085A08B}" type="presParOf" srcId="{DAB086EC-750B-4F98-86DE-25FF79E3A93B}" destId="{F31FF070-30A5-41EB-B7F9-952B50613C49}" srcOrd="0" destOrd="0" presId="urn:microsoft.com/office/officeart/2005/8/layout/orgChart1"/>
    <dgm:cxn modelId="{78AF85A0-89B4-4D5B-87B5-96AA1C0B227C}" type="presParOf" srcId="{DAB086EC-750B-4F98-86DE-25FF79E3A93B}" destId="{A74353A6-343D-4514-813C-B12016A383B6}" srcOrd="1" destOrd="0" presId="urn:microsoft.com/office/officeart/2005/8/layout/orgChart1"/>
    <dgm:cxn modelId="{33E0C05F-2AE0-4FB6-8432-93A865764B1D}" type="presParOf" srcId="{48ECA58F-9F0A-4BA0-9A99-BD72CCFDE2EF}" destId="{E7425A8D-6973-4138-ADFE-E827C5142D2C}" srcOrd="1" destOrd="0" presId="urn:microsoft.com/office/officeart/2005/8/layout/orgChart1"/>
    <dgm:cxn modelId="{9D70C6F4-F786-4037-A044-1EFC0544C267}" type="presParOf" srcId="{48ECA58F-9F0A-4BA0-9A99-BD72CCFDE2EF}" destId="{60B88AC3-786D-435D-8906-30DF3AC4577F}" srcOrd="2" destOrd="0" presId="urn:microsoft.com/office/officeart/2005/8/layout/orgChart1"/>
    <dgm:cxn modelId="{F71AB0DF-10BB-48C0-88C6-8E6CB3B51AAE}" type="presParOf" srcId="{27445A29-20EE-487E-8E70-7C7769773A36}" destId="{A275CC75-663C-42CF-B9EF-7C5E49487010}" srcOrd="2" destOrd="0" presId="urn:microsoft.com/office/officeart/2005/8/layout/orgChart1"/>
    <dgm:cxn modelId="{A00B1593-EE47-48BC-9BA9-C44946882F1C}" type="presParOf" srcId="{27445A29-20EE-487E-8E70-7C7769773A36}" destId="{AB8E4B22-E9AC-40D5-8DFE-CD83E8D239BD}" srcOrd="3" destOrd="0" presId="urn:microsoft.com/office/officeart/2005/8/layout/orgChart1"/>
    <dgm:cxn modelId="{EC6DF9B2-32E9-4557-9679-DB8387C40DC2}" type="presParOf" srcId="{AB8E4B22-E9AC-40D5-8DFE-CD83E8D239BD}" destId="{B4FDDAAD-F11A-4E7C-B41C-30149CE99C93}" srcOrd="0" destOrd="0" presId="urn:microsoft.com/office/officeart/2005/8/layout/orgChart1"/>
    <dgm:cxn modelId="{ED3DA509-97A8-4640-B57E-FF4AB0488055}" type="presParOf" srcId="{B4FDDAAD-F11A-4E7C-B41C-30149CE99C93}" destId="{01658545-35D0-45D5-8AF8-FB0D88E2C40D}" srcOrd="0" destOrd="0" presId="urn:microsoft.com/office/officeart/2005/8/layout/orgChart1"/>
    <dgm:cxn modelId="{DFE1BE45-00CB-4D52-BAFD-0BC0E1A89999}" type="presParOf" srcId="{B4FDDAAD-F11A-4E7C-B41C-30149CE99C93}" destId="{161982C5-13EB-45C1-8A90-CB0184977015}" srcOrd="1" destOrd="0" presId="urn:microsoft.com/office/officeart/2005/8/layout/orgChart1"/>
    <dgm:cxn modelId="{A111B7B4-9EE5-49FE-BCD4-E454D927F0C4}" type="presParOf" srcId="{AB8E4B22-E9AC-40D5-8DFE-CD83E8D239BD}" destId="{81D0EAC3-F06A-418F-AA24-B2ED3C223A50}" srcOrd="1" destOrd="0" presId="urn:microsoft.com/office/officeart/2005/8/layout/orgChart1"/>
    <dgm:cxn modelId="{B8F04015-E066-4372-A183-103B8881CB3F}" type="presParOf" srcId="{AB8E4B22-E9AC-40D5-8DFE-CD83E8D239BD}" destId="{C3B14CEE-5678-4321-8013-32F2EF34F26D}" srcOrd="2" destOrd="0" presId="urn:microsoft.com/office/officeart/2005/8/layout/orgChart1"/>
    <dgm:cxn modelId="{A8750842-3BBB-4050-8F5F-853C6360FC37}" type="presParOf" srcId="{27445A29-20EE-487E-8E70-7C7769773A36}" destId="{05FB4627-1FC7-48FB-8424-399A730983CF}" srcOrd="4" destOrd="0" presId="urn:microsoft.com/office/officeart/2005/8/layout/orgChart1"/>
    <dgm:cxn modelId="{9990F612-FD57-4324-B9A4-09D806B69C45}" type="presParOf" srcId="{27445A29-20EE-487E-8E70-7C7769773A36}" destId="{29E8BF76-EB58-45CE-A742-8845F115E4CD}" srcOrd="5" destOrd="0" presId="urn:microsoft.com/office/officeart/2005/8/layout/orgChart1"/>
    <dgm:cxn modelId="{8ED7B800-6997-4B4C-B0A1-8EB9D0B49B1C}" type="presParOf" srcId="{29E8BF76-EB58-45CE-A742-8845F115E4CD}" destId="{D7063DE1-C80C-4DC2-A1EE-C9001C7F0696}" srcOrd="0" destOrd="0" presId="urn:microsoft.com/office/officeart/2005/8/layout/orgChart1"/>
    <dgm:cxn modelId="{0533BE6E-FC4A-445B-BE93-541269CEDA5B}" type="presParOf" srcId="{D7063DE1-C80C-4DC2-A1EE-C9001C7F0696}" destId="{9E271A27-4CE8-4458-ADFD-EA93333E5304}" srcOrd="0" destOrd="0" presId="urn:microsoft.com/office/officeart/2005/8/layout/orgChart1"/>
    <dgm:cxn modelId="{84F6A786-0760-449D-9E6A-85AEF99F59E3}" type="presParOf" srcId="{D7063DE1-C80C-4DC2-A1EE-C9001C7F0696}" destId="{EE00A485-3631-4BFE-9F4E-F79E75621B60}" srcOrd="1" destOrd="0" presId="urn:microsoft.com/office/officeart/2005/8/layout/orgChart1"/>
    <dgm:cxn modelId="{6586503B-37DD-4C1B-821D-0FC7EB02B9EA}" type="presParOf" srcId="{29E8BF76-EB58-45CE-A742-8845F115E4CD}" destId="{2D7C3AA5-0993-4512-9DD7-4E4CB6D3B639}" srcOrd="1" destOrd="0" presId="urn:microsoft.com/office/officeart/2005/8/layout/orgChart1"/>
    <dgm:cxn modelId="{92025992-4070-4F7D-A87B-4703731123DD}" type="presParOf" srcId="{29E8BF76-EB58-45CE-A742-8845F115E4CD}" destId="{8256956F-D559-4ACB-92DF-63FB99F20BD6}" srcOrd="2" destOrd="0" presId="urn:microsoft.com/office/officeart/2005/8/layout/orgChart1"/>
    <dgm:cxn modelId="{24A5B854-0D58-483B-8ABE-683040FB7666}" type="presParOf" srcId="{D48059AA-06F6-4DD8-9664-1CDE1F644D8A}" destId="{BCB9D5E8-1D03-42BA-B32F-598C435D0D48}" srcOrd="2" destOrd="0" presId="urn:microsoft.com/office/officeart/2005/8/layout/orgChart1"/>
    <dgm:cxn modelId="{D55DE1D6-9252-4257-8FFD-761847187233}" type="presParOf" srcId="{39E61E12-9DC4-4D25-B1B1-A1E29DC2D7F3}" destId="{44152073-B05F-443E-BC3C-2AF9846CB074}" srcOrd="2" destOrd="0" presId="urn:microsoft.com/office/officeart/2005/8/layout/orgChart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FB4627-1FC7-48FB-8424-399A730983CF}">
      <dsp:nvSpPr>
        <dsp:cNvPr id="0" name=""/>
        <dsp:cNvSpPr/>
      </dsp:nvSpPr>
      <dsp:spPr>
        <a:xfrm>
          <a:off x="3766240" y="2484819"/>
          <a:ext cx="224023" cy="2807761"/>
        </a:xfrm>
        <a:custGeom>
          <a:avLst/>
          <a:gdLst/>
          <a:ahLst/>
          <a:cxnLst/>
          <a:rect l="0" t="0" r="0" b="0"/>
          <a:pathLst>
            <a:path>
              <a:moveTo>
                <a:pt x="0" y="0"/>
              </a:moveTo>
              <a:lnTo>
                <a:pt x="0" y="2807761"/>
              </a:lnTo>
              <a:lnTo>
                <a:pt x="224023" y="28077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75CC75-663C-42CF-B9EF-7C5E49487010}">
      <dsp:nvSpPr>
        <dsp:cNvPr id="0" name=""/>
        <dsp:cNvSpPr/>
      </dsp:nvSpPr>
      <dsp:spPr>
        <a:xfrm>
          <a:off x="3766240" y="2484819"/>
          <a:ext cx="224023" cy="1747383"/>
        </a:xfrm>
        <a:custGeom>
          <a:avLst/>
          <a:gdLst/>
          <a:ahLst/>
          <a:cxnLst/>
          <a:rect l="0" t="0" r="0" b="0"/>
          <a:pathLst>
            <a:path>
              <a:moveTo>
                <a:pt x="0" y="0"/>
              </a:moveTo>
              <a:lnTo>
                <a:pt x="0" y="1747383"/>
              </a:lnTo>
              <a:lnTo>
                <a:pt x="224023" y="1747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B1818E-2B63-4FC6-86EE-6E17AFF34B88}">
      <dsp:nvSpPr>
        <dsp:cNvPr id="0" name=""/>
        <dsp:cNvSpPr/>
      </dsp:nvSpPr>
      <dsp:spPr>
        <a:xfrm>
          <a:off x="3766240" y="2484819"/>
          <a:ext cx="224023" cy="687005"/>
        </a:xfrm>
        <a:custGeom>
          <a:avLst/>
          <a:gdLst/>
          <a:ahLst/>
          <a:cxnLst/>
          <a:rect l="0" t="0" r="0" b="0"/>
          <a:pathLst>
            <a:path>
              <a:moveTo>
                <a:pt x="0" y="0"/>
              </a:moveTo>
              <a:lnTo>
                <a:pt x="0" y="687005"/>
              </a:lnTo>
              <a:lnTo>
                <a:pt x="224023" y="6870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427A2E-596C-427D-9B5E-F2084716A3F7}">
      <dsp:nvSpPr>
        <dsp:cNvPr id="0" name=""/>
        <dsp:cNvSpPr/>
      </dsp:nvSpPr>
      <dsp:spPr>
        <a:xfrm>
          <a:off x="2556513" y="1424441"/>
          <a:ext cx="1807123" cy="313632"/>
        </a:xfrm>
        <a:custGeom>
          <a:avLst/>
          <a:gdLst/>
          <a:ahLst/>
          <a:cxnLst/>
          <a:rect l="0" t="0" r="0" b="0"/>
          <a:pathLst>
            <a:path>
              <a:moveTo>
                <a:pt x="0" y="0"/>
              </a:moveTo>
              <a:lnTo>
                <a:pt x="0" y="156816"/>
              </a:lnTo>
              <a:lnTo>
                <a:pt x="1807123" y="156816"/>
              </a:lnTo>
              <a:lnTo>
                <a:pt x="1807123" y="3136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2C5BA0-8277-4EA2-AFCE-284A9611299D}">
      <dsp:nvSpPr>
        <dsp:cNvPr id="0" name=""/>
        <dsp:cNvSpPr/>
      </dsp:nvSpPr>
      <dsp:spPr>
        <a:xfrm>
          <a:off x="1959117" y="2484819"/>
          <a:ext cx="224023" cy="2807761"/>
        </a:xfrm>
        <a:custGeom>
          <a:avLst/>
          <a:gdLst/>
          <a:ahLst/>
          <a:cxnLst/>
          <a:rect l="0" t="0" r="0" b="0"/>
          <a:pathLst>
            <a:path>
              <a:moveTo>
                <a:pt x="0" y="0"/>
              </a:moveTo>
              <a:lnTo>
                <a:pt x="0" y="2807761"/>
              </a:lnTo>
              <a:lnTo>
                <a:pt x="224023" y="28077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19557F-361E-4538-94FB-57BB7C03C97E}">
      <dsp:nvSpPr>
        <dsp:cNvPr id="0" name=""/>
        <dsp:cNvSpPr/>
      </dsp:nvSpPr>
      <dsp:spPr>
        <a:xfrm>
          <a:off x="1959117" y="2484819"/>
          <a:ext cx="224023" cy="1747383"/>
        </a:xfrm>
        <a:custGeom>
          <a:avLst/>
          <a:gdLst/>
          <a:ahLst/>
          <a:cxnLst/>
          <a:rect l="0" t="0" r="0" b="0"/>
          <a:pathLst>
            <a:path>
              <a:moveTo>
                <a:pt x="0" y="0"/>
              </a:moveTo>
              <a:lnTo>
                <a:pt x="0" y="1747383"/>
              </a:lnTo>
              <a:lnTo>
                <a:pt x="224023" y="1747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FA490F-EB9F-4BC2-A4EC-BB17E6C3B1A3}">
      <dsp:nvSpPr>
        <dsp:cNvPr id="0" name=""/>
        <dsp:cNvSpPr/>
      </dsp:nvSpPr>
      <dsp:spPr>
        <a:xfrm>
          <a:off x="1959117" y="2484819"/>
          <a:ext cx="224023" cy="687005"/>
        </a:xfrm>
        <a:custGeom>
          <a:avLst/>
          <a:gdLst/>
          <a:ahLst/>
          <a:cxnLst/>
          <a:rect l="0" t="0" r="0" b="0"/>
          <a:pathLst>
            <a:path>
              <a:moveTo>
                <a:pt x="0" y="0"/>
              </a:moveTo>
              <a:lnTo>
                <a:pt x="0" y="687005"/>
              </a:lnTo>
              <a:lnTo>
                <a:pt x="224023" y="6870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AAC70F-3C20-47C3-A799-CD620179D191}">
      <dsp:nvSpPr>
        <dsp:cNvPr id="0" name=""/>
        <dsp:cNvSpPr/>
      </dsp:nvSpPr>
      <dsp:spPr>
        <a:xfrm>
          <a:off x="2510793" y="1424441"/>
          <a:ext cx="91440" cy="313632"/>
        </a:xfrm>
        <a:custGeom>
          <a:avLst/>
          <a:gdLst/>
          <a:ahLst/>
          <a:cxnLst/>
          <a:rect l="0" t="0" r="0" b="0"/>
          <a:pathLst>
            <a:path>
              <a:moveTo>
                <a:pt x="45720" y="0"/>
              </a:moveTo>
              <a:lnTo>
                <a:pt x="45720" y="3136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240504-F249-4C3A-B4CE-B3B89ED1A842}">
      <dsp:nvSpPr>
        <dsp:cNvPr id="0" name=""/>
        <dsp:cNvSpPr/>
      </dsp:nvSpPr>
      <dsp:spPr>
        <a:xfrm>
          <a:off x="151994" y="2484819"/>
          <a:ext cx="224023" cy="808934"/>
        </a:xfrm>
        <a:custGeom>
          <a:avLst/>
          <a:gdLst/>
          <a:ahLst/>
          <a:cxnLst/>
          <a:rect l="0" t="0" r="0" b="0"/>
          <a:pathLst>
            <a:path>
              <a:moveTo>
                <a:pt x="0" y="0"/>
              </a:moveTo>
              <a:lnTo>
                <a:pt x="0" y="808934"/>
              </a:lnTo>
              <a:lnTo>
                <a:pt x="224023" y="8089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1B5505-6349-4C01-A580-F798EC35E382}">
      <dsp:nvSpPr>
        <dsp:cNvPr id="0" name=""/>
        <dsp:cNvSpPr/>
      </dsp:nvSpPr>
      <dsp:spPr>
        <a:xfrm>
          <a:off x="749390" y="1424441"/>
          <a:ext cx="1807123" cy="313632"/>
        </a:xfrm>
        <a:custGeom>
          <a:avLst/>
          <a:gdLst/>
          <a:ahLst/>
          <a:cxnLst/>
          <a:rect l="0" t="0" r="0" b="0"/>
          <a:pathLst>
            <a:path>
              <a:moveTo>
                <a:pt x="1807123" y="0"/>
              </a:moveTo>
              <a:lnTo>
                <a:pt x="1807123" y="156816"/>
              </a:lnTo>
              <a:lnTo>
                <a:pt x="0" y="156816"/>
              </a:lnTo>
              <a:lnTo>
                <a:pt x="0" y="3136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E8EB0A-D2C4-44FD-97DD-D3559A5D13D7}">
      <dsp:nvSpPr>
        <dsp:cNvPr id="0" name=""/>
        <dsp:cNvSpPr/>
      </dsp:nvSpPr>
      <dsp:spPr>
        <a:xfrm>
          <a:off x="1809768" y="677696"/>
          <a:ext cx="1493490" cy="746745"/>
        </a:xfrm>
        <a:prstGeom prst="rect">
          <a:avLst/>
        </a:prstGeom>
        <a:solidFill>
          <a:schemeClr val="accent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pl-PL" sz="1400" kern="1200"/>
            <a:t>PROJEKTY REALIZUJĄCE STRATEGIĘ MOF</a:t>
          </a:r>
        </a:p>
      </dsp:txBody>
      <dsp:txXfrm>
        <a:off x="1809768" y="677696"/>
        <a:ext cx="1493490" cy="746745"/>
      </dsp:txXfrm>
    </dsp:sp>
    <dsp:sp modelId="{149490B4-4405-41F5-821A-9452B5AEC33E}">
      <dsp:nvSpPr>
        <dsp:cNvPr id="0" name=""/>
        <dsp:cNvSpPr/>
      </dsp:nvSpPr>
      <dsp:spPr>
        <a:xfrm>
          <a:off x="2645" y="1738074"/>
          <a:ext cx="1493490" cy="746745"/>
        </a:xfrm>
        <a:prstGeom prst="rect">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kern="1200"/>
            <a:t>PROJEKTY W RAMACH ALOKACJI ZIT w FEWiM</a:t>
          </a:r>
        </a:p>
      </dsp:txBody>
      <dsp:txXfrm>
        <a:off x="2645" y="1738074"/>
        <a:ext cx="1493490" cy="746745"/>
      </dsp:txXfrm>
    </dsp:sp>
    <dsp:sp modelId="{A596746F-B902-4AAE-A272-87AC639AA30F}">
      <dsp:nvSpPr>
        <dsp:cNvPr id="0" name=""/>
        <dsp:cNvSpPr/>
      </dsp:nvSpPr>
      <dsp:spPr>
        <a:xfrm>
          <a:off x="376017" y="2798452"/>
          <a:ext cx="1493490" cy="99060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pl-PL" sz="1050" kern="1200"/>
            <a:t>WIĄZKI PROJEKTOWE</a:t>
          </a:r>
        </a:p>
        <a:p>
          <a:pPr marL="0" lvl="0" indent="0" algn="ctr" defTabSz="466725">
            <a:lnSpc>
              <a:spcPct val="90000"/>
            </a:lnSpc>
            <a:spcBef>
              <a:spcPct val="0"/>
            </a:spcBef>
            <a:spcAft>
              <a:spcPct val="35000"/>
            </a:spcAft>
            <a:buNone/>
          </a:pPr>
          <a:r>
            <a:rPr lang="pl-PL" sz="1000" kern="1200"/>
            <a:t>- SPOŁECZNY MOF</a:t>
          </a:r>
          <a:br>
            <a:rPr lang="pl-PL" sz="1000" kern="1200"/>
          </a:br>
          <a:r>
            <a:rPr lang="pl-PL" sz="1000" kern="1200"/>
            <a:t>- EDUKACYJNY MOF</a:t>
          </a:r>
          <a:br>
            <a:rPr lang="pl-PL" sz="1000" kern="1200"/>
          </a:br>
          <a:r>
            <a:rPr lang="pl-PL" sz="1000" kern="1200"/>
            <a:t>- EKOMOBLINY MOF</a:t>
          </a:r>
          <a:br>
            <a:rPr lang="pl-PL" sz="1000" kern="1200"/>
          </a:br>
          <a:r>
            <a:rPr lang="pl-PL" sz="1000" kern="1200"/>
            <a:t>- KOMUNALNY MOF</a:t>
          </a:r>
        </a:p>
      </dsp:txBody>
      <dsp:txXfrm>
        <a:off x="376017" y="2798452"/>
        <a:ext cx="1493490" cy="990602"/>
      </dsp:txXfrm>
    </dsp:sp>
    <dsp:sp modelId="{A3EEB558-6D6E-4434-8FB7-EE4171D9204E}">
      <dsp:nvSpPr>
        <dsp:cNvPr id="0" name=""/>
        <dsp:cNvSpPr/>
      </dsp:nvSpPr>
      <dsp:spPr>
        <a:xfrm>
          <a:off x="1809768" y="1738074"/>
          <a:ext cx="1493490" cy="746745"/>
        </a:xfrm>
        <a:prstGeom prst="rect">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kern="1200"/>
            <a:t>PROJEKTY STRATEGICZNE</a:t>
          </a:r>
        </a:p>
        <a:p>
          <a:pPr marL="0" lvl="0" indent="0" algn="ctr" defTabSz="533400">
            <a:lnSpc>
              <a:spcPct val="90000"/>
            </a:lnSpc>
            <a:spcBef>
              <a:spcPct val="0"/>
            </a:spcBef>
            <a:spcAft>
              <a:spcPct val="35000"/>
            </a:spcAft>
            <a:buNone/>
          </a:pPr>
          <a:r>
            <a:rPr lang="pl-PL" sz="1200" kern="1200"/>
            <a:t>W RAMACH ALOKACJI FEWIM</a:t>
          </a:r>
        </a:p>
      </dsp:txBody>
      <dsp:txXfrm>
        <a:off x="1809768" y="1738074"/>
        <a:ext cx="1493490" cy="746745"/>
      </dsp:txXfrm>
    </dsp:sp>
    <dsp:sp modelId="{CD4A4736-1CE4-4473-8A7B-443E117FFC24}">
      <dsp:nvSpPr>
        <dsp:cNvPr id="0" name=""/>
        <dsp:cNvSpPr/>
      </dsp:nvSpPr>
      <dsp:spPr>
        <a:xfrm>
          <a:off x="2183141" y="2798452"/>
          <a:ext cx="1493490" cy="7467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kern="1200"/>
            <a:t>MODERNIZACJA OLSZTYŃSKIEGO PLANETARIUM WRAZ Z UTWORZENIEM HABITATU KSIĘŻYCOWEGO</a:t>
          </a:r>
        </a:p>
      </dsp:txBody>
      <dsp:txXfrm>
        <a:off x="2183141" y="2798452"/>
        <a:ext cx="1493490" cy="746745"/>
      </dsp:txXfrm>
    </dsp:sp>
    <dsp:sp modelId="{C5F47810-8561-4B53-A40A-8DA547D569A7}">
      <dsp:nvSpPr>
        <dsp:cNvPr id="0" name=""/>
        <dsp:cNvSpPr/>
      </dsp:nvSpPr>
      <dsp:spPr>
        <a:xfrm>
          <a:off x="2183141" y="3858830"/>
          <a:ext cx="1493490" cy="7467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kern="1200"/>
            <a:t>BUDOWA CENTRUM DZIEDZICTWA, HISTORII I KULTURY WARMII W GIETRZWAŁDZIE</a:t>
          </a:r>
        </a:p>
      </dsp:txBody>
      <dsp:txXfrm>
        <a:off x="2183141" y="3858830"/>
        <a:ext cx="1493490" cy="746745"/>
      </dsp:txXfrm>
    </dsp:sp>
    <dsp:sp modelId="{539E17C6-1492-4A64-95A6-94729BAAF426}">
      <dsp:nvSpPr>
        <dsp:cNvPr id="0" name=""/>
        <dsp:cNvSpPr/>
      </dsp:nvSpPr>
      <dsp:spPr>
        <a:xfrm>
          <a:off x="2183141" y="4919208"/>
          <a:ext cx="1493490" cy="7467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kern="1200"/>
            <a:t>BUDOWA NOWEGO PRZEBIEGU DROGI WOJEWÓDZKIEJ NR 527 (NOWOBAŁTYCKA)</a:t>
          </a:r>
        </a:p>
      </dsp:txBody>
      <dsp:txXfrm>
        <a:off x="2183141" y="4919208"/>
        <a:ext cx="1493490" cy="746745"/>
      </dsp:txXfrm>
    </dsp:sp>
    <dsp:sp modelId="{1143525A-0E26-49F0-8173-5422E9A927F5}">
      <dsp:nvSpPr>
        <dsp:cNvPr id="0" name=""/>
        <dsp:cNvSpPr/>
      </dsp:nvSpPr>
      <dsp:spPr>
        <a:xfrm>
          <a:off x="3616891" y="1738074"/>
          <a:ext cx="1493490" cy="746745"/>
        </a:xfrm>
        <a:prstGeom prst="rect">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kern="1200"/>
            <a:t>PROJEKTY KOMPLEMENTARNE</a:t>
          </a:r>
        </a:p>
      </dsp:txBody>
      <dsp:txXfrm>
        <a:off x="3616891" y="1738074"/>
        <a:ext cx="1493490" cy="746745"/>
      </dsp:txXfrm>
    </dsp:sp>
    <dsp:sp modelId="{F31FF070-30A5-41EB-B7F9-952B50613C49}">
      <dsp:nvSpPr>
        <dsp:cNvPr id="0" name=""/>
        <dsp:cNvSpPr/>
      </dsp:nvSpPr>
      <dsp:spPr>
        <a:xfrm>
          <a:off x="3990264" y="2798452"/>
          <a:ext cx="1493490" cy="7467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kern="1200"/>
            <a:t>PROJEKTY W RAMACH FEWiM FINANSOWANE POZA ALOKACJĄ ZIT</a:t>
          </a:r>
        </a:p>
      </dsp:txBody>
      <dsp:txXfrm>
        <a:off x="3990264" y="2798452"/>
        <a:ext cx="1493490" cy="746745"/>
      </dsp:txXfrm>
    </dsp:sp>
    <dsp:sp modelId="{01658545-35D0-45D5-8AF8-FB0D88E2C40D}">
      <dsp:nvSpPr>
        <dsp:cNvPr id="0" name=""/>
        <dsp:cNvSpPr/>
      </dsp:nvSpPr>
      <dsp:spPr>
        <a:xfrm>
          <a:off x="3990264" y="3858830"/>
          <a:ext cx="1493490" cy="7467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kern="1200"/>
            <a:t>PROJEKTY W RAMACH PROGRAMÓW KRAJOWYCH (np. FEPW, FENiKS, KPO)</a:t>
          </a:r>
        </a:p>
      </dsp:txBody>
      <dsp:txXfrm>
        <a:off x="3990264" y="3858830"/>
        <a:ext cx="1493490" cy="746745"/>
      </dsp:txXfrm>
    </dsp:sp>
    <dsp:sp modelId="{9E271A27-4CE8-4458-ADFD-EA93333E5304}">
      <dsp:nvSpPr>
        <dsp:cNvPr id="0" name=""/>
        <dsp:cNvSpPr/>
      </dsp:nvSpPr>
      <dsp:spPr>
        <a:xfrm>
          <a:off x="3990264" y="4919208"/>
          <a:ext cx="1493490" cy="7467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kern="1200"/>
            <a:t>PROJEKTY FINANSOWANE Z POZOSTAŁYCH ŹRÓDEŁ</a:t>
          </a:r>
        </a:p>
      </dsp:txBody>
      <dsp:txXfrm>
        <a:off x="3990264" y="4919208"/>
        <a:ext cx="1493490" cy="74674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oov/eDxL8b2IXi2ylitojLu2w==">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4B926E4-94CF-426F-AA86-52AD05795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40907</Words>
  <Characters>245448</Characters>
  <Application>Microsoft Office Word</Application>
  <DocSecurity>0</DocSecurity>
  <Lines>2045</Lines>
  <Paragraphs>571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285784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Monika Stankiewicz</dc:creator>
  <cp:lastModifiedBy>Kasia</cp:lastModifiedBy>
  <cp:revision>4</cp:revision>
  <cp:lastPrinted>2023-11-21T14:13:00Z</cp:lastPrinted>
  <dcterms:created xsi:type="dcterms:W3CDTF">2023-11-15T08:01:00Z</dcterms:created>
  <dcterms:modified xsi:type="dcterms:W3CDTF">2023-11-21T14:15:00Z</dcterms:modified>
</cp:coreProperties>
</file>